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4.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FFFFD" w14:textId="11D0C1EE" w:rsidR="00EB2469" w:rsidRPr="00A9209A" w:rsidRDefault="00EB2469" w:rsidP="00EB2469">
      <w:pPr>
        <w:numPr>
          <w:ilvl w:val="0"/>
          <w:numId w:val="6"/>
        </w:numPr>
        <w:overflowPunct w:val="0"/>
        <w:spacing w:after="360" w:line="360" w:lineRule="auto"/>
        <w:jc w:val="center"/>
        <w:rPr>
          <w:rFonts w:ascii="標楷體" w:eastAsia="標楷體" w:hAnsi="Times New Roman"/>
          <w:b/>
          <w:color w:val="000000" w:themeColor="text1"/>
          <w:spacing w:val="-10"/>
          <w:sz w:val="40"/>
          <w:szCs w:val="20"/>
        </w:rPr>
      </w:pPr>
      <w:r w:rsidRPr="00A9209A">
        <w:rPr>
          <w:rFonts w:ascii="標楷體" w:eastAsia="標楷體" w:hAnsi="Times New Roman" w:hint="eastAsia"/>
          <w:b/>
          <w:color w:val="000000" w:themeColor="text1"/>
          <w:spacing w:val="-10"/>
          <w:sz w:val="40"/>
          <w:szCs w:val="20"/>
        </w:rPr>
        <w:t>總  述</w:t>
      </w:r>
    </w:p>
    <w:p w14:paraId="0E7C566B" w14:textId="77777777" w:rsidR="00EB2469" w:rsidRPr="00A9209A" w:rsidRDefault="00EB2469" w:rsidP="00EB2469">
      <w:pPr>
        <w:overflowPunct w:val="0"/>
        <w:spacing w:line="600" w:lineRule="exact"/>
        <w:rPr>
          <w:rFonts w:ascii="標楷體" w:eastAsia="標楷體" w:hAnsi="Times New Roman"/>
          <w:b/>
          <w:color w:val="000000" w:themeColor="text1"/>
          <w:sz w:val="36"/>
          <w:szCs w:val="36"/>
        </w:rPr>
      </w:pPr>
      <w:r w:rsidRPr="00A9209A">
        <w:rPr>
          <w:rFonts w:ascii="標楷體" w:eastAsia="標楷體" w:hAnsi="Times New Roman" w:hint="eastAsia"/>
          <w:b/>
          <w:color w:val="000000" w:themeColor="text1"/>
          <w:sz w:val="36"/>
          <w:szCs w:val="36"/>
        </w:rPr>
        <w:t>壹、總預算執行之審核</w:t>
      </w:r>
    </w:p>
    <w:p w14:paraId="0724DA8F" w14:textId="1C83F684" w:rsidR="00A9209A" w:rsidRPr="00E36EE0" w:rsidRDefault="004F0679" w:rsidP="002C7E57">
      <w:pPr>
        <w:overflowPunct w:val="0"/>
        <w:spacing w:afterLines="50" w:after="180" w:line="640" w:lineRule="exact"/>
        <w:ind w:firstLineChars="233" w:firstLine="559"/>
        <w:jc w:val="both"/>
        <w:rPr>
          <w:rFonts w:ascii="標楷體" w:eastAsia="標楷體" w:hAnsi="標楷體"/>
          <w:sz w:val="28"/>
          <w:szCs w:val="28"/>
        </w:rPr>
      </w:pPr>
      <w:r w:rsidRPr="004F0679">
        <w:rPr>
          <w:rFonts w:hint="eastAsia"/>
          <w:noProof/>
        </w:rPr>
        <w:drawing>
          <wp:anchor distT="0" distB="0" distL="114300" distR="114300" simplePos="0" relativeHeight="251738112" behindDoc="1" locked="0" layoutInCell="1" allowOverlap="1" wp14:anchorId="49A68606" wp14:editId="5D021F39">
            <wp:simplePos x="0" y="0"/>
            <wp:positionH relativeFrom="column">
              <wp:posOffset>-3810</wp:posOffset>
            </wp:positionH>
            <wp:positionV relativeFrom="paragraph">
              <wp:posOffset>2536825</wp:posOffset>
            </wp:positionV>
            <wp:extent cx="6355715" cy="5273040"/>
            <wp:effectExtent l="0" t="0" r="0" b="3810"/>
            <wp:wrapTight wrapText="bothSides">
              <wp:wrapPolygon edited="0">
                <wp:start x="971" y="0"/>
                <wp:lineTo x="0" y="1249"/>
                <wp:lineTo x="0" y="20289"/>
                <wp:lineTo x="906" y="21225"/>
                <wp:lineTo x="971" y="21538"/>
                <wp:lineTo x="20264" y="21538"/>
                <wp:lineTo x="21365" y="20133"/>
                <wp:lineTo x="21300" y="1249"/>
                <wp:lineTo x="20264" y="0"/>
                <wp:lineTo x="971" y="0"/>
              </wp:wrapPolygon>
            </wp:wrapTight>
            <wp:docPr id="1752236748"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55715" cy="5273040"/>
                    </a:xfrm>
                    <a:prstGeom prst="rect">
                      <a:avLst/>
                    </a:prstGeom>
                    <a:noFill/>
                    <a:ln>
                      <a:noFill/>
                    </a:ln>
                  </pic:spPr>
                </pic:pic>
              </a:graphicData>
            </a:graphic>
            <wp14:sizeRelH relativeFrom="page">
              <wp14:pctWidth>0</wp14:pctWidth>
            </wp14:sizeRelH>
            <wp14:sizeRelV relativeFrom="page">
              <wp14:pctHeight>0</wp14:pctHeight>
            </wp14:sizeRelV>
          </wp:anchor>
        </w:drawing>
      </w:r>
      <w:r w:rsidR="00A9209A" w:rsidRPr="00B111FF">
        <w:rPr>
          <w:rFonts w:ascii="標楷體" w:eastAsia="標楷體" w:hAnsi="標楷體" w:hint="eastAsia"/>
          <w:sz w:val="28"/>
          <w:szCs w:val="28"/>
        </w:rPr>
        <w:t>1</w:t>
      </w:r>
      <w:r w:rsidR="00A9209A" w:rsidRPr="00B111FF">
        <w:rPr>
          <w:rFonts w:ascii="標楷體" w:eastAsia="標楷體" w:hAnsi="標楷體"/>
          <w:sz w:val="28"/>
          <w:szCs w:val="28"/>
        </w:rPr>
        <w:t>1</w:t>
      </w:r>
      <w:r w:rsidR="00A9209A" w:rsidRPr="00B111FF">
        <w:rPr>
          <w:rFonts w:ascii="標楷體" w:eastAsia="標楷體" w:hAnsi="標楷體" w:hint="eastAsia"/>
          <w:sz w:val="28"/>
          <w:szCs w:val="28"/>
        </w:rPr>
        <w:t>3年度臺中市總決算審核結果</w:t>
      </w:r>
      <w:r w:rsidR="00A9209A" w:rsidRPr="00B111FF">
        <w:rPr>
          <w:rFonts w:ascii="標楷體" w:eastAsia="標楷體" w:hAnsi="標楷體"/>
          <w:sz w:val="28"/>
          <w:szCs w:val="28"/>
        </w:rPr>
        <w:t>（</w:t>
      </w:r>
      <w:r w:rsidR="00A9209A" w:rsidRPr="00B111FF">
        <w:rPr>
          <w:rFonts w:ascii="標楷體" w:eastAsia="標楷體" w:hAnsi="標楷體" w:hint="eastAsia"/>
          <w:sz w:val="28"/>
          <w:szCs w:val="28"/>
        </w:rPr>
        <w:t>圖1</w:t>
      </w:r>
      <w:r w:rsidR="00A9209A" w:rsidRPr="00B111FF">
        <w:rPr>
          <w:rFonts w:ascii="標楷體" w:eastAsia="標楷體" w:hAnsi="標楷體"/>
          <w:sz w:val="28"/>
          <w:szCs w:val="28"/>
        </w:rPr>
        <w:t>）</w:t>
      </w:r>
      <w:r w:rsidR="00A9209A" w:rsidRPr="00B111FF">
        <w:rPr>
          <w:rFonts w:ascii="標楷體" w:eastAsia="標楷體" w:hAnsi="標楷體" w:hint="eastAsia"/>
          <w:sz w:val="28"/>
          <w:szCs w:val="28"/>
        </w:rPr>
        <w:t>，歲入決算修正淨增列4億3,556萬餘元（增列4億8,718萬餘元，減列5,161萬餘元），審定為1,708億8,283萬餘元；歲出決算修正減列852萬餘元，審定為1,666億8,651萬餘元；歲入歲出相抵賸餘41億9,632萬餘元</w:t>
      </w:r>
      <w:r w:rsidR="00A9209A" w:rsidRPr="00B111FF">
        <w:rPr>
          <w:rFonts w:ascii="標楷體" w:eastAsia="標楷體" w:hAnsi="標楷體"/>
          <w:sz w:val="28"/>
          <w:szCs w:val="28"/>
        </w:rPr>
        <w:t>（</w:t>
      </w:r>
      <w:r w:rsidR="00A9209A" w:rsidRPr="00B111FF">
        <w:rPr>
          <w:rFonts w:ascii="標楷體" w:eastAsia="標楷體" w:hAnsi="標楷體" w:hint="eastAsia"/>
          <w:sz w:val="28"/>
          <w:szCs w:val="28"/>
        </w:rPr>
        <w:t>詳丙－1頁</w:t>
      </w:r>
      <w:r w:rsidR="00A9209A" w:rsidRPr="00B111FF">
        <w:rPr>
          <w:rFonts w:ascii="標楷體" w:eastAsia="標楷體" w:hAnsi="標楷體"/>
          <w:sz w:val="28"/>
          <w:szCs w:val="28"/>
        </w:rPr>
        <w:t>）</w:t>
      </w:r>
      <w:r w:rsidR="00992D5D">
        <w:rPr>
          <w:rFonts w:ascii="標楷體" w:eastAsia="標楷體" w:hAnsi="標楷體" w:hint="eastAsia"/>
          <w:sz w:val="28"/>
          <w:szCs w:val="28"/>
        </w:rPr>
        <w:t>，連同舉借債務</w:t>
      </w:r>
      <w:r w:rsidR="00A9209A" w:rsidRPr="00B111FF">
        <w:rPr>
          <w:rFonts w:ascii="標楷體" w:eastAsia="標楷體" w:hAnsi="標楷體" w:hint="eastAsia"/>
          <w:sz w:val="28"/>
          <w:szCs w:val="28"/>
        </w:rPr>
        <w:t>1,038億367萬餘元</w:t>
      </w:r>
      <w:r w:rsidR="00992D5D">
        <w:rPr>
          <w:rFonts w:ascii="標楷體" w:eastAsia="標楷體" w:hAnsi="標楷體" w:hint="eastAsia"/>
          <w:sz w:val="28"/>
          <w:szCs w:val="28"/>
        </w:rPr>
        <w:t>及償還債務</w:t>
      </w:r>
      <w:r w:rsidR="00A9209A" w:rsidRPr="00B111FF">
        <w:rPr>
          <w:rFonts w:ascii="標楷體" w:eastAsia="標楷體" w:hAnsi="標楷體" w:hint="eastAsia"/>
          <w:sz w:val="28"/>
          <w:szCs w:val="28"/>
        </w:rPr>
        <w:t>1,080億</w:t>
      </w:r>
      <w:r w:rsidR="00A9209A" w:rsidRPr="00B111FF">
        <w:rPr>
          <w:rFonts w:ascii="標楷體" w:eastAsia="標楷體" w:hAnsi="標楷體"/>
          <w:sz w:val="28"/>
          <w:szCs w:val="28"/>
        </w:rPr>
        <w:t>元</w:t>
      </w:r>
      <w:r w:rsidR="00992D5D">
        <w:rPr>
          <w:rFonts w:ascii="標楷體" w:eastAsia="標楷體" w:hAnsi="標楷體" w:hint="eastAsia"/>
          <w:sz w:val="28"/>
          <w:szCs w:val="28"/>
        </w:rPr>
        <w:t>後</w:t>
      </w:r>
      <w:r w:rsidR="00A9209A" w:rsidRPr="00B111FF">
        <w:rPr>
          <w:rFonts w:ascii="標楷體" w:eastAsia="標楷體" w:hAnsi="標楷體"/>
          <w:sz w:val="28"/>
          <w:szCs w:val="28"/>
        </w:rPr>
        <w:t>，</w:t>
      </w:r>
      <w:r w:rsidR="00992D5D">
        <w:rPr>
          <w:rFonts w:ascii="標楷體" w:eastAsia="標楷體" w:hAnsi="標楷體" w:hint="eastAsia"/>
          <w:sz w:val="28"/>
          <w:szCs w:val="28"/>
        </w:rPr>
        <w:t>收支平衡</w:t>
      </w:r>
      <w:r w:rsidR="00A9209A" w:rsidRPr="00B111FF">
        <w:rPr>
          <w:rFonts w:ascii="標楷體" w:eastAsia="標楷體" w:hAnsi="標楷體"/>
          <w:sz w:val="28"/>
          <w:szCs w:val="28"/>
        </w:rPr>
        <w:t>（</w:t>
      </w:r>
      <w:r w:rsidR="00A9209A" w:rsidRPr="00B111FF">
        <w:rPr>
          <w:rFonts w:ascii="標楷體" w:eastAsia="標楷體" w:hAnsi="標楷體" w:hint="eastAsia"/>
          <w:sz w:val="28"/>
          <w:szCs w:val="28"/>
        </w:rPr>
        <w:t>詳丙－3頁</w:t>
      </w:r>
      <w:r w:rsidR="00A9209A" w:rsidRPr="00B111FF">
        <w:rPr>
          <w:rFonts w:ascii="標楷體" w:eastAsia="標楷體" w:hAnsi="標楷體"/>
          <w:sz w:val="28"/>
          <w:szCs w:val="28"/>
        </w:rPr>
        <w:t>）</w:t>
      </w:r>
      <w:r w:rsidR="00A9209A" w:rsidRPr="00B111FF">
        <w:rPr>
          <w:rFonts w:ascii="標楷體" w:eastAsia="標楷體" w:hAnsi="標楷體" w:hint="eastAsia"/>
          <w:sz w:val="28"/>
          <w:szCs w:val="28"/>
        </w:rPr>
        <w:t>。茲將1</w:t>
      </w:r>
      <w:r w:rsidR="00A9209A" w:rsidRPr="00B111FF">
        <w:rPr>
          <w:rFonts w:ascii="標楷體" w:eastAsia="標楷體" w:hAnsi="標楷體"/>
          <w:sz w:val="28"/>
          <w:szCs w:val="28"/>
        </w:rPr>
        <w:t>1</w:t>
      </w:r>
      <w:r w:rsidR="00A9209A" w:rsidRPr="00B111FF">
        <w:rPr>
          <w:rFonts w:ascii="標楷體" w:eastAsia="標楷體" w:hAnsi="標楷體" w:hint="eastAsia"/>
          <w:sz w:val="28"/>
          <w:szCs w:val="28"/>
        </w:rPr>
        <w:t>3年度歲入、歲出預算執行之審核結果，說明如次：</w:t>
      </w:r>
    </w:p>
    <w:p w14:paraId="58656894" w14:textId="6988CEA5" w:rsidR="00A9209A" w:rsidRPr="00961B40" w:rsidRDefault="00A9209A" w:rsidP="009F7F44">
      <w:pPr>
        <w:overflowPunct w:val="0"/>
        <w:spacing w:line="600" w:lineRule="exact"/>
        <w:ind w:firstLineChars="100" w:firstLine="324"/>
        <w:jc w:val="both"/>
        <w:rPr>
          <w:rFonts w:ascii="標楷體" w:eastAsia="標楷體" w:hAnsi="標楷體"/>
          <w:b/>
          <w:spacing w:val="2"/>
          <w:sz w:val="32"/>
          <w:szCs w:val="32"/>
        </w:rPr>
      </w:pPr>
      <w:r w:rsidRPr="00961B40">
        <w:rPr>
          <w:rFonts w:ascii="標楷體" w:eastAsia="標楷體" w:hAnsi="標楷體" w:hint="eastAsia"/>
          <w:b/>
          <w:spacing w:val="2"/>
          <w:sz w:val="32"/>
          <w:szCs w:val="32"/>
        </w:rPr>
        <w:lastRenderedPageBreak/>
        <w:t>一、歲入、歲出決算審定數與預算數之比較</w:t>
      </w:r>
    </w:p>
    <w:p w14:paraId="4569CE1B" w14:textId="0B25FDB0" w:rsidR="00A9209A" w:rsidRPr="00166588" w:rsidRDefault="00C17E97" w:rsidP="002F129F">
      <w:pPr>
        <w:overflowPunct w:val="0"/>
        <w:spacing w:line="520" w:lineRule="exact"/>
        <w:ind w:firstLineChars="250" w:firstLine="600"/>
        <w:jc w:val="both"/>
        <w:rPr>
          <w:rFonts w:ascii="標楷體" w:eastAsia="標楷體" w:hAnsi="標楷體"/>
          <w:noProof/>
          <w:kern w:val="0"/>
          <w:sz w:val="28"/>
          <w:szCs w:val="20"/>
          <w:highlight w:val="lightGray"/>
        </w:rPr>
      </w:pPr>
      <w:r w:rsidRPr="00C17E97">
        <w:rPr>
          <w:rFonts w:hint="eastAsia"/>
          <w:noProof/>
        </w:rPr>
        <w:drawing>
          <wp:anchor distT="0" distB="0" distL="114300" distR="114300" simplePos="0" relativeHeight="251737088" behindDoc="1" locked="0" layoutInCell="1" allowOverlap="1" wp14:anchorId="1D97E9CD" wp14:editId="4319FF14">
            <wp:simplePos x="0" y="0"/>
            <wp:positionH relativeFrom="column">
              <wp:posOffset>2475230</wp:posOffset>
            </wp:positionH>
            <wp:positionV relativeFrom="paragraph">
              <wp:posOffset>133350</wp:posOffset>
            </wp:positionV>
            <wp:extent cx="3822700" cy="2749550"/>
            <wp:effectExtent l="0" t="0" r="6350" b="0"/>
            <wp:wrapTight wrapText="bothSides">
              <wp:wrapPolygon edited="0">
                <wp:start x="646" y="0"/>
                <wp:lineTo x="0" y="1197"/>
                <wp:lineTo x="0" y="20203"/>
                <wp:lineTo x="646" y="21400"/>
                <wp:lineTo x="20775" y="21400"/>
                <wp:lineTo x="21098" y="21251"/>
                <wp:lineTo x="21528" y="20054"/>
                <wp:lineTo x="21528" y="1197"/>
                <wp:lineTo x="20775" y="0"/>
                <wp:lineTo x="646" y="0"/>
              </wp:wrapPolygon>
            </wp:wrapTight>
            <wp:docPr id="1578289982"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22700" cy="2749550"/>
                    </a:xfrm>
                    <a:prstGeom prst="rect">
                      <a:avLst/>
                    </a:prstGeom>
                    <a:noFill/>
                    <a:ln>
                      <a:noFill/>
                    </a:ln>
                  </pic:spPr>
                </pic:pic>
              </a:graphicData>
            </a:graphic>
            <wp14:sizeRelH relativeFrom="page">
              <wp14:pctWidth>0</wp14:pctWidth>
            </wp14:sizeRelH>
            <wp14:sizeRelV relativeFrom="page">
              <wp14:pctHeight>0</wp14:pctHeight>
            </wp14:sizeRelV>
          </wp:anchor>
        </w:drawing>
      </w:r>
      <w:r w:rsidR="00A9209A" w:rsidRPr="00961B40">
        <w:rPr>
          <w:rFonts w:ascii="標楷體" w:eastAsia="標楷體" w:hAnsi="標楷體" w:hint="eastAsia"/>
          <w:noProof/>
          <w:kern w:val="0"/>
          <w:sz w:val="28"/>
          <w:szCs w:val="20"/>
        </w:rPr>
        <w:t>1</w:t>
      </w:r>
      <w:r w:rsidR="00A9209A" w:rsidRPr="00961B40">
        <w:rPr>
          <w:rFonts w:ascii="標楷體" w:eastAsia="標楷體" w:hAnsi="標楷體"/>
          <w:noProof/>
          <w:kern w:val="0"/>
          <w:sz w:val="28"/>
          <w:szCs w:val="20"/>
        </w:rPr>
        <w:t>1</w:t>
      </w:r>
      <w:r w:rsidR="00A9209A">
        <w:rPr>
          <w:rFonts w:ascii="標楷體" w:eastAsia="標楷體" w:hAnsi="標楷體" w:hint="eastAsia"/>
          <w:noProof/>
          <w:kern w:val="0"/>
          <w:sz w:val="28"/>
          <w:szCs w:val="20"/>
        </w:rPr>
        <w:t>3</w:t>
      </w:r>
      <w:r w:rsidR="00A9209A" w:rsidRPr="00961B40">
        <w:rPr>
          <w:rFonts w:ascii="標楷體" w:eastAsia="標楷體" w:hAnsi="標楷體" w:hint="eastAsia"/>
          <w:noProof/>
          <w:kern w:val="0"/>
          <w:sz w:val="28"/>
          <w:szCs w:val="20"/>
        </w:rPr>
        <w:t>年度歲入決算審定總額1,</w:t>
      </w:r>
      <w:r w:rsidR="00A9209A">
        <w:rPr>
          <w:rFonts w:ascii="標楷體" w:eastAsia="標楷體" w:hAnsi="標楷體" w:hint="eastAsia"/>
          <w:noProof/>
          <w:kern w:val="0"/>
          <w:sz w:val="28"/>
          <w:szCs w:val="20"/>
        </w:rPr>
        <w:t>708</w:t>
      </w:r>
      <w:r w:rsidR="00A9209A" w:rsidRPr="00961B40">
        <w:rPr>
          <w:rFonts w:ascii="標楷體" w:eastAsia="標楷體" w:hAnsi="標楷體" w:hint="eastAsia"/>
          <w:kern w:val="0"/>
          <w:sz w:val="28"/>
          <w:szCs w:val="20"/>
        </w:rPr>
        <w:t>億</w:t>
      </w:r>
      <w:r w:rsidR="00A9209A">
        <w:rPr>
          <w:rFonts w:ascii="標楷體" w:eastAsia="標楷體" w:hAnsi="標楷體" w:hint="eastAsia"/>
          <w:kern w:val="0"/>
          <w:sz w:val="28"/>
          <w:szCs w:val="20"/>
        </w:rPr>
        <w:t>8,283</w:t>
      </w:r>
      <w:r w:rsidR="00A9209A" w:rsidRPr="00961B40">
        <w:rPr>
          <w:rFonts w:ascii="標楷體" w:eastAsia="標楷體" w:hAnsi="標楷體" w:hint="eastAsia"/>
          <w:noProof/>
          <w:kern w:val="0"/>
          <w:sz w:val="28"/>
          <w:szCs w:val="20"/>
        </w:rPr>
        <w:t>萬餘元，較預算數1,</w:t>
      </w:r>
      <w:r w:rsidR="00A9209A">
        <w:rPr>
          <w:rFonts w:ascii="標楷體" w:eastAsia="標楷體" w:hAnsi="標楷體" w:hint="eastAsia"/>
          <w:noProof/>
          <w:kern w:val="0"/>
          <w:sz w:val="28"/>
          <w:szCs w:val="20"/>
        </w:rPr>
        <w:t>677</w:t>
      </w:r>
      <w:r w:rsidR="00A9209A" w:rsidRPr="00961B40">
        <w:rPr>
          <w:rFonts w:ascii="標楷體" w:eastAsia="標楷體" w:hAnsi="標楷體" w:hint="eastAsia"/>
          <w:noProof/>
          <w:kern w:val="0"/>
          <w:sz w:val="28"/>
          <w:szCs w:val="20"/>
        </w:rPr>
        <w:t>億</w:t>
      </w:r>
      <w:r w:rsidR="00A9209A">
        <w:rPr>
          <w:rFonts w:ascii="標楷體" w:eastAsia="標楷體" w:hAnsi="標楷體" w:hint="eastAsia"/>
          <w:noProof/>
          <w:kern w:val="0"/>
          <w:sz w:val="28"/>
          <w:szCs w:val="20"/>
        </w:rPr>
        <w:t>7</w:t>
      </w:r>
      <w:r w:rsidR="00A9209A" w:rsidRPr="00961B40">
        <w:rPr>
          <w:rFonts w:ascii="標楷體" w:eastAsia="標楷體" w:hAnsi="標楷體"/>
          <w:noProof/>
          <w:kern w:val="0"/>
          <w:sz w:val="28"/>
          <w:szCs w:val="20"/>
        </w:rPr>
        <w:t>,</w:t>
      </w:r>
      <w:r w:rsidR="00A9209A">
        <w:rPr>
          <w:rFonts w:ascii="標楷體" w:eastAsia="標楷體" w:hAnsi="標楷體" w:hint="eastAsia"/>
          <w:noProof/>
          <w:kern w:val="0"/>
          <w:sz w:val="28"/>
          <w:szCs w:val="20"/>
        </w:rPr>
        <w:t>156</w:t>
      </w:r>
      <w:r w:rsidR="00A9209A" w:rsidRPr="00166588">
        <w:rPr>
          <w:rFonts w:ascii="標楷體" w:eastAsia="標楷體" w:hAnsi="標楷體" w:hint="eastAsia"/>
          <w:noProof/>
          <w:kern w:val="0"/>
          <w:sz w:val="28"/>
          <w:szCs w:val="20"/>
        </w:rPr>
        <w:t>萬</w:t>
      </w:r>
      <w:r w:rsidR="00A9209A">
        <w:rPr>
          <w:rFonts w:ascii="標楷體" w:eastAsia="標楷體" w:hAnsi="標楷體" w:hint="eastAsia"/>
          <w:noProof/>
          <w:kern w:val="0"/>
          <w:sz w:val="28"/>
          <w:szCs w:val="20"/>
        </w:rPr>
        <w:t>餘</w:t>
      </w:r>
      <w:r w:rsidR="00A9209A" w:rsidRPr="00166588">
        <w:rPr>
          <w:rFonts w:ascii="標楷體" w:eastAsia="標楷體" w:hAnsi="標楷體" w:hint="eastAsia"/>
          <w:noProof/>
          <w:kern w:val="0"/>
          <w:sz w:val="28"/>
          <w:szCs w:val="20"/>
        </w:rPr>
        <w:t>元，</w:t>
      </w:r>
      <w:r w:rsidR="00A9209A">
        <w:rPr>
          <w:rFonts w:ascii="標楷體" w:eastAsia="標楷體" w:hAnsi="標楷體" w:hint="eastAsia"/>
          <w:noProof/>
          <w:kern w:val="0"/>
          <w:sz w:val="28"/>
          <w:szCs w:val="20"/>
        </w:rPr>
        <w:t>增加</w:t>
      </w:r>
      <w:r w:rsidR="00A9209A" w:rsidRPr="000A7917">
        <w:rPr>
          <w:rFonts w:ascii="標楷體" w:eastAsia="標楷體" w:hAnsi="標楷體" w:hint="eastAsia"/>
          <w:noProof/>
          <w:spacing w:val="-4"/>
          <w:kern w:val="0"/>
          <w:sz w:val="28"/>
          <w:szCs w:val="20"/>
        </w:rPr>
        <w:t>31億1,127萬</w:t>
      </w:r>
      <w:r w:rsidR="00A9209A" w:rsidRPr="000A7917">
        <w:rPr>
          <w:rFonts w:ascii="標楷體" w:eastAsia="標楷體" w:hAnsi="標楷體" w:hint="eastAsia"/>
          <w:noProof/>
          <w:spacing w:val="-2"/>
          <w:kern w:val="0"/>
          <w:sz w:val="28"/>
          <w:szCs w:val="20"/>
        </w:rPr>
        <w:t>餘</w:t>
      </w:r>
      <w:r w:rsidR="00A9209A" w:rsidRPr="000A7917">
        <w:rPr>
          <w:rFonts w:ascii="標楷體" w:eastAsia="標楷體" w:hAnsi="標楷體" w:hint="eastAsia"/>
          <w:noProof/>
          <w:spacing w:val="-4"/>
          <w:kern w:val="0"/>
          <w:sz w:val="28"/>
          <w:szCs w:val="20"/>
        </w:rPr>
        <w:t>元</w:t>
      </w:r>
      <w:r w:rsidR="00A9209A" w:rsidRPr="00166588">
        <w:rPr>
          <w:rFonts w:ascii="標楷體" w:eastAsia="標楷體" w:hAnsi="標楷體" w:hint="eastAsia"/>
          <w:noProof/>
          <w:kern w:val="0"/>
          <w:sz w:val="28"/>
          <w:szCs w:val="20"/>
        </w:rPr>
        <w:t>（圖2），約</w:t>
      </w:r>
      <w:r w:rsidR="00A9209A">
        <w:rPr>
          <w:rFonts w:ascii="標楷體" w:eastAsia="標楷體" w:hAnsi="標楷體" w:hint="eastAsia"/>
          <w:noProof/>
          <w:kern w:val="0"/>
          <w:sz w:val="28"/>
          <w:szCs w:val="20"/>
        </w:rPr>
        <w:t>1.85</w:t>
      </w:r>
      <w:r w:rsidR="00A9209A" w:rsidRPr="00166588">
        <w:rPr>
          <w:rFonts w:ascii="標楷體" w:eastAsia="標楷體" w:hAnsi="標楷體" w:hint="eastAsia"/>
          <w:noProof/>
          <w:kern w:val="0"/>
          <w:sz w:val="28"/>
          <w:szCs w:val="20"/>
        </w:rPr>
        <w:t>％，主要係</w:t>
      </w:r>
      <w:r w:rsidR="00A9209A">
        <w:rPr>
          <w:rFonts w:ascii="標楷體" w:eastAsia="標楷體" w:hAnsi="標楷體" w:hint="eastAsia"/>
          <w:noProof/>
          <w:kern w:val="0"/>
          <w:sz w:val="28"/>
          <w:szCs w:val="20"/>
        </w:rPr>
        <w:t>稅課</w:t>
      </w:r>
      <w:r w:rsidR="00A9209A" w:rsidRPr="00166588">
        <w:rPr>
          <w:rFonts w:ascii="標楷體" w:eastAsia="標楷體" w:hAnsi="標楷體" w:hint="eastAsia"/>
          <w:noProof/>
          <w:kern w:val="0"/>
          <w:sz w:val="28"/>
          <w:szCs w:val="20"/>
        </w:rPr>
        <w:t>收入</w:t>
      </w:r>
      <w:r w:rsidR="00A9209A">
        <w:rPr>
          <w:rFonts w:ascii="標楷體" w:eastAsia="標楷體" w:hAnsi="標楷體" w:hint="eastAsia"/>
          <w:noProof/>
          <w:kern w:val="0"/>
          <w:sz w:val="28"/>
          <w:szCs w:val="20"/>
        </w:rPr>
        <w:t>及其他收入增加</w:t>
      </w:r>
      <w:r w:rsidR="00A9209A" w:rsidRPr="00166588">
        <w:rPr>
          <w:rFonts w:ascii="標楷體" w:eastAsia="標楷體" w:hAnsi="標楷體" w:hint="eastAsia"/>
          <w:noProof/>
          <w:kern w:val="0"/>
          <w:sz w:val="28"/>
          <w:szCs w:val="20"/>
        </w:rPr>
        <w:t>；11</w:t>
      </w:r>
      <w:r w:rsidR="00A9209A">
        <w:rPr>
          <w:rFonts w:ascii="標楷體" w:eastAsia="標楷體" w:hAnsi="標楷體" w:hint="eastAsia"/>
          <w:noProof/>
          <w:kern w:val="0"/>
          <w:sz w:val="28"/>
          <w:szCs w:val="20"/>
        </w:rPr>
        <w:t>3</w:t>
      </w:r>
      <w:r w:rsidR="00A9209A" w:rsidRPr="00166588">
        <w:rPr>
          <w:rFonts w:ascii="標楷體" w:eastAsia="標楷體" w:hAnsi="標楷體" w:hint="eastAsia"/>
          <w:noProof/>
          <w:kern w:val="0"/>
          <w:sz w:val="28"/>
          <w:szCs w:val="20"/>
        </w:rPr>
        <w:t>年度歲入決算應收保留數</w:t>
      </w:r>
      <w:r w:rsidR="00A9209A">
        <w:rPr>
          <w:rFonts w:ascii="標楷體" w:eastAsia="標楷體" w:hAnsi="標楷體" w:hint="eastAsia"/>
          <w:noProof/>
          <w:kern w:val="0"/>
          <w:sz w:val="28"/>
          <w:szCs w:val="20"/>
        </w:rPr>
        <w:t>79</w:t>
      </w:r>
      <w:r w:rsidR="00A9209A" w:rsidRPr="00166588">
        <w:rPr>
          <w:rFonts w:ascii="標楷體" w:eastAsia="標楷體" w:hAnsi="標楷體" w:hint="eastAsia"/>
          <w:noProof/>
          <w:kern w:val="0"/>
          <w:sz w:val="28"/>
          <w:szCs w:val="20"/>
        </w:rPr>
        <w:t>億</w:t>
      </w:r>
      <w:r w:rsidR="00A9209A">
        <w:rPr>
          <w:rFonts w:ascii="標楷體" w:eastAsia="標楷體" w:hAnsi="標楷體" w:hint="eastAsia"/>
          <w:noProof/>
          <w:kern w:val="0"/>
          <w:sz w:val="28"/>
          <w:szCs w:val="20"/>
        </w:rPr>
        <w:t>9</w:t>
      </w:r>
      <w:r w:rsidR="00A9209A" w:rsidRPr="00166588">
        <w:rPr>
          <w:rFonts w:ascii="標楷體" w:eastAsia="標楷體" w:hAnsi="標楷體" w:hint="eastAsia"/>
          <w:noProof/>
          <w:kern w:val="0"/>
          <w:sz w:val="28"/>
          <w:szCs w:val="20"/>
        </w:rPr>
        <w:t>,</w:t>
      </w:r>
      <w:r w:rsidR="00A9209A">
        <w:rPr>
          <w:rFonts w:ascii="標楷體" w:eastAsia="標楷體" w:hAnsi="標楷體" w:hint="eastAsia"/>
          <w:noProof/>
          <w:kern w:val="0"/>
          <w:sz w:val="28"/>
          <w:szCs w:val="20"/>
        </w:rPr>
        <w:t>411</w:t>
      </w:r>
      <w:r w:rsidR="00A9209A" w:rsidRPr="00166588">
        <w:rPr>
          <w:rFonts w:ascii="標楷體" w:eastAsia="標楷體" w:hAnsi="標楷體" w:hint="eastAsia"/>
          <w:noProof/>
          <w:kern w:val="0"/>
          <w:sz w:val="28"/>
          <w:szCs w:val="20"/>
        </w:rPr>
        <w:t>萬餘元，占歲入</w:t>
      </w:r>
      <w:r w:rsidR="00A9209A" w:rsidRPr="00166588">
        <w:rPr>
          <w:rFonts w:ascii="標楷體" w:eastAsia="標楷體" w:hAnsi="標楷體" w:hint="eastAsia"/>
          <w:noProof/>
          <w:spacing w:val="-4"/>
          <w:kern w:val="0"/>
          <w:sz w:val="28"/>
          <w:szCs w:val="20"/>
        </w:rPr>
        <w:t>預算數</w:t>
      </w:r>
      <w:r w:rsidR="00A9209A">
        <w:rPr>
          <w:rFonts w:ascii="標楷體" w:eastAsia="標楷體" w:hAnsi="標楷體" w:hint="eastAsia"/>
          <w:noProof/>
          <w:spacing w:val="-4"/>
          <w:kern w:val="0"/>
          <w:sz w:val="28"/>
          <w:szCs w:val="20"/>
        </w:rPr>
        <w:t>4.76</w:t>
      </w:r>
      <w:r w:rsidR="00A9209A" w:rsidRPr="00166588">
        <w:rPr>
          <w:rFonts w:ascii="標楷體" w:eastAsia="標楷體" w:hAnsi="標楷體" w:hint="eastAsia"/>
          <w:noProof/>
          <w:spacing w:val="-4"/>
          <w:kern w:val="0"/>
          <w:sz w:val="28"/>
          <w:szCs w:val="20"/>
        </w:rPr>
        <w:t>％，主要係中央</w:t>
      </w:r>
      <w:r w:rsidR="00A9209A">
        <w:rPr>
          <w:rFonts w:ascii="標楷體" w:eastAsia="標楷體" w:hAnsi="標楷體" w:hint="eastAsia"/>
          <w:noProof/>
          <w:spacing w:val="-4"/>
          <w:kern w:val="0"/>
          <w:sz w:val="28"/>
          <w:szCs w:val="20"/>
        </w:rPr>
        <w:t>普通</w:t>
      </w:r>
      <w:r w:rsidR="00A9209A" w:rsidRPr="00166588">
        <w:rPr>
          <w:rFonts w:ascii="標楷體" w:eastAsia="標楷體" w:hAnsi="標楷體" w:hint="eastAsia"/>
          <w:noProof/>
          <w:spacing w:val="-4"/>
          <w:kern w:val="0"/>
          <w:sz w:val="28"/>
          <w:szCs w:val="20"/>
        </w:rPr>
        <w:t>統籌分配稅款</w:t>
      </w:r>
      <w:r w:rsidR="00A9209A">
        <w:rPr>
          <w:rFonts w:ascii="標楷體" w:eastAsia="標楷體" w:hAnsi="標楷體" w:hint="eastAsia"/>
          <w:noProof/>
          <w:spacing w:val="-4"/>
          <w:kern w:val="0"/>
          <w:sz w:val="28"/>
          <w:szCs w:val="20"/>
        </w:rPr>
        <w:t>尚未撥入</w:t>
      </w:r>
      <w:r w:rsidR="00A9209A" w:rsidRPr="00166588">
        <w:rPr>
          <w:rFonts w:ascii="標楷體" w:eastAsia="標楷體" w:hAnsi="標楷體" w:hint="eastAsia"/>
          <w:noProof/>
          <w:spacing w:val="-4"/>
          <w:kern w:val="0"/>
          <w:sz w:val="28"/>
          <w:szCs w:val="20"/>
        </w:rPr>
        <w:t>，須保留轉入1</w:t>
      </w:r>
      <w:r w:rsidR="00A9209A" w:rsidRPr="00166588">
        <w:rPr>
          <w:rFonts w:ascii="標楷體" w:eastAsia="標楷體" w:hAnsi="標楷體"/>
          <w:noProof/>
          <w:spacing w:val="-4"/>
          <w:kern w:val="0"/>
          <w:sz w:val="28"/>
          <w:szCs w:val="20"/>
        </w:rPr>
        <w:t>1</w:t>
      </w:r>
      <w:r w:rsidR="00A9209A">
        <w:rPr>
          <w:rFonts w:ascii="標楷體" w:eastAsia="標楷體" w:hAnsi="標楷體" w:hint="eastAsia"/>
          <w:noProof/>
          <w:spacing w:val="-4"/>
          <w:kern w:val="0"/>
          <w:sz w:val="28"/>
          <w:szCs w:val="20"/>
        </w:rPr>
        <w:t>4</w:t>
      </w:r>
      <w:r w:rsidR="00A9209A" w:rsidRPr="00166588">
        <w:rPr>
          <w:rFonts w:ascii="標楷體" w:eastAsia="標楷體" w:hAnsi="標楷體" w:hint="eastAsia"/>
          <w:noProof/>
          <w:spacing w:val="-4"/>
          <w:kern w:val="0"/>
          <w:sz w:val="28"/>
          <w:szCs w:val="20"/>
        </w:rPr>
        <w:t>年度繼續執行。</w:t>
      </w:r>
    </w:p>
    <w:p w14:paraId="0714C192" w14:textId="77777777" w:rsidR="00A9209A" w:rsidRPr="003143CA" w:rsidRDefault="00A9209A" w:rsidP="002F129F">
      <w:pPr>
        <w:overflowPunct w:val="0"/>
        <w:spacing w:line="480" w:lineRule="exact"/>
        <w:ind w:firstLineChars="250" w:firstLine="601"/>
        <w:jc w:val="both"/>
        <w:rPr>
          <w:rFonts w:ascii="標楷體" w:eastAsia="標楷體" w:hAnsi="標楷體"/>
          <w:kern w:val="0"/>
          <w:sz w:val="28"/>
          <w:szCs w:val="28"/>
        </w:rPr>
      </w:pPr>
      <w:r w:rsidRPr="00166588">
        <w:rPr>
          <w:rFonts w:ascii="標楷體" w:eastAsia="標楷體" w:hAnsi="標楷體"/>
          <w:b/>
          <w:bCs/>
          <w:noProof/>
          <w:szCs w:val="24"/>
        </w:rPr>
        <mc:AlternateContent>
          <mc:Choice Requires="wps">
            <w:drawing>
              <wp:anchor distT="0" distB="0" distL="114300" distR="114300" simplePos="0" relativeHeight="251718656" behindDoc="1" locked="1" layoutInCell="1" allowOverlap="1" wp14:anchorId="19849168" wp14:editId="2F73736D">
                <wp:simplePos x="0" y="0"/>
                <wp:positionH relativeFrom="margin">
                  <wp:posOffset>2540</wp:posOffset>
                </wp:positionH>
                <wp:positionV relativeFrom="paragraph">
                  <wp:posOffset>1928495</wp:posOffset>
                </wp:positionV>
                <wp:extent cx="3977640" cy="3268980"/>
                <wp:effectExtent l="0" t="0" r="3810" b="762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640" cy="3268980"/>
                        </a:xfrm>
                        <a:prstGeom prst="rect">
                          <a:avLst/>
                        </a:prstGeom>
                        <a:solidFill>
                          <a:srgbClr val="FFFFFF"/>
                        </a:solidFill>
                        <a:ln w="9525">
                          <a:noFill/>
                          <a:miter lim="800000"/>
                          <a:headEnd/>
                          <a:tailEnd/>
                        </a:ln>
                      </wps:spPr>
                      <wps:txbx>
                        <w:txbxContent>
                          <w:tbl>
                            <w:tblPr>
                              <w:tblW w:w="6075" w:type="dxa"/>
                              <w:jc w:val="center"/>
                              <w:tblBorders>
                                <w:top w:val="single" w:sz="2" w:space="0" w:color="000000"/>
                                <w:bottom w:val="single" w:sz="2" w:space="0" w:color="000000"/>
                                <w:insideV w:val="single" w:sz="2" w:space="0" w:color="000000"/>
                              </w:tblBorders>
                              <w:tblLayout w:type="fixed"/>
                              <w:tblCellMar>
                                <w:left w:w="30" w:type="dxa"/>
                                <w:right w:w="30" w:type="dxa"/>
                              </w:tblCellMar>
                              <w:tblLook w:val="04A0" w:firstRow="1" w:lastRow="0" w:firstColumn="1" w:lastColumn="0" w:noHBand="0" w:noVBand="1"/>
                            </w:tblPr>
                            <w:tblGrid>
                              <w:gridCol w:w="3949"/>
                              <w:gridCol w:w="1134"/>
                              <w:gridCol w:w="992"/>
                            </w:tblGrid>
                            <w:tr w:rsidR="00A9209A" w14:paraId="319DF28B" w14:textId="77777777" w:rsidTr="009D174B">
                              <w:trPr>
                                <w:trHeight w:val="425"/>
                                <w:jc w:val="center"/>
                              </w:trPr>
                              <w:tc>
                                <w:tcPr>
                                  <w:tcW w:w="6074" w:type="dxa"/>
                                  <w:gridSpan w:val="3"/>
                                  <w:tcBorders>
                                    <w:top w:val="nil"/>
                                    <w:left w:val="nil"/>
                                    <w:bottom w:val="nil"/>
                                    <w:right w:val="nil"/>
                                  </w:tcBorders>
                                  <w:hideMark/>
                                </w:tcPr>
                                <w:p w14:paraId="135B5379" w14:textId="77777777" w:rsidR="00A9209A" w:rsidRDefault="00A9209A" w:rsidP="009D174B">
                                  <w:pPr>
                                    <w:overflowPunct w:val="0"/>
                                    <w:spacing w:beforeLines="20" w:before="72" w:afterLines="20" w:after="72" w:line="220" w:lineRule="exact"/>
                                    <w:ind w:rightChars="-18" w:right="-43"/>
                                    <w:jc w:val="center"/>
                                    <w:rPr>
                                      <w:rFonts w:ascii="標楷體" w:eastAsia="標楷體" w:hAnsi="標楷體"/>
                                      <w:bCs/>
                                      <w:color w:val="000000" w:themeColor="text1"/>
                                      <w:kern w:val="0"/>
                                      <w:szCs w:val="24"/>
                                    </w:rPr>
                                  </w:pPr>
                                  <w:r>
                                    <w:rPr>
                                      <w:rFonts w:ascii="標楷體" w:eastAsia="標楷體" w:hAnsi="標楷體" w:hint="eastAsia"/>
                                      <w:b/>
                                      <w:bCs/>
                                      <w:szCs w:val="24"/>
                                    </w:rPr>
                                    <w:t>表1</w:t>
                                  </w:r>
                                  <w:r>
                                    <w:rPr>
                                      <w:rFonts w:ascii="標楷體" w:eastAsia="標楷體" w:hAnsi="標楷體" w:hint="eastAsia"/>
                                      <w:b/>
                                      <w:bCs/>
                                      <w:color w:val="000000" w:themeColor="text1"/>
                                      <w:szCs w:val="24"/>
                                    </w:rPr>
                                    <w:t xml:space="preserve">　歲出經費賸餘分析</w:t>
                                  </w:r>
                                  <w:r>
                                    <w:rPr>
                                      <w:rFonts w:ascii="標楷體" w:eastAsia="標楷體" w:hAnsi="標楷體" w:hint="eastAsia"/>
                                      <w:b/>
                                      <w:color w:val="000000" w:themeColor="text1"/>
                                      <w:szCs w:val="24"/>
                                    </w:rPr>
                                    <w:t>（原因別）</w:t>
                                  </w:r>
                                </w:p>
                              </w:tc>
                            </w:tr>
                            <w:tr w:rsidR="00A9209A" w14:paraId="13C01976" w14:textId="77777777" w:rsidTr="009D174B">
                              <w:trPr>
                                <w:trHeight w:val="283"/>
                                <w:jc w:val="center"/>
                              </w:trPr>
                              <w:tc>
                                <w:tcPr>
                                  <w:tcW w:w="6074" w:type="dxa"/>
                                  <w:gridSpan w:val="3"/>
                                  <w:tcBorders>
                                    <w:top w:val="nil"/>
                                    <w:left w:val="nil"/>
                                    <w:bottom w:val="single" w:sz="4" w:space="0" w:color="000000"/>
                                    <w:right w:val="nil"/>
                                  </w:tcBorders>
                                  <w:vAlign w:val="bottom"/>
                                  <w:hideMark/>
                                </w:tcPr>
                                <w:p w14:paraId="136E9112" w14:textId="77777777" w:rsidR="00A9209A" w:rsidRDefault="00A9209A" w:rsidP="009D174B">
                                  <w:pPr>
                                    <w:overflowPunct w:val="0"/>
                                    <w:spacing w:beforeLines="10" w:before="36" w:afterLines="10" w:after="36" w:line="220" w:lineRule="exact"/>
                                    <w:jc w:val="right"/>
                                    <w:rPr>
                                      <w:rFonts w:ascii="標楷體" w:eastAsia="標楷體" w:hAnsi="標楷體"/>
                                      <w:bCs/>
                                      <w:color w:val="000000" w:themeColor="text1"/>
                                      <w:kern w:val="0"/>
                                      <w:sz w:val="20"/>
                                      <w:szCs w:val="20"/>
                                    </w:rPr>
                                  </w:pPr>
                                  <w:r>
                                    <w:rPr>
                                      <w:rFonts w:ascii="標楷體" w:eastAsia="標楷體" w:hAnsi="標楷體" w:hint="eastAsia"/>
                                      <w:bCs/>
                                      <w:color w:val="000000" w:themeColor="text1"/>
                                      <w:kern w:val="0"/>
                                      <w:sz w:val="20"/>
                                      <w:szCs w:val="20"/>
                                    </w:rPr>
                                    <w:t>單位：新臺幣千元、％</w:t>
                                  </w:r>
                                </w:p>
                              </w:tc>
                            </w:tr>
                            <w:tr w:rsidR="00A9209A" w14:paraId="0452CADA" w14:textId="77777777" w:rsidTr="009D174B">
                              <w:trPr>
                                <w:trHeight w:val="425"/>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4B9D8701" w14:textId="77777777" w:rsidR="00A9209A" w:rsidRDefault="00A9209A" w:rsidP="009D174B">
                                  <w:pPr>
                                    <w:overflowPunct w:val="0"/>
                                    <w:spacing w:line="300" w:lineRule="exact"/>
                                    <w:ind w:leftChars="5" w:left="12" w:rightChars="-6" w:right="-14"/>
                                    <w:jc w:val="distribute"/>
                                    <w:rPr>
                                      <w:rFonts w:ascii="華康楷書體W5" w:eastAsia="標楷體" w:hAnsi="Times New Roman"/>
                                      <w:color w:val="000000" w:themeColor="text1"/>
                                      <w:kern w:val="0"/>
                                      <w:sz w:val="20"/>
                                      <w:szCs w:val="20"/>
                                    </w:rPr>
                                  </w:pPr>
                                  <w:r>
                                    <w:rPr>
                                      <w:rFonts w:ascii="華康楷書體W5" w:eastAsia="標楷體" w:hAnsi="Times New Roman" w:hint="eastAsia"/>
                                      <w:color w:val="000000" w:themeColor="text1"/>
                                      <w:kern w:val="0"/>
                                      <w:sz w:val="20"/>
                                      <w:szCs w:val="20"/>
                                    </w:rPr>
                                    <w:t>經費賸餘原因</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551019C" w14:textId="77777777" w:rsidR="00A9209A" w:rsidRDefault="00A9209A" w:rsidP="009D174B">
                                  <w:pPr>
                                    <w:overflowPunct w:val="0"/>
                                    <w:spacing w:line="300" w:lineRule="exact"/>
                                    <w:ind w:leftChars="5" w:left="12" w:rightChars="-6" w:right="-14"/>
                                    <w:jc w:val="distribute"/>
                                    <w:rPr>
                                      <w:rFonts w:ascii="華康楷書體W5" w:eastAsia="標楷體" w:hAnsi="Times New Roman"/>
                                      <w:color w:val="000000" w:themeColor="text1"/>
                                      <w:kern w:val="0"/>
                                      <w:sz w:val="20"/>
                                      <w:szCs w:val="20"/>
                                    </w:rPr>
                                  </w:pPr>
                                  <w:r>
                                    <w:rPr>
                                      <w:rFonts w:ascii="華康楷書體W5" w:eastAsia="標楷體" w:hAnsi="Times New Roman" w:hint="eastAsia"/>
                                      <w:color w:val="000000" w:themeColor="text1"/>
                                      <w:kern w:val="0"/>
                                      <w:sz w:val="20"/>
                                      <w:szCs w:val="20"/>
                                    </w:rPr>
                                    <w:t>金額</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FB7AC1E" w14:textId="77777777" w:rsidR="00A9209A" w:rsidRDefault="00A9209A" w:rsidP="009D174B">
                                  <w:pPr>
                                    <w:overflowPunct w:val="0"/>
                                    <w:spacing w:line="300" w:lineRule="exact"/>
                                    <w:ind w:rightChars="-1" w:right="-2"/>
                                    <w:jc w:val="distribute"/>
                                    <w:rPr>
                                      <w:rFonts w:ascii="華康楷書體W5" w:eastAsia="標楷體" w:hAnsi="Times New Roman"/>
                                      <w:color w:val="000000" w:themeColor="text1"/>
                                      <w:kern w:val="0"/>
                                      <w:sz w:val="20"/>
                                      <w:szCs w:val="20"/>
                                    </w:rPr>
                                  </w:pPr>
                                  <w:r>
                                    <w:rPr>
                                      <w:rFonts w:ascii="華康楷書體W5" w:eastAsia="標楷體" w:hAnsi="Times New Roman" w:hint="eastAsia"/>
                                      <w:color w:val="000000" w:themeColor="text1"/>
                                      <w:kern w:val="0"/>
                                      <w:sz w:val="20"/>
                                      <w:szCs w:val="20"/>
                                    </w:rPr>
                                    <w:t>占比</w:t>
                                  </w:r>
                                </w:p>
                              </w:tc>
                            </w:tr>
                            <w:tr w:rsidR="00A9209A" w14:paraId="3EBFDB3D"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773CB966" w14:textId="77777777" w:rsidR="00A9209A" w:rsidRDefault="00A9209A" w:rsidP="009D174B">
                                  <w:pPr>
                                    <w:overflowPunct w:val="0"/>
                                    <w:spacing w:line="260" w:lineRule="exact"/>
                                    <w:ind w:rightChars="10" w:right="24"/>
                                    <w:jc w:val="distribute"/>
                                    <w:rPr>
                                      <w:rFonts w:ascii="標楷體" w:eastAsia="標楷體" w:hAnsi="標楷體"/>
                                      <w:b/>
                                      <w:bCs/>
                                      <w:noProof/>
                                      <w:color w:val="000000" w:themeColor="text1"/>
                                      <w:spacing w:val="-12"/>
                                      <w:kern w:val="16"/>
                                      <w:sz w:val="20"/>
                                      <w:szCs w:val="24"/>
                                    </w:rPr>
                                  </w:pPr>
                                  <w:r>
                                    <w:rPr>
                                      <w:rFonts w:ascii="標楷體" w:eastAsia="標楷體" w:hAnsi="標楷體" w:hint="eastAsia"/>
                                      <w:b/>
                                      <w:bCs/>
                                      <w:noProof/>
                                      <w:color w:val="000000" w:themeColor="text1"/>
                                      <w:spacing w:val="-12"/>
                                      <w:kern w:val="16"/>
                                      <w:sz w:val="20"/>
                                      <w:szCs w:val="24"/>
                                    </w:rPr>
                                    <w:t>合計</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FA184B3" w14:textId="77777777" w:rsidR="00A9209A" w:rsidRDefault="00A9209A" w:rsidP="009D174B">
                                  <w:pPr>
                                    <w:overflowPunct w:val="0"/>
                                    <w:autoSpaceDE w:val="0"/>
                                    <w:autoSpaceDN w:val="0"/>
                                    <w:spacing w:line="260" w:lineRule="exact"/>
                                    <w:jc w:val="right"/>
                                    <w:rPr>
                                      <w:rFonts w:ascii="標楷體" w:eastAsia="標楷體" w:hAnsi="標楷體"/>
                                      <w:b/>
                                      <w:bCs/>
                                      <w:noProof/>
                                      <w:kern w:val="16"/>
                                      <w:sz w:val="20"/>
                                      <w:szCs w:val="24"/>
                                    </w:rPr>
                                  </w:pPr>
                                  <w:r>
                                    <w:rPr>
                                      <w:rFonts w:ascii="標楷體" w:eastAsia="標楷體" w:hAnsi="標楷體" w:hint="eastAsia"/>
                                      <w:b/>
                                      <w:bCs/>
                                      <w:color w:val="000000"/>
                                      <w:sz w:val="20"/>
                                      <w:szCs w:val="20"/>
                                    </w:rPr>
                                    <w:t>10,534,971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26CB09A" w14:textId="77777777" w:rsidR="00A9209A" w:rsidRDefault="00A9209A" w:rsidP="009D174B">
                                  <w:pPr>
                                    <w:overflowPunct w:val="0"/>
                                    <w:autoSpaceDE w:val="0"/>
                                    <w:autoSpaceDN w:val="0"/>
                                    <w:spacing w:line="260" w:lineRule="exact"/>
                                    <w:jc w:val="right"/>
                                    <w:rPr>
                                      <w:rFonts w:ascii="標楷體" w:eastAsia="標楷體" w:hAnsi="標楷體"/>
                                      <w:b/>
                                      <w:bCs/>
                                      <w:noProof/>
                                      <w:kern w:val="16"/>
                                      <w:sz w:val="20"/>
                                      <w:szCs w:val="24"/>
                                    </w:rPr>
                                  </w:pPr>
                                  <w:r>
                                    <w:rPr>
                                      <w:rFonts w:ascii="標楷體" w:eastAsia="標楷體" w:hAnsi="標楷體" w:hint="eastAsia"/>
                                      <w:b/>
                                      <w:bCs/>
                                      <w:color w:val="000000"/>
                                      <w:sz w:val="20"/>
                                      <w:szCs w:val="20"/>
                                    </w:rPr>
                                    <w:t>100.00</w:t>
                                  </w:r>
                                </w:p>
                              </w:tc>
                            </w:tr>
                            <w:tr w:rsidR="00A9209A" w14:paraId="2177A441"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614A7E16" w14:textId="77777777" w:rsidR="00A9209A" w:rsidRDefault="00A9209A" w:rsidP="009D174B">
                                  <w:pPr>
                                    <w:overflowPunct w:val="0"/>
                                    <w:spacing w:line="210" w:lineRule="exact"/>
                                    <w:jc w:val="both"/>
                                    <w:rPr>
                                      <w:rFonts w:ascii="標楷體" w:eastAsia="標楷體" w:hAnsi="標楷體"/>
                                      <w:b/>
                                      <w:bCs/>
                                      <w:noProof/>
                                      <w:color w:val="000000" w:themeColor="text1"/>
                                      <w:spacing w:val="-12"/>
                                      <w:kern w:val="16"/>
                                      <w:sz w:val="20"/>
                                      <w:szCs w:val="24"/>
                                    </w:rPr>
                                  </w:pPr>
                                  <w:r>
                                    <w:rPr>
                                      <w:rFonts w:ascii="標楷體" w:eastAsia="標楷體" w:hAnsi="標楷體" w:hint="eastAsia"/>
                                      <w:noProof/>
                                      <w:sz w:val="20"/>
                                    </w:rPr>
                                    <w:t>1.補（捐）助或委辦計畫經費結餘。</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01D40469" w14:textId="77777777" w:rsidR="00A9209A" w:rsidRDefault="00A9209A" w:rsidP="009D174B">
                                  <w:pPr>
                                    <w:overflowPunct w:val="0"/>
                                    <w:autoSpaceDE w:val="0"/>
                                    <w:autoSpaceDN w:val="0"/>
                                    <w:spacing w:line="26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5,280,072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DB9F1A2" w14:textId="77777777" w:rsidR="00A9209A" w:rsidRDefault="00A9209A" w:rsidP="009D174B">
                                  <w:pPr>
                                    <w:overflowPunct w:val="0"/>
                                    <w:autoSpaceDE w:val="0"/>
                                    <w:autoSpaceDN w:val="0"/>
                                    <w:spacing w:line="26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50.12</w:t>
                                  </w:r>
                                </w:p>
                              </w:tc>
                            </w:tr>
                            <w:tr w:rsidR="00A9209A" w14:paraId="71E580F4"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05E51846"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2.按業務需要減少支付或撙節支出。</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0E0F3EC"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3,357,354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0FA6AF2"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31.87</w:t>
                                  </w:r>
                                </w:p>
                              </w:tc>
                            </w:tr>
                            <w:tr w:rsidR="00A9209A" w14:paraId="3ABF0780"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0C9115F1"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3.實際進用員額較少之人事費節餘。</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503776C"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879,208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1093EE7"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8.35</w:t>
                                  </w:r>
                                </w:p>
                              </w:tc>
                            </w:tr>
                            <w:tr w:rsidR="00A9209A" w14:paraId="1547E60E"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4D8F7C56"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4.營繕工程及採購財物結餘。</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4A1C9FC"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379,811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DCE7AC0"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3.61</w:t>
                                  </w:r>
                                </w:p>
                              </w:tc>
                            </w:tr>
                            <w:tr w:rsidR="00A9209A" w14:paraId="1BE2D425"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02515373"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5.收支併列預算收入未達而減支。</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04FB0446"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209,427</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CDFAC54"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1.99</w:t>
                                  </w:r>
                                </w:p>
                              </w:tc>
                            </w:tr>
                            <w:tr w:rsidR="00A9209A" w14:paraId="053704D9"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67F15E87"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6.計畫變更致未實施或工作量減少。</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1C44363"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188,964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15A0322"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1.79</w:t>
                                  </w:r>
                                </w:p>
                              </w:tc>
                            </w:tr>
                            <w:tr w:rsidR="00A9209A" w14:paraId="5D24BB4C"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2AC1B5FA"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7.專案經費第一、二預備金未動支。</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46EF3B0"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8,499</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F8785CD"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0.08</w:t>
                                  </w:r>
                                </w:p>
                              </w:tc>
                            </w:tr>
                            <w:tr w:rsidR="00A9209A" w14:paraId="4165D3F8"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65324ACB"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8.其他。</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56C3512"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231,633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33CDFE3"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2.20</w:t>
                                  </w:r>
                                </w:p>
                              </w:tc>
                            </w:tr>
                          </w:tbl>
                          <w:p w14:paraId="7A819606" w14:textId="77777777" w:rsidR="00A9209A" w:rsidRPr="00A20104" w:rsidRDefault="00A9209A" w:rsidP="00A9209A">
                            <w:pPr>
                              <w:spacing w:line="20" w:lineRule="exact"/>
                              <w:rPr>
                                <w:sz w:val="2"/>
                                <w:szCs w:val="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849168" id="_x0000_t202" coordsize="21600,21600" o:spt="202" path="m,l,21600r21600,l21600,xe">
                <v:stroke joinstyle="miter"/>
                <v:path gradientshapeok="t" o:connecttype="rect"/>
              </v:shapetype>
              <v:shape id="文字方塊 2" o:spid="_x0000_s1026" type="#_x0000_t202" style="position:absolute;left:0;text-align:left;margin-left:.2pt;margin-top:151.85pt;width:313.2pt;height:257.4pt;z-index:-251597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" stroked="f">
                <v:textbox>
                  <w:txbxContent>
                    <w:tbl>
                      <w:tblPr>
                        <w:tblW w:w="6075" w:type="dxa"/>
                        <w:jc w:val="center"/>
                        <w:tblBorders>
                          <w:top w:val="single" w:sz="2" w:space="0" w:color="000000"/>
                          <w:bottom w:val="single" w:sz="2" w:space="0" w:color="000000"/>
                          <w:insideV w:val="single" w:sz="2" w:space="0" w:color="000000"/>
                        </w:tblBorders>
                        <w:tblLayout w:type="fixed"/>
                        <w:tblCellMar>
                          <w:left w:w="30" w:type="dxa"/>
                          <w:right w:w="30" w:type="dxa"/>
                        </w:tblCellMar>
                        <w:tblLook w:val="04A0" w:firstRow="1" w:lastRow="0" w:firstColumn="1" w:lastColumn="0" w:noHBand="0" w:noVBand="1"/>
                      </w:tblPr>
                      <w:tblGrid>
                        <w:gridCol w:w="3949"/>
                        <w:gridCol w:w="1134"/>
                        <w:gridCol w:w="992"/>
                      </w:tblGrid>
                      <w:tr w:rsidR="00A9209A" w14:paraId="319DF28B" w14:textId="77777777" w:rsidTr="009D174B">
                        <w:trPr>
                          <w:trHeight w:val="425"/>
                          <w:jc w:val="center"/>
                        </w:trPr>
                        <w:tc>
                          <w:tcPr>
                            <w:tcW w:w="6074" w:type="dxa"/>
                            <w:gridSpan w:val="3"/>
                            <w:tcBorders>
                              <w:top w:val="nil"/>
                              <w:left w:val="nil"/>
                              <w:bottom w:val="nil"/>
                              <w:right w:val="nil"/>
                            </w:tcBorders>
                            <w:hideMark/>
                          </w:tcPr>
                          <w:p w14:paraId="135B5379" w14:textId="77777777" w:rsidR="00A9209A" w:rsidRDefault="00A9209A" w:rsidP="009D174B">
                            <w:pPr>
                              <w:overflowPunct w:val="0"/>
                              <w:spacing w:beforeLines="20" w:before="72" w:afterLines="20" w:after="72" w:line="220" w:lineRule="exact"/>
                              <w:ind w:rightChars="-18" w:right="-43"/>
                              <w:jc w:val="center"/>
                              <w:rPr>
                                <w:rFonts w:ascii="標楷體" w:eastAsia="標楷體" w:hAnsi="標楷體"/>
                                <w:bCs/>
                                <w:color w:val="000000" w:themeColor="text1"/>
                                <w:kern w:val="0"/>
                                <w:szCs w:val="24"/>
                              </w:rPr>
                            </w:pPr>
                            <w:r>
                              <w:rPr>
                                <w:rFonts w:ascii="標楷體" w:eastAsia="標楷體" w:hAnsi="標楷體" w:hint="eastAsia"/>
                                <w:b/>
                                <w:bCs/>
                                <w:szCs w:val="24"/>
                              </w:rPr>
                              <w:t>表1</w:t>
                            </w:r>
                            <w:r>
                              <w:rPr>
                                <w:rFonts w:ascii="標楷體" w:eastAsia="標楷體" w:hAnsi="標楷體" w:hint="eastAsia"/>
                                <w:b/>
                                <w:bCs/>
                                <w:color w:val="000000" w:themeColor="text1"/>
                                <w:szCs w:val="24"/>
                              </w:rPr>
                              <w:t xml:space="preserve">　歲出經費賸餘分析</w:t>
                            </w:r>
                            <w:r>
                              <w:rPr>
                                <w:rFonts w:ascii="標楷體" w:eastAsia="標楷體" w:hAnsi="標楷體" w:hint="eastAsia"/>
                                <w:b/>
                                <w:color w:val="000000" w:themeColor="text1"/>
                                <w:szCs w:val="24"/>
                              </w:rPr>
                              <w:t>（原因別）</w:t>
                            </w:r>
                          </w:p>
                        </w:tc>
                      </w:tr>
                      <w:tr w:rsidR="00A9209A" w14:paraId="13C01976" w14:textId="77777777" w:rsidTr="009D174B">
                        <w:trPr>
                          <w:trHeight w:val="283"/>
                          <w:jc w:val="center"/>
                        </w:trPr>
                        <w:tc>
                          <w:tcPr>
                            <w:tcW w:w="6074" w:type="dxa"/>
                            <w:gridSpan w:val="3"/>
                            <w:tcBorders>
                              <w:top w:val="nil"/>
                              <w:left w:val="nil"/>
                              <w:bottom w:val="single" w:sz="4" w:space="0" w:color="000000"/>
                              <w:right w:val="nil"/>
                            </w:tcBorders>
                            <w:vAlign w:val="bottom"/>
                            <w:hideMark/>
                          </w:tcPr>
                          <w:p w14:paraId="136E9112" w14:textId="77777777" w:rsidR="00A9209A" w:rsidRDefault="00A9209A" w:rsidP="009D174B">
                            <w:pPr>
                              <w:overflowPunct w:val="0"/>
                              <w:spacing w:beforeLines="10" w:before="36" w:afterLines="10" w:after="36" w:line="220" w:lineRule="exact"/>
                              <w:jc w:val="right"/>
                              <w:rPr>
                                <w:rFonts w:ascii="標楷體" w:eastAsia="標楷體" w:hAnsi="標楷體"/>
                                <w:bCs/>
                                <w:color w:val="000000" w:themeColor="text1"/>
                                <w:kern w:val="0"/>
                                <w:sz w:val="20"/>
                                <w:szCs w:val="20"/>
                              </w:rPr>
                            </w:pPr>
                            <w:r>
                              <w:rPr>
                                <w:rFonts w:ascii="標楷體" w:eastAsia="標楷體" w:hAnsi="標楷體" w:hint="eastAsia"/>
                                <w:bCs/>
                                <w:color w:val="000000" w:themeColor="text1"/>
                                <w:kern w:val="0"/>
                                <w:sz w:val="20"/>
                                <w:szCs w:val="20"/>
                              </w:rPr>
                              <w:t>單位：新臺幣千元、％</w:t>
                            </w:r>
                          </w:p>
                        </w:tc>
                      </w:tr>
                      <w:tr w:rsidR="00A9209A" w14:paraId="0452CADA" w14:textId="77777777" w:rsidTr="009D174B">
                        <w:trPr>
                          <w:trHeight w:val="425"/>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4B9D8701" w14:textId="77777777" w:rsidR="00A9209A" w:rsidRDefault="00A9209A" w:rsidP="009D174B">
                            <w:pPr>
                              <w:overflowPunct w:val="0"/>
                              <w:spacing w:line="300" w:lineRule="exact"/>
                              <w:ind w:leftChars="5" w:left="12" w:rightChars="-6" w:right="-14"/>
                              <w:jc w:val="distribute"/>
                              <w:rPr>
                                <w:rFonts w:ascii="華康楷書體W5" w:eastAsia="標楷體" w:hAnsi="Times New Roman"/>
                                <w:color w:val="000000" w:themeColor="text1"/>
                                <w:kern w:val="0"/>
                                <w:sz w:val="20"/>
                                <w:szCs w:val="20"/>
                              </w:rPr>
                            </w:pPr>
                            <w:r>
                              <w:rPr>
                                <w:rFonts w:ascii="華康楷書體W5" w:eastAsia="標楷體" w:hAnsi="Times New Roman" w:hint="eastAsia"/>
                                <w:color w:val="000000" w:themeColor="text1"/>
                                <w:kern w:val="0"/>
                                <w:sz w:val="20"/>
                                <w:szCs w:val="20"/>
                              </w:rPr>
                              <w:t>經費賸餘原因</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551019C" w14:textId="77777777" w:rsidR="00A9209A" w:rsidRDefault="00A9209A" w:rsidP="009D174B">
                            <w:pPr>
                              <w:overflowPunct w:val="0"/>
                              <w:spacing w:line="300" w:lineRule="exact"/>
                              <w:ind w:leftChars="5" w:left="12" w:rightChars="-6" w:right="-14"/>
                              <w:jc w:val="distribute"/>
                              <w:rPr>
                                <w:rFonts w:ascii="華康楷書體W5" w:eastAsia="標楷體" w:hAnsi="Times New Roman"/>
                                <w:color w:val="000000" w:themeColor="text1"/>
                                <w:kern w:val="0"/>
                                <w:sz w:val="20"/>
                                <w:szCs w:val="20"/>
                              </w:rPr>
                            </w:pPr>
                            <w:r>
                              <w:rPr>
                                <w:rFonts w:ascii="華康楷書體W5" w:eastAsia="標楷體" w:hAnsi="Times New Roman" w:hint="eastAsia"/>
                                <w:color w:val="000000" w:themeColor="text1"/>
                                <w:kern w:val="0"/>
                                <w:sz w:val="20"/>
                                <w:szCs w:val="20"/>
                              </w:rPr>
                              <w:t>金額</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FB7AC1E" w14:textId="77777777" w:rsidR="00A9209A" w:rsidRDefault="00A9209A" w:rsidP="009D174B">
                            <w:pPr>
                              <w:overflowPunct w:val="0"/>
                              <w:spacing w:line="300" w:lineRule="exact"/>
                              <w:ind w:rightChars="-1" w:right="-2"/>
                              <w:jc w:val="distribute"/>
                              <w:rPr>
                                <w:rFonts w:ascii="華康楷書體W5" w:eastAsia="標楷體" w:hAnsi="Times New Roman"/>
                                <w:color w:val="000000" w:themeColor="text1"/>
                                <w:kern w:val="0"/>
                                <w:sz w:val="20"/>
                                <w:szCs w:val="20"/>
                              </w:rPr>
                            </w:pPr>
                            <w:r>
                              <w:rPr>
                                <w:rFonts w:ascii="華康楷書體W5" w:eastAsia="標楷體" w:hAnsi="Times New Roman" w:hint="eastAsia"/>
                                <w:color w:val="000000" w:themeColor="text1"/>
                                <w:kern w:val="0"/>
                                <w:sz w:val="20"/>
                                <w:szCs w:val="20"/>
                              </w:rPr>
                              <w:t>占比</w:t>
                            </w:r>
                          </w:p>
                        </w:tc>
                      </w:tr>
                      <w:tr w:rsidR="00A9209A" w14:paraId="3EBFDB3D"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773CB966" w14:textId="77777777" w:rsidR="00A9209A" w:rsidRDefault="00A9209A" w:rsidP="009D174B">
                            <w:pPr>
                              <w:overflowPunct w:val="0"/>
                              <w:spacing w:line="260" w:lineRule="exact"/>
                              <w:ind w:rightChars="10" w:right="24"/>
                              <w:jc w:val="distribute"/>
                              <w:rPr>
                                <w:rFonts w:ascii="標楷體" w:eastAsia="標楷體" w:hAnsi="標楷體"/>
                                <w:b/>
                                <w:bCs/>
                                <w:noProof/>
                                <w:color w:val="000000" w:themeColor="text1"/>
                                <w:spacing w:val="-12"/>
                                <w:kern w:val="16"/>
                                <w:sz w:val="20"/>
                                <w:szCs w:val="24"/>
                              </w:rPr>
                            </w:pPr>
                            <w:r>
                              <w:rPr>
                                <w:rFonts w:ascii="標楷體" w:eastAsia="標楷體" w:hAnsi="標楷體" w:hint="eastAsia"/>
                                <w:b/>
                                <w:bCs/>
                                <w:noProof/>
                                <w:color w:val="000000" w:themeColor="text1"/>
                                <w:spacing w:val="-12"/>
                                <w:kern w:val="16"/>
                                <w:sz w:val="20"/>
                                <w:szCs w:val="24"/>
                              </w:rPr>
                              <w:t>合計</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FA184B3" w14:textId="77777777" w:rsidR="00A9209A" w:rsidRDefault="00A9209A" w:rsidP="009D174B">
                            <w:pPr>
                              <w:overflowPunct w:val="0"/>
                              <w:autoSpaceDE w:val="0"/>
                              <w:autoSpaceDN w:val="0"/>
                              <w:spacing w:line="260" w:lineRule="exact"/>
                              <w:jc w:val="right"/>
                              <w:rPr>
                                <w:rFonts w:ascii="標楷體" w:eastAsia="標楷體" w:hAnsi="標楷體"/>
                                <w:b/>
                                <w:bCs/>
                                <w:noProof/>
                                <w:kern w:val="16"/>
                                <w:sz w:val="20"/>
                                <w:szCs w:val="24"/>
                              </w:rPr>
                            </w:pPr>
                            <w:r>
                              <w:rPr>
                                <w:rFonts w:ascii="標楷體" w:eastAsia="標楷體" w:hAnsi="標楷體" w:hint="eastAsia"/>
                                <w:b/>
                                <w:bCs/>
                                <w:color w:val="000000"/>
                                <w:sz w:val="20"/>
                                <w:szCs w:val="20"/>
                              </w:rPr>
                              <w:t>10,534,971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26CB09A" w14:textId="77777777" w:rsidR="00A9209A" w:rsidRDefault="00A9209A" w:rsidP="009D174B">
                            <w:pPr>
                              <w:overflowPunct w:val="0"/>
                              <w:autoSpaceDE w:val="0"/>
                              <w:autoSpaceDN w:val="0"/>
                              <w:spacing w:line="260" w:lineRule="exact"/>
                              <w:jc w:val="right"/>
                              <w:rPr>
                                <w:rFonts w:ascii="標楷體" w:eastAsia="標楷體" w:hAnsi="標楷體"/>
                                <w:b/>
                                <w:bCs/>
                                <w:noProof/>
                                <w:kern w:val="16"/>
                                <w:sz w:val="20"/>
                                <w:szCs w:val="24"/>
                              </w:rPr>
                            </w:pPr>
                            <w:r>
                              <w:rPr>
                                <w:rFonts w:ascii="標楷體" w:eastAsia="標楷體" w:hAnsi="標楷體" w:hint="eastAsia"/>
                                <w:b/>
                                <w:bCs/>
                                <w:color w:val="000000"/>
                                <w:sz w:val="20"/>
                                <w:szCs w:val="20"/>
                              </w:rPr>
                              <w:t>100.00</w:t>
                            </w:r>
                          </w:p>
                        </w:tc>
                      </w:tr>
                      <w:tr w:rsidR="00A9209A" w14:paraId="2177A441"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614A7E16" w14:textId="77777777" w:rsidR="00A9209A" w:rsidRDefault="00A9209A" w:rsidP="009D174B">
                            <w:pPr>
                              <w:overflowPunct w:val="0"/>
                              <w:spacing w:line="210" w:lineRule="exact"/>
                              <w:jc w:val="both"/>
                              <w:rPr>
                                <w:rFonts w:ascii="標楷體" w:eastAsia="標楷體" w:hAnsi="標楷體"/>
                                <w:b/>
                                <w:bCs/>
                                <w:noProof/>
                                <w:color w:val="000000" w:themeColor="text1"/>
                                <w:spacing w:val="-12"/>
                                <w:kern w:val="16"/>
                                <w:sz w:val="20"/>
                                <w:szCs w:val="24"/>
                              </w:rPr>
                            </w:pPr>
                            <w:r>
                              <w:rPr>
                                <w:rFonts w:ascii="標楷體" w:eastAsia="標楷體" w:hAnsi="標楷體" w:hint="eastAsia"/>
                                <w:noProof/>
                                <w:sz w:val="20"/>
                              </w:rPr>
                              <w:t>1.補（捐）助或委辦計畫經費結餘。</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01D40469" w14:textId="77777777" w:rsidR="00A9209A" w:rsidRDefault="00A9209A" w:rsidP="009D174B">
                            <w:pPr>
                              <w:overflowPunct w:val="0"/>
                              <w:autoSpaceDE w:val="0"/>
                              <w:autoSpaceDN w:val="0"/>
                              <w:spacing w:line="26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5,280,072</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DB9F1A2" w14:textId="77777777" w:rsidR="00A9209A" w:rsidRDefault="00A9209A" w:rsidP="009D174B">
                            <w:pPr>
                              <w:overflowPunct w:val="0"/>
                              <w:autoSpaceDE w:val="0"/>
                              <w:autoSpaceDN w:val="0"/>
                              <w:spacing w:line="260" w:lineRule="exact"/>
                              <w:jc w:val="right"/>
                              <w:rPr>
                                <w:rFonts w:ascii="標楷體" w:eastAsia="標楷體" w:hAnsi="標楷體"/>
                                <w:b/>
                                <w:bCs/>
                                <w:color w:val="000000"/>
                                <w:sz w:val="20"/>
                                <w:szCs w:val="20"/>
                              </w:rPr>
                            </w:pPr>
                            <w:r>
                              <w:rPr>
                                <w:rFonts w:ascii="標楷體" w:eastAsia="標楷體" w:hAnsi="標楷體" w:hint="eastAsia"/>
                                <w:color w:val="000000"/>
                                <w:sz w:val="20"/>
                                <w:szCs w:val="20"/>
                              </w:rPr>
                              <w:t>50.12</w:t>
                            </w:r>
                          </w:p>
                        </w:tc>
                      </w:tr>
                      <w:tr w:rsidR="00A9209A" w14:paraId="71E580F4"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05E51846"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2.按業務需要減少支付或撙節支出。</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0E0F3EC"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3,357,354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0FA6AF2"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31.87</w:t>
                            </w:r>
                          </w:p>
                        </w:tc>
                      </w:tr>
                      <w:tr w:rsidR="00A9209A" w14:paraId="3ABF0780"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0C9115F1"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3.實際進用員額較少之人事費節餘。</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503776C"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879,208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61093EE7"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8.35</w:t>
                            </w:r>
                          </w:p>
                        </w:tc>
                      </w:tr>
                      <w:tr w:rsidR="00A9209A" w14:paraId="1547E60E"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4D8F7C56"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4.營繕工程及採購財物結餘。</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4A1C9FC"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379,811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1DCE7AC0"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3.61</w:t>
                            </w:r>
                          </w:p>
                        </w:tc>
                      </w:tr>
                      <w:tr w:rsidR="00A9209A" w14:paraId="1BE2D425"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02515373"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5.收支併列預算收入未達而減支。</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04FB0446"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209,427</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CDFAC54"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1.99</w:t>
                            </w:r>
                          </w:p>
                        </w:tc>
                      </w:tr>
                      <w:tr w:rsidR="00A9209A" w14:paraId="053704D9"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67F15E87"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6.計畫變更致未實施或工作量減少。</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1C44363"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188,964</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515A0322"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1.79</w:t>
                            </w:r>
                          </w:p>
                        </w:tc>
                      </w:tr>
                      <w:tr w:rsidR="00A9209A" w14:paraId="5D24BB4C"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2AC1B5FA"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7.專案經費第一、二預備金未動支。</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46EF3B0"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8,499</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F8785CD"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0.08</w:t>
                            </w:r>
                          </w:p>
                        </w:tc>
                      </w:tr>
                      <w:tr w:rsidR="00A9209A" w14:paraId="4165D3F8" w14:textId="77777777" w:rsidTr="009D174B">
                        <w:trPr>
                          <w:trHeight w:val="408"/>
                          <w:jc w:val="center"/>
                        </w:trPr>
                        <w:tc>
                          <w:tcPr>
                            <w:tcW w:w="3948" w:type="dxa"/>
                            <w:tcBorders>
                              <w:top w:val="single" w:sz="4" w:space="0" w:color="000000"/>
                              <w:left w:val="single" w:sz="4" w:space="0" w:color="000000"/>
                              <w:bottom w:val="single" w:sz="4" w:space="0" w:color="000000"/>
                              <w:right w:val="single" w:sz="4" w:space="0" w:color="000000"/>
                            </w:tcBorders>
                            <w:vAlign w:val="center"/>
                            <w:hideMark/>
                          </w:tcPr>
                          <w:p w14:paraId="65324ACB" w14:textId="77777777" w:rsidR="00A9209A" w:rsidRDefault="00A9209A" w:rsidP="009D174B">
                            <w:pPr>
                              <w:overflowPunct w:val="0"/>
                              <w:spacing w:line="210" w:lineRule="exact"/>
                              <w:jc w:val="both"/>
                              <w:rPr>
                                <w:rFonts w:ascii="標楷體" w:eastAsia="標楷體" w:hAnsi="標楷體"/>
                                <w:noProof/>
                                <w:sz w:val="20"/>
                              </w:rPr>
                            </w:pPr>
                            <w:r>
                              <w:rPr>
                                <w:rFonts w:ascii="標楷體" w:eastAsia="標楷體" w:hAnsi="標楷體" w:hint="eastAsia"/>
                                <w:noProof/>
                                <w:sz w:val="20"/>
                              </w:rPr>
                              <w:t>8.其他。</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56C3512"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231,633</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333CDFE3" w14:textId="77777777" w:rsidR="00A9209A" w:rsidRDefault="00A9209A" w:rsidP="009D174B">
                            <w:pPr>
                              <w:overflowPunct w:val="0"/>
                              <w:spacing w:line="210" w:lineRule="exact"/>
                              <w:jc w:val="right"/>
                              <w:rPr>
                                <w:rFonts w:ascii="標楷體" w:eastAsia="標楷體" w:hAnsi="標楷體"/>
                                <w:noProof/>
                                <w:sz w:val="20"/>
                              </w:rPr>
                            </w:pPr>
                            <w:r>
                              <w:rPr>
                                <w:rFonts w:ascii="標楷體" w:eastAsia="標楷體" w:hAnsi="標楷體" w:hint="eastAsia"/>
                                <w:color w:val="000000"/>
                                <w:sz w:val="20"/>
                                <w:szCs w:val="20"/>
                              </w:rPr>
                              <w:t>2.20</w:t>
                            </w:r>
                          </w:p>
                        </w:tc>
                      </w:tr>
                    </w:tbl>
                    <w:p w14:paraId="7A819606" w14:textId="77777777" w:rsidR="00A9209A" w:rsidRPr="00A20104" w:rsidRDefault="00A9209A" w:rsidP="00A9209A">
                      <w:pPr>
                        <w:spacing w:line="20" w:lineRule="exact"/>
                        <w:rPr>
                          <w:sz w:val="2"/>
                          <w:szCs w:val="2"/>
                        </w:rPr>
                      </w:pPr>
                    </w:p>
                  </w:txbxContent>
                </v:textbox>
                <w10:wrap type="square" anchorx="margin"/>
                <w10:anchorlock/>
              </v:shape>
            </w:pict>
          </mc:Fallback>
        </mc:AlternateContent>
      </w:r>
      <w:r w:rsidRPr="00166588">
        <w:rPr>
          <w:rFonts w:ascii="標楷體" w:eastAsia="標楷體" w:hAnsi="標楷體" w:hint="eastAsia"/>
          <w:noProof/>
          <w:kern w:val="0"/>
          <w:sz w:val="28"/>
          <w:szCs w:val="20"/>
        </w:rPr>
        <w:t>歲出決算審定總額1,</w:t>
      </w:r>
      <w:r>
        <w:rPr>
          <w:rFonts w:ascii="標楷體" w:eastAsia="標楷體" w:hAnsi="標楷體" w:hint="eastAsia"/>
          <w:noProof/>
          <w:kern w:val="0"/>
          <w:sz w:val="28"/>
          <w:szCs w:val="20"/>
        </w:rPr>
        <w:t>666</w:t>
      </w:r>
      <w:r w:rsidRPr="00166588">
        <w:rPr>
          <w:rFonts w:ascii="標楷體" w:eastAsia="標楷體" w:hAnsi="標楷體" w:hint="eastAsia"/>
          <w:noProof/>
          <w:kern w:val="0"/>
          <w:sz w:val="28"/>
          <w:szCs w:val="20"/>
        </w:rPr>
        <w:t>億</w:t>
      </w:r>
      <w:r>
        <w:rPr>
          <w:rFonts w:ascii="標楷體" w:eastAsia="標楷體" w:hAnsi="標楷體" w:hint="eastAsia"/>
          <w:noProof/>
          <w:kern w:val="0"/>
          <w:sz w:val="28"/>
          <w:szCs w:val="20"/>
        </w:rPr>
        <w:t>8</w:t>
      </w:r>
      <w:r w:rsidRPr="00166588">
        <w:rPr>
          <w:rFonts w:ascii="標楷體" w:eastAsia="標楷體" w:hAnsi="標楷體" w:hint="eastAsia"/>
          <w:noProof/>
          <w:kern w:val="0"/>
          <w:sz w:val="28"/>
          <w:szCs w:val="20"/>
        </w:rPr>
        <w:t>,</w:t>
      </w:r>
      <w:r>
        <w:rPr>
          <w:rFonts w:ascii="標楷體" w:eastAsia="標楷體" w:hAnsi="標楷體" w:hint="eastAsia"/>
          <w:noProof/>
          <w:kern w:val="0"/>
          <w:sz w:val="28"/>
          <w:szCs w:val="20"/>
        </w:rPr>
        <w:t>651</w:t>
      </w:r>
      <w:r w:rsidRPr="00166588">
        <w:rPr>
          <w:rFonts w:ascii="標楷體" w:eastAsia="標楷體" w:hAnsi="標楷體" w:hint="eastAsia"/>
          <w:noProof/>
          <w:kern w:val="0"/>
          <w:sz w:val="28"/>
          <w:szCs w:val="20"/>
        </w:rPr>
        <w:t>萬餘元，較預算數1,</w:t>
      </w:r>
      <w:r>
        <w:rPr>
          <w:rFonts w:ascii="標楷體" w:eastAsia="標楷體" w:hAnsi="標楷體" w:hint="eastAsia"/>
          <w:noProof/>
          <w:kern w:val="0"/>
          <w:sz w:val="28"/>
          <w:szCs w:val="20"/>
        </w:rPr>
        <w:t>772</w:t>
      </w:r>
      <w:r w:rsidRPr="00166588">
        <w:rPr>
          <w:rFonts w:ascii="標楷體" w:eastAsia="標楷體" w:hAnsi="標楷體" w:hint="eastAsia"/>
          <w:noProof/>
          <w:kern w:val="0"/>
          <w:sz w:val="28"/>
          <w:szCs w:val="20"/>
        </w:rPr>
        <w:t>億</w:t>
      </w:r>
      <w:r>
        <w:rPr>
          <w:rFonts w:ascii="標楷體" w:eastAsia="標楷體" w:hAnsi="標楷體" w:hint="eastAsia"/>
          <w:noProof/>
          <w:kern w:val="0"/>
          <w:sz w:val="28"/>
          <w:szCs w:val="20"/>
        </w:rPr>
        <w:t>2</w:t>
      </w:r>
      <w:r w:rsidRPr="00166588">
        <w:rPr>
          <w:rFonts w:ascii="標楷體" w:eastAsia="標楷體" w:hAnsi="標楷體"/>
          <w:noProof/>
          <w:kern w:val="0"/>
          <w:sz w:val="28"/>
          <w:szCs w:val="20"/>
        </w:rPr>
        <w:t>,</w:t>
      </w:r>
      <w:r>
        <w:rPr>
          <w:rFonts w:ascii="標楷體" w:eastAsia="標楷體" w:hAnsi="標楷體" w:hint="eastAsia"/>
          <w:noProof/>
          <w:kern w:val="0"/>
          <w:sz w:val="28"/>
          <w:szCs w:val="20"/>
        </w:rPr>
        <w:t>148</w:t>
      </w:r>
      <w:r w:rsidRPr="00166588">
        <w:rPr>
          <w:rFonts w:ascii="標楷體" w:eastAsia="標楷體" w:hAnsi="標楷體" w:hint="eastAsia"/>
          <w:noProof/>
          <w:kern w:val="0"/>
          <w:sz w:val="28"/>
          <w:szCs w:val="20"/>
        </w:rPr>
        <w:t>萬餘元，減少</w:t>
      </w:r>
      <w:r>
        <w:rPr>
          <w:rFonts w:ascii="標楷體" w:eastAsia="標楷體" w:hAnsi="標楷體" w:hint="eastAsia"/>
          <w:noProof/>
          <w:kern w:val="0"/>
          <w:sz w:val="28"/>
          <w:szCs w:val="20"/>
        </w:rPr>
        <w:t>105</w:t>
      </w:r>
      <w:r w:rsidRPr="00166588">
        <w:rPr>
          <w:rFonts w:ascii="標楷體" w:eastAsia="標楷體" w:hAnsi="標楷體" w:hint="eastAsia"/>
          <w:noProof/>
          <w:kern w:val="0"/>
          <w:sz w:val="28"/>
          <w:szCs w:val="20"/>
        </w:rPr>
        <w:t>億</w:t>
      </w:r>
      <w:r>
        <w:rPr>
          <w:rFonts w:ascii="標楷體" w:eastAsia="標楷體" w:hAnsi="標楷體" w:hint="eastAsia"/>
          <w:noProof/>
          <w:kern w:val="0"/>
          <w:sz w:val="28"/>
          <w:szCs w:val="20"/>
        </w:rPr>
        <w:t>3</w:t>
      </w:r>
      <w:r w:rsidRPr="00166588">
        <w:rPr>
          <w:rFonts w:ascii="標楷體" w:eastAsia="標楷體" w:hAnsi="標楷體"/>
          <w:noProof/>
          <w:kern w:val="0"/>
          <w:sz w:val="28"/>
          <w:szCs w:val="20"/>
        </w:rPr>
        <w:t>,</w:t>
      </w:r>
      <w:r>
        <w:rPr>
          <w:rFonts w:ascii="標楷體" w:eastAsia="標楷體" w:hAnsi="標楷體" w:hint="eastAsia"/>
          <w:noProof/>
          <w:kern w:val="0"/>
          <w:sz w:val="28"/>
          <w:szCs w:val="20"/>
        </w:rPr>
        <w:t>497</w:t>
      </w:r>
      <w:r w:rsidRPr="00166588">
        <w:rPr>
          <w:rFonts w:ascii="標楷體" w:eastAsia="標楷體" w:hAnsi="標楷體" w:hint="eastAsia"/>
          <w:noProof/>
          <w:kern w:val="0"/>
          <w:sz w:val="28"/>
          <w:szCs w:val="20"/>
        </w:rPr>
        <w:t>萬餘元</w:t>
      </w:r>
      <w:r w:rsidRPr="00166588">
        <w:rPr>
          <w:rFonts w:ascii="標楷體" w:eastAsia="標楷體" w:hAnsi="標楷體"/>
          <w:noProof/>
          <w:kern w:val="0"/>
          <w:sz w:val="28"/>
          <w:szCs w:val="20"/>
        </w:rPr>
        <w:t>（</w:t>
      </w:r>
      <w:r w:rsidRPr="00166588">
        <w:rPr>
          <w:rFonts w:ascii="標楷體" w:eastAsia="標楷體" w:hAnsi="標楷體" w:hint="eastAsia"/>
          <w:noProof/>
          <w:kern w:val="0"/>
          <w:sz w:val="28"/>
          <w:szCs w:val="20"/>
        </w:rPr>
        <w:t>圖2），約</w:t>
      </w:r>
      <w:r>
        <w:rPr>
          <w:rFonts w:ascii="標楷體" w:eastAsia="標楷體" w:hAnsi="標楷體" w:hint="eastAsia"/>
          <w:noProof/>
          <w:kern w:val="0"/>
          <w:sz w:val="28"/>
          <w:szCs w:val="20"/>
        </w:rPr>
        <w:t>5.94</w:t>
      </w:r>
      <w:r w:rsidRPr="00166588">
        <w:rPr>
          <w:rFonts w:ascii="標楷體" w:eastAsia="標楷體" w:hAnsi="標楷體" w:hint="eastAsia"/>
          <w:noProof/>
          <w:kern w:val="0"/>
          <w:sz w:val="28"/>
          <w:szCs w:val="20"/>
        </w:rPr>
        <w:t>％，</w:t>
      </w:r>
      <w:r w:rsidRPr="00A728EC">
        <w:rPr>
          <w:rFonts w:ascii="標楷體" w:eastAsia="標楷體" w:hAnsi="標楷體" w:hint="eastAsia"/>
          <w:noProof/>
          <w:kern w:val="0"/>
          <w:sz w:val="28"/>
          <w:szCs w:val="20"/>
        </w:rPr>
        <w:t>主要係補（捐）助或委辦計畫經費結餘</w:t>
      </w:r>
      <w:r>
        <w:rPr>
          <w:rFonts w:ascii="標楷體" w:eastAsia="標楷體" w:hAnsi="標楷體" w:hint="eastAsia"/>
          <w:noProof/>
          <w:kern w:val="0"/>
          <w:sz w:val="28"/>
          <w:szCs w:val="20"/>
        </w:rPr>
        <w:t>及</w:t>
      </w:r>
      <w:r w:rsidRPr="009D174B">
        <w:rPr>
          <w:rFonts w:ascii="標楷體" w:eastAsia="標楷體" w:hAnsi="標楷體" w:hint="eastAsia"/>
          <w:noProof/>
          <w:kern w:val="0"/>
          <w:sz w:val="28"/>
          <w:szCs w:val="20"/>
        </w:rPr>
        <w:t>按業務需要減少支付或撙節支出</w:t>
      </w:r>
      <w:r w:rsidRPr="00A728EC">
        <w:rPr>
          <w:rFonts w:ascii="標楷體" w:eastAsia="標楷體" w:hAnsi="標楷體" w:hint="eastAsia"/>
          <w:noProof/>
          <w:kern w:val="0"/>
          <w:sz w:val="28"/>
          <w:szCs w:val="20"/>
        </w:rPr>
        <w:t>（表1），</w:t>
      </w:r>
      <w:r w:rsidRPr="00A728EC">
        <w:rPr>
          <w:rFonts w:ascii="標楷體" w:eastAsia="標楷體" w:hAnsi="標楷體" w:hint="eastAsia"/>
          <w:kern w:val="0"/>
          <w:sz w:val="28"/>
          <w:szCs w:val="28"/>
        </w:rPr>
        <w:t>如以機關別區分，主要係</w:t>
      </w:r>
      <w:r w:rsidRPr="00A728EC">
        <w:rPr>
          <w:rFonts w:ascii="標楷體" w:eastAsia="標楷體" w:hAnsi="標楷體" w:hint="eastAsia"/>
          <w:noProof/>
          <w:kern w:val="0"/>
          <w:sz w:val="28"/>
          <w:szCs w:val="20"/>
        </w:rPr>
        <w:t>統籌支撥科目、</w:t>
      </w:r>
      <w:r>
        <w:rPr>
          <w:rFonts w:ascii="標楷體" w:eastAsia="標楷體" w:hAnsi="標楷體" w:hint="eastAsia"/>
          <w:noProof/>
          <w:kern w:val="0"/>
          <w:sz w:val="28"/>
          <w:szCs w:val="20"/>
        </w:rPr>
        <w:t>教育</w:t>
      </w:r>
      <w:r w:rsidRPr="00A728EC">
        <w:rPr>
          <w:rFonts w:ascii="標楷體" w:eastAsia="標楷體" w:hAnsi="標楷體" w:hint="eastAsia"/>
          <w:noProof/>
          <w:kern w:val="0"/>
          <w:sz w:val="28"/>
          <w:szCs w:val="20"/>
        </w:rPr>
        <w:t>局及</w:t>
      </w:r>
      <w:r>
        <w:rPr>
          <w:rFonts w:ascii="標楷體" w:eastAsia="標楷體" w:hAnsi="標楷體" w:hint="eastAsia"/>
          <w:noProof/>
          <w:kern w:val="0"/>
          <w:sz w:val="28"/>
          <w:szCs w:val="20"/>
        </w:rPr>
        <w:t>社會</w:t>
      </w:r>
      <w:r w:rsidRPr="00A728EC">
        <w:rPr>
          <w:rFonts w:ascii="標楷體" w:eastAsia="標楷體" w:hAnsi="標楷體" w:hint="eastAsia"/>
          <w:noProof/>
          <w:kern w:val="0"/>
          <w:sz w:val="28"/>
          <w:szCs w:val="20"/>
        </w:rPr>
        <w:t>局等主管機關</w:t>
      </w:r>
      <w:r w:rsidRPr="00A728EC">
        <w:rPr>
          <w:rFonts w:ascii="標楷體" w:eastAsia="標楷體" w:hAnsi="標楷體" w:hint="eastAsia"/>
          <w:kern w:val="0"/>
          <w:sz w:val="28"/>
          <w:szCs w:val="28"/>
        </w:rPr>
        <w:t>之經費賸餘（表</w:t>
      </w:r>
      <w:r w:rsidRPr="00A728EC">
        <w:rPr>
          <w:rFonts w:ascii="標楷體" w:eastAsia="標楷體" w:hAnsi="標楷體"/>
          <w:kern w:val="0"/>
          <w:sz w:val="28"/>
          <w:szCs w:val="28"/>
        </w:rPr>
        <w:t>2</w:t>
      </w:r>
      <w:r w:rsidRPr="00A728EC">
        <w:rPr>
          <w:rFonts w:ascii="標楷體" w:eastAsia="標楷體" w:hAnsi="標楷體" w:hint="eastAsia"/>
          <w:kern w:val="0"/>
          <w:sz w:val="28"/>
          <w:szCs w:val="28"/>
        </w:rPr>
        <w:t>）</w:t>
      </w:r>
      <w:r w:rsidRPr="00A728EC">
        <w:rPr>
          <w:rFonts w:ascii="標楷體" w:eastAsia="標楷體" w:hAnsi="標楷體" w:hint="eastAsia"/>
          <w:noProof/>
          <w:kern w:val="0"/>
          <w:sz w:val="28"/>
          <w:szCs w:val="20"/>
        </w:rPr>
        <w:t>。113年度歲出決算應付保留數124億2</w:t>
      </w:r>
      <w:r w:rsidRPr="00A728EC">
        <w:rPr>
          <w:rFonts w:ascii="標楷體" w:eastAsia="標楷體" w:hAnsi="標楷體"/>
          <w:noProof/>
          <w:kern w:val="0"/>
          <w:sz w:val="28"/>
          <w:szCs w:val="20"/>
        </w:rPr>
        <w:t>,</w:t>
      </w:r>
      <w:r w:rsidRPr="00A728EC">
        <w:rPr>
          <w:rFonts w:ascii="標楷體" w:eastAsia="標楷體" w:hAnsi="標楷體" w:hint="eastAsia"/>
          <w:noProof/>
          <w:kern w:val="0"/>
          <w:sz w:val="28"/>
          <w:szCs w:val="20"/>
        </w:rPr>
        <w:t>528萬餘元，占歲出預算數7.01％，主要係工程規劃設計中、</w:t>
      </w:r>
      <w:r w:rsidRPr="00A728EC">
        <w:rPr>
          <w:rFonts w:ascii="標楷體" w:eastAsia="標楷體" w:hAnsi="標楷體" w:hint="eastAsia"/>
          <w:noProof/>
          <w:spacing w:val="8"/>
          <w:kern w:val="0"/>
          <w:sz w:val="28"/>
          <w:szCs w:val="20"/>
        </w:rPr>
        <w:t>或變更設計中、或施工中尚未完工，須保留繼續執行（表3）；</w:t>
      </w:r>
      <w:r w:rsidRPr="00F10EC1">
        <w:rPr>
          <w:rFonts w:ascii="標楷體" w:eastAsia="標楷體" w:hAnsi="標楷體" w:hint="eastAsia"/>
          <w:kern w:val="0"/>
          <w:sz w:val="28"/>
          <w:szCs w:val="20"/>
        </w:rPr>
        <w:t>次就近</w:t>
      </w:r>
      <w:r w:rsidRPr="00F10EC1">
        <w:rPr>
          <w:rFonts w:ascii="標楷體" w:eastAsia="標楷體" w:hAnsi="標楷體"/>
          <w:kern w:val="0"/>
          <w:sz w:val="28"/>
          <w:szCs w:val="20"/>
        </w:rPr>
        <w:t>5</w:t>
      </w:r>
      <w:r w:rsidRPr="00F10EC1">
        <w:rPr>
          <w:rFonts w:ascii="標楷體" w:eastAsia="標楷體" w:hAnsi="標楷體" w:hint="eastAsia"/>
          <w:kern w:val="0"/>
          <w:sz w:val="28"/>
          <w:szCs w:val="20"/>
        </w:rPr>
        <w:t>年度（109至113</w:t>
      </w:r>
      <w:r w:rsidRPr="00F10EC1">
        <w:rPr>
          <w:rFonts w:ascii="標楷體" w:eastAsia="標楷體" w:hAnsi="標楷體"/>
          <w:kern w:val="0"/>
          <w:sz w:val="28"/>
          <w:szCs w:val="20"/>
        </w:rPr>
        <w:t>年</w:t>
      </w:r>
      <w:r w:rsidRPr="00F10EC1">
        <w:rPr>
          <w:rFonts w:ascii="標楷體" w:eastAsia="標楷體" w:hAnsi="標楷體" w:hint="eastAsia"/>
          <w:kern w:val="0"/>
          <w:sz w:val="28"/>
          <w:szCs w:val="20"/>
        </w:rPr>
        <w:t>度）預算賸餘及保留情形分析結果，</w:t>
      </w:r>
      <w:r w:rsidRPr="00F10EC1">
        <w:rPr>
          <w:rFonts w:ascii="標楷體" w:eastAsia="標楷體" w:hAnsi="標楷體" w:hint="eastAsia"/>
          <w:kern w:val="0"/>
          <w:sz w:val="28"/>
          <w:szCs w:val="28"/>
        </w:rPr>
        <w:t>113年度未執行之賸餘數較</w:t>
      </w:r>
      <w:r w:rsidRPr="00F10EC1">
        <w:rPr>
          <w:rFonts w:ascii="標楷體" w:eastAsia="標楷體" w:hAnsi="標楷體"/>
          <w:kern w:val="0"/>
          <w:sz w:val="28"/>
          <w:szCs w:val="28"/>
        </w:rPr>
        <w:t>1</w:t>
      </w:r>
      <w:r w:rsidRPr="00F10EC1">
        <w:rPr>
          <w:rFonts w:ascii="標楷體" w:eastAsia="標楷體" w:hAnsi="標楷體" w:hint="eastAsia"/>
          <w:kern w:val="0"/>
          <w:sz w:val="28"/>
          <w:szCs w:val="28"/>
        </w:rPr>
        <w:t>12年度減少3億3</w:t>
      </w:r>
      <w:r w:rsidRPr="00F10EC1">
        <w:rPr>
          <w:rFonts w:ascii="標楷體" w:eastAsia="標楷體" w:hAnsi="標楷體"/>
          <w:kern w:val="0"/>
          <w:sz w:val="28"/>
          <w:szCs w:val="28"/>
        </w:rPr>
        <w:t>,</w:t>
      </w:r>
      <w:r w:rsidRPr="00F10EC1">
        <w:rPr>
          <w:rFonts w:ascii="標楷體" w:eastAsia="標楷體" w:hAnsi="標楷體" w:hint="eastAsia"/>
          <w:kern w:val="0"/>
          <w:sz w:val="28"/>
          <w:szCs w:val="28"/>
        </w:rPr>
        <w:t>462萬餘元及0.54個百分點（圖</w:t>
      </w:r>
      <w:r w:rsidRPr="00F10EC1">
        <w:rPr>
          <w:rFonts w:ascii="標楷體" w:eastAsia="標楷體" w:hAnsi="標楷體"/>
          <w:kern w:val="0"/>
          <w:sz w:val="28"/>
          <w:szCs w:val="28"/>
        </w:rPr>
        <w:t>3</w:t>
      </w:r>
      <w:r w:rsidRPr="00F10EC1">
        <w:rPr>
          <w:rFonts w:ascii="標楷體" w:eastAsia="標楷體" w:hAnsi="標楷體" w:hint="eastAsia"/>
          <w:kern w:val="0"/>
          <w:sz w:val="28"/>
          <w:szCs w:val="28"/>
        </w:rPr>
        <w:t>）</w:t>
      </w:r>
      <w:r w:rsidRPr="00F10EC1">
        <w:rPr>
          <w:rFonts w:ascii="標楷體" w:eastAsia="標楷體" w:hAnsi="標楷體" w:hint="eastAsia"/>
          <w:kern w:val="0"/>
          <w:sz w:val="28"/>
          <w:szCs w:val="20"/>
        </w:rPr>
        <w:t>，</w:t>
      </w:r>
      <w:r w:rsidRPr="00F10EC1">
        <w:rPr>
          <w:rFonts w:ascii="標楷體" w:eastAsia="標楷體" w:hAnsi="標楷體" w:hint="eastAsia"/>
          <w:kern w:val="0"/>
          <w:sz w:val="28"/>
          <w:szCs w:val="28"/>
        </w:rPr>
        <w:t>主要係113年度營繕工程及採購財物結餘較112年度減少所致</w:t>
      </w:r>
      <w:r w:rsidRPr="00F10EC1">
        <w:rPr>
          <w:rFonts w:ascii="標楷體" w:eastAsia="標楷體" w:hAnsi="標楷體" w:hint="eastAsia"/>
          <w:kern w:val="0"/>
          <w:sz w:val="28"/>
          <w:szCs w:val="20"/>
        </w:rPr>
        <w:t>；</w:t>
      </w:r>
      <w:r w:rsidRPr="003143CA">
        <w:rPr>
          <w:rFonts w:ascii="標楷體" w:eastAsia="標楷體" w:hAnsi="標楷體" w:hint="eastAsia"/>
          <w:kern w:val="0"/>
          <w:sz w:val="28"/>
          <w:szCs w:val="20"/>
        </w:rPr>
        <w:t>另113年度應</w:t>
      </w:r>
      <w:r w:rsidRPr="003143CA">
        <w:rPr>
          <w:rFonts w:ascii="標楷體" w:eastAsia="標楷體" w:hAnsi="標楷體"/>
          <w:kern w:val="0"/>
          <w:sz w:val="28"/>
          <w:szCs w:val="20"/>
        </w:rPr>
        <w:t>付</w:t>
      </w:r>
      <w:r w:rsidRPr="003143CA">
        <w:rPr>
          <w:rFonts w:ascii="標楷體" w:eastAsia="標楷體" w:hAnsi="標楷體" w:hint="eastAsia"/>
          <w:kern w:val="0"/>
          <w:sz w:val="28"/>
          <w:szCs w:val="20"/>
        </w:rPr>
        <w:t>保留金額及其比率較1</w:t>
      </w:r>
      <w:r w:rsidRPr="003143CA">
        <w:rPr>
          <w:rFonts w:ascii="標楷體" w:eastAsia="標楷體" w:hAnsi="標楷體"/>
          <w:kern w:val="0"/>
          <w:sz w:val="28"/>
          <w:szCs w:val="20"/>
        </w:rPr>
        <w:t>1</w:t>
      </w:r>
      <w:r w:rsidRPr="003143CA">
        <w:rPr>
          <w:rFonts w:ascii="標楷體" w:eastAsia="標楷體" w:hAnsi="標楷體" w:hint="eastAsia"/>
          <w:kern w:val="0"/>
          <w:sz w:val="28"/>
          <w:szCs w:val="20"/>
        </w:rPr>
        <w:t>2年度減少354萬餘元及0.40個百分點，其中建設局、交通</w:t>
      </w:r>
      <w:r w:rsidRPr="003143CA">
        <w:rPr>
          <w:rFonts w:ascii="標楷體" w:eastAsia="標楷體" w:hAnsi="標楷體"/>
          <w:kern w:val="0"/>
          <w:sz w:val="28"/>
          <w:szCs w:val="20"/>
        </w:rPr>
        <w:t>局</w:t>
      </w:r>
      <w:r w:rsidRPr="003143CA">
        <w:rPr>
          <w:rFonts w:ascii="標楷體" w:eastAsia="標楷體" w:hAnsi="標楷體" w:hint="eastAsia"/>
          <w:kern w:val="0"/>
          <w:sz w:val="28"/>
          <w:szCs w:val="20"/>
        </w:rPr>
        <w:t>及運動局等3</w:t>
      </w:r>
      <w:r w:rsidRPr="003143CA">
        <w:rPr>
          <w:rFonts w:ascii="標楷體" w:eastAsia="標楷體" w:hAnsi="標楷體" w:hint="eastAsia"/>
          <w:kern w:val="0"/>
          <w:sz w:val="28"/>
          <w:szCs w:val="20"/>
        </w:rPr>
        <w:lastRenderedPageBreak/>
        <w:t>個主管機關應</w:t>
      </w:r>
      <w:r w:rsidRPr="003143CA">
        <w:rPr>
          <w:rFonts w:ascii="標楷體" w:eastAsia="標楷體" w:hAnsi="標楷體"/>
          <w:kern w:val="0"/>
          <w:sz w:val="28"/>
          <w:szCs w:val="20"/>
        </w:rPr>
        <w:t>付</w:t>
      </w:r>
      <w:r w:rsidRPr="003143CA">
        <w:rPr>
          <w:rFonts w:ascii="標楷體" w:eastAsia="標楷體" w:hAnsi="標楷體" w:hint="eastAsia"/>
          <w:kern w:val="0"/>
          <w:sz w:val="28"/>
          <w:szCs w:val="20"/>
        </w:rPr>
        <w:t>保留金額為</w:t>
      </w:r>
      <w:r w:rsidRPr="003143CA">
        <w:rPr>
          <w:rFonts w:ascii="標楷體" w:eastAsia="標楷體" w:hAnsi="標楷體"/>
          <w:kern w:val="0"/>
          <w:sz w:val="28"/>
          <w:szCs w:val="20"/>
        </w:rPr>
        <w:t>前</w:t>
      </w:r>
      <w:r w:rsidRPr="003143CA">
        <w:rPr>
          <w:rFonts w:ascii="標楷體" w:eastAsia="標楷體" w:hAnsi="標楷體" w:hint="eastAsia"/>
          <w:kern w:val="0"/>
          <w:sz w:val="28"/>
          <w:szCs w:val="20"/>
        </w:rPr>
        <w:t>3高</w:t>
      </w:r>
      <w:r w:rsidRPr="003143CA">
        <w:rPr>
          <w:rFonts w:ascii="標楷體" w:eastAsia="標楷體" w:hAnsi="標楷體"/>
          <w:kern w:val="0"/>
          <w:sz w:val="28"/>
          <w:szCs w:val="20"/>
        </w:rPr>
        <w:t>，</w:t>
      </w:r>
      <w:r w:rsidRPr="003143CA">
        <w:rPr>
          <w:rFonts w:ascii="標楷體" w:eastAsia="標楷體" w:hAnsi="標楷體" w:hint="eastAsia"/>
          <w:kern w:val="0"/>
          <w:sz w:val="28"/>
          <w:szCs w:val="20"/>
        </w:rPr>
        <w:t>合計達74億7,131萬餘元，占全部應付保留數60.13％，歲出預算執行率有待加強檢</w:t>
      </w:r>
      <w:r w:rsidRPr="003143CA">
        <w:rPr>
          <w:rFonts w:ascii="標楷體" w:eastAsia="標楷體" w:hAnsi="標楷體" w:hint="eastAsia"/>
          <w:noProof/>
          <w:kern w:val="0"/>
          <w:sz w:val="28"/>
          <w:szCs w:val="20"/>
        </w:rPr>
        <w:t>討提升</w:t>
      </w:r>
      <w:r w:rsidRPr="003143CA">
        <w:rPr>
          <w:rFonts w:ascii="標楷體" w:eastAsia="標楷體" w:hAnsi="標楷體" w:hint="eastAsia"/>
          <w:kern w:val="0"/>
          <w:sz w:val="28"/>
          <w:szCs w:val="28"/>
        </w:rPr>
        <w:t>（表</w:t>
      </w:r>
      <w:r w:rsidRPr="003143CA">
        <w:rPr>
          <w:rFonts w:ascii="標楷體" w:eastAsia="標楷體" w:hAnsi="標楷體"/>
          <w:kern w:val="0"/>
          <w:sz w:val="28"/>
          <w:szCs w:val="28"/>
        </w:rPr>
        <w:t>4</w:t>
      </w:r>
      <w:r w:rsidRPr="003143CA">
        <w:rPr>
          <w:rFonts w:ascii="標楷體" w:eastAsia="標楷體" w:hAnsi="標楷體" w:hint="eastAsia"/>
          <w:kern w:val="0"/>
          <w:sz w:val="28"/>
          <w:szCs w:val="28"/>
        </w:rPr>
        <w:t>）。</w:t>
      </w:r>
    </w:p>
    <w:p w14:paraId="4252B6C3" w14:textId="77777777" w:rsidR="00A9209A" w:rsidRPr="00840132" w:rsidRDefault="00A9209A" w:rsidP="009F7F44">
      <w:pPr>
        <w:widowControl/>
        <w:spacing w:beforeLines="100" w:before="360"/>
        <w:jc w:val="center"/>
        <w:rPr>
          <w:rFonts w:ascii="標楷體" w:eastAsia="標楷體" w:hAnsi="標楷體"/>
          <w:noProof/>
          <w:spacing w:val="2"/>
          <w:kern w:val="0"/>
          <w:sz w:val="28"/>
          <w:szCs w:val="20"/>
        </w:rPr>
      </w:pPr>
      <w:r w:rsidRPr="00840132">
        <w:rPr>
          <w:rFonts w:ascii="標楷體" w:eastAsia="標楷體" w:hAnsi="標楷體" w:hint="eastAsia"/>
          <w:b/>
          <w:bCs/>
          <w:szCs w:val="24"/>
        </w:rPr>
        <w:t>表2　歲出經費賸餘彙計（機關別）</w:t>
      </w:r>
    </w:p>
    <w:p w14:paraId="7A3A1D92" w14:textId="77777777" w:rsidR="00A9209A" w:rsidRPr="00BF45FA" w:rsidRDefault="00A9209A" w:rsidP="009F7F44">
      <w:pPr>
        <w:overflowPunct w:val="0"/>
        <w:spacing w:afterLines="10" w:after="36" w:line="220" w:lineRule="exact"/>
        <w:ind w:right="-3" w:firstLineChars="100" w:firstLine="200"/>
        <w:jc w:val="right"/>
        <w:rPr>
          <w:rFonts w:ascii="標楷體" w:eastAsia="標楷體" w:hAnsi="標楷體"/>
          <w:sz w:val="20"/>
          <w:szCs w:val="20"/>
        </w:rPr>
      </w:pPr>
      <w:r w:rsidRPr="00BF45FA">
        <w:rPr>
          <w:rFonts w:ascii="標楷體" w:eastAsia="標楷體" w:hAnsi="標楷體" w:hint="eastAsia"/>
          <w:sz w:val="20"/>
          <w:szCs w:val="20"/>
        </w:rPr>
        <w:t>單位：新臺幣千元、％</w:t>
      </w:r>
    </w:p>
    <w:tbl>
      <w:tblPr>
        <w:tblW w:w="9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57"/>
        <w:gridCol w:w="1259"/>
        <w:gridCol w:w="1219"/>
        <w:gridCol w:w="1219"/>
        <w:gridCol w:w="1259"/>
        <w:gridCol w:w="1259"/>
        <w:gridCol w:w="1217"/>
        <w:gridCol w:w="1221"/>
      </w:tblGrid>
      <w:tr w:rsidR="00A9209A" w:rsidRPr="00BF45FA" w14:paraId="54886954" w14:textId="77777777" w:rsidTr="009F7F44">
        <w:trPr>
          <w:cantSplit/>
          <w:trHeight w:hRule="exact" w:val="340"/>
        </w:trPr>
        <w:tc>
          <w:tcPr>
            <w:tcW w:w="1257" w:type="dxa"/>
            <w:vMerge w:val="restart"/>
            <w:shd w:val="clear" w:color="auto" w:fill="auto"/>
            <w:vAlign w:val="center"/>
          </w:tcPr>
          <w:p w14:paraId="228D55DD" w14:textId="77777777" w:rsidR="00A9209A" w:rsidRPr="00BF45FA" w:rsidRDefault="00A9209A" w:rsidP="00A9209A">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主管機關</w:t>
            </w:r>
          </w:p>
          <w:p w14:paraId="2323C173" w14:textId="77777777" w:rsidR="00A9209A" w:rsidRPr="00BF45FA" w:rsidRDefault="00A9209A" w:rsidP="00A9209A">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（計畫）名稱</w:t>
            </w:r>
          </w:p>
        </w:tc>
        <w:tc>
          <w:tcPr>
            <w:tcW w:w="1259" w:type="dxa"/>
            <w:vMerge w:val="restart"/>
            <w:shd w:val="clear" w:color="auto" w:fill="auto"/>
            <w:vAlign w:val="center"/>
          </w:tcPr>
          <w:p w14:paraId="2DC11B2A" w14:textId="77777777" w:rsidR="00A9209A" w:rsidRPr="00BF45FA" w:rsidRDefault="00A9209A" w:rsidP="00A9209A">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預算數</w:t>
            </w:r>
          </w:p>
        </w:tc>
        <w:tc>
          <w:tcPr>
            <w:tcW w:w="2438" w:type="dxa"/>
            <w:gridSpan w:val="2"/>
            <w:tcBorders>
              <w:right w:val="double" w:sz="4" w:space="0" w:color="auto"/>
            </w:tcBorders>
            <w:shd w:val="clear" w:color="auto" w:fill="auto"/>
            <w:vAlign w:val="center"/>
          </w:tcPr>
          <w:p w14:paraId="643BF18C" w14:textId="77777777" w:rsidR="00A9209A" w:rsidRPr="00BF45FA" w:rsidRDefault="00A9209A" w:rsidP="00A9209A">
            <w:pPr>
              <w:overflowPunct w:val="0"/>
              <w:spacing w:line="260" w:lineRule="exact"/>
              <w:ind w:rightChars="20" w:right="48"/>
              <w:jc w:val="distribute"/>
              <w:rPr>
                <w:rFonts w:ascii="標楷體" w:eastAsia="標楷體" w:hAnsi="標楷體"/>
                <w:sz w:val="20"/>
                <w:szCs w:val="20"/>
              </w:rPr>
            </w:pPr>
            <w:r w:rsidRPr="00BF45FA">
              <w:rPr>
                <w:rFonts w:ascii="標楷體" w:eastAsia="標楷體" w:hAnsi="標楷體" w:hint="eastAsia"/>
                <w:sz w:val="20"/>
                <w:szCs w:val="20"/>
              </w:rPr>
              <w:t>經費賸餘</w:t>
            </w:r>
          </w:p>
        </w:tc>
        <w:tc>
          <w:tcPr>
            <w:tcW w:w="1259" w:type="dxa"/>
            <w:vMerge w:val="restart"/>
            <w:tcBorders>
              <w:left w:val="double" w:sz="4" w:space="0" w:color="auto"/>
            </w:tcBorders>
            <w:shd w:val="clear" w:color="auto" w:fill="auto"/>
            <w:vAlign w:val="center"/>
          </w:tcPr>
          <w:p w14:paraId="6AAE7926" w14:textId="77777777" w:rsidR="00A9209A" w:rsidRPr="00BF45FA" w:rsidRDefault="00A9209A" w:rsidP="00A9209A">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主管機關</w:t>
            </w:r>
          </w:p>
          <w:p w14:paraId="426A9938" w14:textId="77777777" w:rsidR="00A9209A" w:rsidRPr="00BF45FA" w:rsidRDefault="00A9209A" w:rsidP="00A9209A">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（計畫）名稱</w:t>
            </w:r>
          </w:p>
        </w:tc>
        <w:tc>
          <w:tcPr>
            <w:tcW w:w="1259" w:type="dxa"/>
            <w:vMerge w:val="restart"/>
            <w:shd w:val="clear" w:color="auto" w:fill="auto"/>
            <w:vAlign w:val="center"/>
          </w:tcPr>
          <w:p w14:paraId="0E84E133" w14:textId="77777777" w:rsidR="00A9209A" w:rsidRPr="00BF45FA" w:rsidRDefault="00A9209A" w:rsidP="00A9209A">
            <w:pPr>
              <w:overflowPunct w:val="0"/>
              <w:spacing w:line="260" w:lineRule="exact"/>
              <w:ind w:leftChars="10" w:left="24"/>
              <w:jc w:val="distribute"/>
              <w:rPr>
                <w:rFonts w:ascii="標楷體" w:eastAsia="標楷體" w:hAnsi="標楷體"/>
                <w:sz w:val="20"/>
                <w:szCs w:val="20"/>
              </w:rPr>
            </w:pPr>
            <w:r w:rsidRPr="00BF45FA">
              <w:rPr>
                <w:rFonts w:ascii="標楷體" w:eastAsia="標楷體" w:hAnsi="標楷體" w:hint="eastAsia"/>
                <w:sz w:val="20"/>
                <w:szCs w:val="20"/>
              </w:rPr>
              <w:t>預算數</w:t>
            </w:r>
          </w:p>
        </w:tc>
        <w:tc>
          <w:tcPr>
            <w:tcW w:w="2438" w:type="dxa"/>
            <w:gridSpan w:val="2"/>
            <w:shd w:val="clear" w:color="auto" w:fill="auto"/>
            <w:vAlign w:val="center"/>
          </w:tcPr>
          <w:p w14:paraId="1AC00B91" w14:textId="77777777" w:rsidR="00A9209A" w:rsidRPr="00BF45FA" w:rsidRDefault="00A9209A" w:rsidP="00A9209A">
            <w:pPr>
              <w:overflowPunct w:val="0"/>
              <w:spacing w:line="260" w:lineRule="exact"/>
              <w:ind w:rightChars="20" w:right="48"/>
              <w:jc w:val="distribute"/>
              <w:rPr>
                <w:rFonts w:ascii="標楷體" w:eastAsia="標楷體" w:hAnsi="標楷體"/>
                <w:sz w:val="20"/>
                <w:szCs w:val="20"/>
              </w:rPr>
            </w:pPr>
            <w:r w:rsidRPr="00BF45FA">
              <w:rPr>
                <w:rFonts w:ascii="標楷體" w:eastAsia="標楷體" w:hAnsi="標楷體" w:hint="eastAsia"/>
                <w:sz w:val="20"/>
                <w:szCs w:val="20"/>
              </w:rPr>
              <w:t>經費賸餘</w:t>
            </w:r>
          </w:p>
        </w:tc>
      </w:tr>
      <w:tr w:rsidR="00A9209A" w:rsidRPr="00BF45FA" w14:paraId="6A3AE040" w14:textId="77777777" w:rsidTr="009F7F44">
        <w:trPr>
          <w:cantSplit/>
          <w:trHeight w:hRule="exact" w:val="340"/>
        </w:trPr>
        <w:tc>
          <w:tcPr>
            <w:tcW w:w="1257" w:type="dxa"/>
            <w:vMerge/>
            <w:shd w:val="clear" w:color="auto" w:fill="auto"/>
            <w:vAlign w:val="center"/>
          </w:tcPr>
          <w:p w14:paraId="103DA970" w14:textId="77777777" w:rsidR="00A9209A" w:rsidRPr="00BF45FA" w:rsidRDefault="00A9209A" w:rsidP="00A9209A">
            <w:pPr>
              <w:overflowPunct w:val="0"/>
              <w:spacing w:line="220" w:lineRule="exact"/>
              <w:jc w:val="distribute"/>
              <w:rPr>
                <w:rFonts w:ascii="標楷體" w:eastAsia="標楷體" w:hAnsi="標楷體"/>
                <w:sz w:val="20"/>
                <w:szCs w:val="20"/>
              </w:rPr>
            </w:pPr>
          </w:p>
        </w:tc>
        <w:tc>
          <w:tcPr>
            <w:tcW w:w="1259" w:type="dxa"/>
            <w:vMerge/>
            <w:shd w:val="clear" w:color="auto" w:fill="auto"/>
            <w:vAlign w:val="center"/>
          </w:tcPr>
          <w:p w14:paraId="2899F313" w14:textId="77777777" w:rsidR="00A9209A" w:rsidRPr="00BF45FA" w:rsidRDefault="00A9209A" w:rsidP="00A9209A">
            <w:pPr>
              <w:overflowPunct w:val="0"/>
              <w:spacing w:line="220" w:lineRule="exact"/>
              <w:jc w:val="center"/>
              <w:rPr>
                <w:rFonts w:ascii="標楷體" w:eastAsia="標楷體" w:hAnsi="標楷體"/>
                <w:sz w:val="20"/>
                <w:szCs w:val="20"/>
              </w:rPr>
            </w:pPr>
          </w:p>
        </w:tc>
        <w:tc>
          <w:tcPr>
            <w:tcW w:w="1219" w:type="dxa"/>
            <w:shd w:val="clear" w:color="auto" w:fill="auto"/>
            <w:vAlign w:val="center"/>
          </w:tcPr>
          <w:p w14:paraId="350EDB06" w14:textId="77777777" w:rsidR="00A9209A" w:rsidRPr="00BF45FA" w:rsidRDefault="00A9209A" w:rsidP="00A9209A">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金額</w:t>
            </w:r>
          </w:p>
        </w:tc>
        <w:tc>
          <w:tcPr>
            <w:tcW w:w="1219" w:type="dxa"/>
            <w:tcBorders>
              <w:right w:val="double" w:sz="4" w:space="0" w:color="auto"/>
            </w:tcBorders>
            <w:shd w:val="clear" w:color="auto" w:fill="auto"/>
            <w:vAlign w:val="center"/>
          </w:tcPr>
          <w:p w14:paraId="15F534B9" w14:textId="77777777" w:rsidR="00A9209A" w:rsidRPr="00BF45FA" w:rsidRDefault="00A9209A" w:rsidP="00A9209A">
            <w:pPr>
              <w:overflowPunct w:val="0"/>
              <w:spacing w:line="220" w:lineRule="exact"/>
              <w:ind w:rightChars="-20" w:right="-48"/>
              <w:rPr>
                <w:rFonts w:ascii="標楷體" w:eastAsia="標楷體" w:hAnsi="標楷體"/>
                <w:sz w:val="20"/>
                <w:szCs w:val="20"/>
              </w:rPr>
            </w:pPr>
            <w:r w:rsidRPr="00BF45FA">
              <w:rPr>
                <w:rFonts w:ascii="標楷體" w:eastAsia="標楷體" w:hAnsi="標楷體" w:hint="eastAsia"/>
                <w:kern w:val="0"/>
                <w:sz w:val="20"/>
                <w:szCs w:val="20"/>
              </w:rPr>
              <w:t>占預算數</w:t>
            </w:r>
            <w:r w:rsidRPr="00A9209A">
              <w:rPr>
                <w:rFonts w:ascii="標楷體" w:eastAsia="標楷體" w:hAnsi="標楷體" w:hint="eastAsia"/>
                <w:spacing w:val="-17"/>
                <w:kern w:val="0"/>
                <w:sz w:val="20"/>
                <w:szCs w:val="20"/>
                <w:fitText w:val="166" w:id="-686542336"/>
              </w:rPr>
              <w:t>比</w:t>
            </w:r>
            <w:r w:rsidRPr="00BF45FA">
              <w:rPr>
                <w:rFonts w:ascii="標楷體" w:eastAsia="標楷體" w:hAnsi="標楷體" w:hint="eastAsia"/>
                <w:kern w:val="0"/>
                <w:sz w:val="20"/>
                <w:szCs w:val="20"/>
              </w:rPr>
              <w:t>率</w:t>
            </w:r>
          </w:p>
        </w:tc>
        <w:tc>
          <w:tcPr>
            <w:tcW w:w="1259" w:type="dxa"/>
            <w:vMerge/>
            <w:tcBorders>
              <w:left w:val="double" w:sz="4" w:space="0" w:color="auto"/>
            </w:tcBorders>
            <w:shd w:val="clear" w:color="auto" w:fill="auto"/>
            <w:vAlign w:val="center"/>
          </w:tcPr>
          <w:p w14:paraId="7AF451E1" w14:textId="77777777" w:rsidR="00A9209A" w:rsidRPr="00BF45FA" w:rsidRDefault="00A9209A" w:rsidP="00A9209A">
            <w:pPr>
              <w:overflowPunct w:val="0"/>
              <w:spacing w:line="260" w:lineRule="exact"/>
              <w:jc w:val="distribute"/>
              <w:rPr>
                <w:rFonts w:ascii="標楷體" w:eastAsia="標楷體" w:hAnsi="標楷體"/>
                <w:sz w:val="20"/>
                <w:szCs w:val="20"/>
              </w:rPr>
            </w:pPr>
          </w:p>
        </w:tc>
        <w:tc>
          <w:tcPr>
            <w:tcW w:w="1259" w:type="dxa"/>
            <w:vMerge/>
            <w:shd w:val="clear" w:color="auto" w:fill="auto"/>
            <w:vAlign w:val="center"/>
          </w:tcPr>
          <w:p w14:paraId="09F6192E" w14:textId="77777777" w:rsidR="00A9209A" w:rsidRPr="00BF45FA" w:rsidRDefault="00A9209A" w:rsidP="00A9209A">
            <w:pPr>
              <w:overflowPunct w:val="0"/>
              <w:spacing w:line="220" w:lineRule="exact"/>
              <w:jc w:val="center"/>
              <w:rPr>
                <w:rFonts w:ascii="標楷體" w:eastAsia="標楷體" w:hAnsi="標楷體"/>
                <w:sz w:val="20"/>
                <w:szCs w:val="20"/>
              </w:rPr>
            </w:pPr>
          </w:p>
        </w:tc>
        <w:tc>
          <w:tcPr>
            <w:tcW w:w="1217" w:type="dxa"/>
            <w:shd w:val="clear" w:color="auto" w:fill="auto"/>
            <w:vAlign w:val="center"/>
          </w:tcPr>
          <w:p w14:paraId="4130B7AD" w14:textId="77777777" w:rsidR="00A9209A" w:rsidRPr="00BF45FA" w:rsidRDefault="00A9209A" w:rsidP="00A9209A">
            <w:pPr>
              <w:overflowPunct w:val="0"/>
              <w:spacing w:line="260" w:lineRule="exact"/>
              <w:jc w:val="distribute"/>
              <w:rPr>
                <w:rFonts w:ascii="標楷體" w:eastAsia="標楷體" w:hAnsi="標楷體"/>
                <w:sz w:val="20"/>
                <w:szCs w:val="20"/>
              </w:rPr>
            </w:pPr>
            <w:r w:rsidRPr="00BF45FA">
              <w:rPr>
                <w:rFonts w:ascii="標楷體" w:eastAsia="標楷體" w:hAnsi="標楷體" w:hint="eastAsia"/>
                <w:sz w:val="20"/>
                <w:szCs w:val="20"/>
              </w:rPr>
              <w:t>金額</w:t>
            </w:r>
          </w:p>
        </w:tc>
        <w:tc>
          <w:tcPr>
            <w:tcW w:w="1221" w:type="dxa"/>
            <w:shd w:val="clear" w:color="auto" w:fill="auto"/>
            <w:vAlign w:val="center"/>
          </w:tcPr>
          <w:p w14:paraId="05034A02" w14:textId="77777777" w:rsidR="00A9209A" w:rsidRPr="00BF45FA" w:rsidRDefault="00A9209A" w:rsidP="00A9209A">
            <w:pPr>
              <w:overflowPunct w:val="0"/>
              <w:spacing w:line="220" w:lineRule="exact"/>
              <w:ind w:left="333" w:hangingChars="185" w:hanging="333"/>
              <w:jc w:val="distribute"/>
              <w:rPr>
                <w:rFonts w:ascii="標楷體" w:eastAsia="標楷體" w:hAnsi="標楷體"/>
                <w:spacing w:val="-10"/>
                <w:sz w:val="20"/>
                <w:szCs w:val="20"/>
              </w:rPr>
            </w:pPr>
            <w:r w:rsidRPr="00BF45FA">
              <w:rPr>
                <w:rFonts w:ascii="標楷體" w:eastAsia="標楷體" w:hAnsi="標楷體" w:hint="eastAsia"/>
                <w:spacing w:val="-10"/>
                <w:sz w:val="20"/>
                <w:szCs w:val="20"/>
              </w:rPr>
              <w:t>占預算數比率</w:t>
            </w:r>
          </w:p>
        </w:tc>
      </w:tr>
      <w:tr w:rsidR="00A9209A" w:rsidRPr="00BF45FA" w14:paraId="36FA2688" w14:textId="77777777" w:rsidTr="009F7F44">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6FB9F9EC" w14:textId="77777777" w:rsidR="00A9209A" w:rsidRPr="00B040F2" w:rsidRDefault="00A9209A" w:rsidP="00A9209A">
            <w:pPr>
              <w:overflowPunct w:val="0"/>
              <w:spacing w:line="260" w:lineRule="exact"/>
              <w:jc w:val="distribute"/>
              <w:rPr>
                <w:rFonts w:ascii="標楷體" w:eastAsia="標楷體" w:hAnsi="標楷體"/>
                <w:b/>
                <w:bCs/>
                <w:noProof/>
                <w:spacing w:val="-12"/>
                <w:kern w:val="16"/>
                <w:sz w:val="20"/>
                <w:szCs w:val="24"/>
              </w:rPr>
            </w:pPr>
            <w:r w:rsidRPr="00B040F2">
              <w:rPr>
                <w:rFonts w:ascii="標楷體" w:eastAsia="標楷體" w:hAnsi="標楷體" w:hint="eastAsia"/>
                <w:b/>
                <w:bCs/>
                <w:noProof/>
                <w:spacing w:val="-12"/>
                <w:kern w:val="16"/>
                <w:sz w:val="20"/>
                <w:szCs w:val="24"/>
              </w:rPr>
              <w:t>合計</w:t>
            </w:r>
          </w:p>
        </w:tc>
        <w:tc>
          <w:tcPr>
            <w:tcW w:w="1259" w:type="dxa"/>
            <w:tcBorders>
              <w:top w:val="single" w:sz="4" w:space="0" w:color="auto"/>
              <w:left w:val="nil"/>
              <w:bottom w:val="single" w:sz="4" w:space="0" w:color="auto"/>
              <w:right w:val="single" w:sz="4" w:space="0" w:color="auto"/>
            </w:tcBorders>
            <w:shd w:val="clear" w:color="auto" w:fill="auto"/>
            <w:vAlign w:val="center"/>
          </w:tcPr>
          <w:p w14:paraId="4CB5CA8B" w14:textId="77777777" w:rsidR="00A9209A" w:rsidRPr="00B040F2" w:rsidRDefault="00A9209A" w:rsidP="00A9209A">
            <w:pPr>
              <w:overflowPunct w:val="0"/>
              <w:autoSpaceDE w:val="0"/>
              <w:autoSpaceDN w:val="0"/>
              <w:spacing w:line="260" w:lineRule="exact"/>
              <w:jc w:val="right"/>
              <w:rPr>
                <w:rFonts w:ascii="標楷體" w:eastAsia="標楷體" w:hAnsi="標楷體"/>
                <w:b/>
                <w:bCs/>
                <w:noProof/>
                <w:kern w:val="16"/>
                <w:sz w:val="20"/>
                <w:szCs w:val="24"/>
              </w:rPr>
            </w:pPr>
            <w:r>
              <w:rPr>
                <w:rFonts w:ascii="標楷體" w:eastAsia="標楷體" w:hAnsi="標楷體" w:hint="eastAsia"/>
                <w:b/>
                <w:bCs/>
                <w:color w:val="000000"/>
                <w:sz w:val="20"/>
                <w:szCs w:val="20"/>
              </w:rPr>
              <w:t>177,221,485</w:t>
            </w:r>
          </w:p>
        </w:tc>
        <w:tc>
          <w:tcPr>
            <w:tcW w:w="1219" w:type="dxa"/>
            <w:tcBorders>
              <w:top w:val="single" w:sz="4" w:space="0" w:color="auto"/>
              <w:left w:val="nil"/>
              <w:bottom w:val="single" w:sz="4" w:space="0" w:color="auto"/>
              <w:right w:val="single" w:sz="4" w:space="0" w:color="auto"/>
            </w:tcBorders>
            <w:shd w:val="clear" w:color="auto" w:fill="auto"/>
            <w:vAlign w:val="center"/>
          </w:tcPr>
          <w:p w14:paraId="7528216A" w14:textId="77777777" w:rsidR="00A9209A" w:rsidRPr="00A929FA" w:rsidRDefault="00A9209A" w:rsidP="00A9209A">
            <w:pPr>
              <w:overflowPunct w:val="0"/>
              <w:autoSpaceDE w:val="0"/>
              <w:autoSpaceDN w:val="0"/>
              <w:spacing w:line="260" w:lineRule="exact"/>
              <w:jc w:val="right"/>
              <w:rPr>
                <w:rFonts w:ascii="標楷體" w:eastAsia="標楷體" w:hAnsi="標楷體"/>
                <w:b/>
                <w:bCs/>
                <w:noProof/>
                <w:kern w:val="16"/>
                <w:sz w:val="20"/>
                <w:szCs w:val="24"/>
              </w:rPr>
            </w:pPr>
            <w:r>
              <w:rPr>
                <w:rFonts w:ascii="標楷體" w:eastAsia="標楷體" w:hAnsi="標楷體" w:hint="eastAsia"/>
                <w:b/>
                <w:bCs/>
                <w:color w:val="000000"/>
                <w:sz w:val="20"/>
                <w:szCs w:val="20"/>
              </w:rPr>
              <w:t>10,534,971</w:t>
            </w:r>
          </w:p>
        </w:tc>
        <w:tc>
          <w:tcPr>
            <w:tcW w:w="1219" w:type="dxa"/>
            <w:tcBorders>
              <w:top w:val="single" w:sz="4" w:space="0" w:color="auto"/>
              <w:left w:val="nil"/>
              <w:bottom w:val="single" w:sz="4" w:space="0" w:color="auto"/>
              <w:right w:val="double" w:sz="4" w:space="0" w:color="auto"/>
            </w:tcBorders>
            <w:shd w:val="clear" w:color="auto" w:fill="auto"/>
            <w:vAlign w:val="center"/>
          </w:tcPr>
          <w:p w14:paraId="1F96E76E" w14:textId="77777777" w:rsidR="00A9209A" w:rsidRPr="00191BEB" w:rsidRDefault="00A9209A" w:rsidP="00A9209A">
            <w:pPr>
              <w:overflowPunct w:val="0"/>
              <w:autoSpaceDE w:val="0"/>
              <w:autoSpaceDN w:val="0"/>
              <w:spacing w:line="260" w:lineRule="exact"/>
              <w:ind w:rightChars="10" w:right="24"/>
              <w:jc w:val="right"/>
              <w:rPr>
                <w:rFonts w:ascii="標楷體" w:eastAsia="標楷體" w:hAnsi="標楷體"/>
                <w:b/>
                <w:bCs/>
                <w:noProof/>
                <w:kern w:val="16"/>
                <w:sz w:val="20"/>
                <w:szCs w:val="24"/>
              </w:rPr>
            </w:pPr>
            <w:r w:rsidRPr="00191BEB">
              <w:rPr>
                <w:rFonts w:ascii="標楷體" w:eastAsia="標楷體" w:hAnsi="標楷體" w:hint="eastAsia"/>
                <w:b/>
                <w:bCs/>
                <w:color w:val="000000"/>
                <w:sz w:val="20"/>
                <w:szCs w:val="20"/>
              </w:rPr>
              <w:t>5.94</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7B392D9D"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環境保護局</w:t>
            </w:r>
          </w:p>
        </w:tc>
        <w:tc>
          <w:tcPr>
            <w:tcW w:w="1259" w:type="dxa"/>
            <w:tcBorders>
              <w:top w:val="single" w:sz="4" w:space="0" w:color="auto"/>
              <w:left w:val="nil"/>
              <w:bottom w:val="single" w:sz="4" w:space="0" w:color="auto"/>
              <w:right w:val="single" w:sz="4" w:space="0" w:color="auto"/>
            </w:tcBorders>
            <w:shd w:val="clear" w:color="auto" w:fill="auto"/>
            <w:vAlign w:val="center"/>
          </w:tcPr>
          <w:p w14:paraId="5B97EB40"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6,897,944</w:t>
            </w:r>
          </w:p>
        </w:tc>
        <w:tc>
          <w:tcPr>
            <w:tcW w:w="1217" w:type="dxa"/>
            <w:tcBorders>
              <w:top w:val="single" w:sz="4" w:space="0" w:color="auto"/>
              <w:left w:val="nil"/>
              <w:bottom w:val="single" w:sz="4" w:space="0" w:color="auto"/>
              <w:right w:val="single" w:sz="4" w:space="0" w:color="auto"/>
            </w:tcBorders>
            <w:shd w:val="clear" w:color="auto" w:fill="auto"/>
            <w:vAlign w:val="center"/>
          </w:tcPr>
          <w:p w14:paraId="6E28E2F8"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294,858</w:t>
            </w:r>
          </w:p>
        </w:tc>
        <w:tc>
          <w:tcPr>
            <w:tcW w:w="1221" w:type="dxa"/>
            <w:tcBorders>
              <w:top w:val="single" w:sz="4" w:space="0" w:color="auto"/>
              <w:left w:val="nil"/>
              <w:bottom w:val="single" w:sz="4" w:space="0" w:color="auto"/>
              <w:right w:val="single" w:sz="4" w:space="0" w:color="auto"/>
            </w:tcBorders>
            <w:shd w:val="clear" w:color="auto" w:fill="auto"/>
            <w:vAlign w:val="center"/>
          </w:tcPr>
          <w:p w14:paraId="31983370"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4.27</w:t>
            </w:r>
          </w:p>
        </w:tc>
      </w:tr>
      <w:tr w:rsidR="00A9209A" w:rsidRPr="00BF45FA" w14:paraId="71A1D093"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35A4F6E4"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統籌支撥科目</w:t>
            </w:r>
          </w:p>
        </w:tc>
        <w:tc>
          <w:tcPr>
            <w:tcW w:w="1259" w:type="dxa"/>
            <w:tcBorders>
              <w:top w:val="nil"/>
              <w:left w:val="nil"/>
              <w:bottom w:val="single" w:sz="4" w:space="0" w:color="auto"/>
              <w:right w:val="single" w:sz="4" w:space="0" w:color="auto"/>
            </w:tcBorders>
            <w:shd w:val="clear" w:color="auto" w:fill="auto"/>
            <w:vAlign w:val="center"/>
          </w:tcPr>
          <w:p w14:paraId="14A0473F"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6,343,529</w:t>
            </w:r>
          </w:p>
        </w:tc>
        <w:tc>
          <w:tcPr>
            <w:tcW w:w="1219" w:type="dxa"/>
            <w:tcBorders>
              <w:top w:val="nil"/>
              <w:left w:val="nil"/>
              <w:bottom w:val="single" w:sz="4" w:space="0" w:color="auto"/>
              <w:right w:val="single" w:sz="4" w:space="0" w:color="auto"/>
            </w:tcBorders>
            <w:shd w:val="clear" w:color="auto" w:fill="auto"/>
            <w:vAlign w:val="center"/>
          </w:tcPr>
          <w:p w14:paraId="63D9FB20"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1</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color w:val="000000"/>
                <w:sz w:val="20"/>
                <w:szCs w:val="20"/>
              </w:rPr>
              <w:t>2,475,844</w:t>
            </w:r>
          </w:p>
        </w:tc>
        <w:tc>
          <w:tcPr>
            <w:tcW w:w="1219" w:type="dxa"/>
            <w:tcBorders>
              <w:top w:val="nil"/>
              <w:left w:val="nil"/>
              <w:bottom w:val="single" w:sz="4" w:space="0" w:color="auto"/>
              <w:right w:val="double" w:sz="4" w:space="0" w:color="auto"/>
            </w:tcBorders>
            <w:shd w:val="clear" w:color="auto" w:fill="auto"/>
            <w:vAlign w:val="center"/>
          </w:tcPr>
          <w:p w14:paraId="3C83E027"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39.03</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2A3B16BB"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民政局</w:t>
            </w:r>
          </w:p>
        </w:tc>
        <w:tc>
          <w:tcPr>
            <w:tcW w:w="1259" w:type="dxa"/>
            <w:tcBorders>
              <w:top w:val="nil"/>
              <w:left w:val="nil"/>
              <w:bottom w:val="single" w:sz="4" w:space="0" w:color="auto"/>
              <w:right w:val="single" w:sz="4" w:space="0" w:color="auto"/>
            </w:tcBorders>
            <w:shd w:val="clear" w:color="auto" w:fill="auto"/>
            <w:vAlign w:val="center"/>
          </w:tcPr>
          <w:p w14:paraId="37E3C040"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2,038,192</w:t>
            </w:r>
          </w:p>
        </w:tc>
        <w:tc>
          <w:tcPr>
            <w:tcW w:w="1217" w:type="dxa"/>
            <w:tcBorders>
              <w:top w:val="nil"/>
              <w:left w:val="nil"/>
              <w:bottom w:val="single" w:sz="4" w:space="0" w:color="auto"/>
              <w:right w:val="single" w:sz="4" w:space="0" w:color="auto"/>
            </w:tcBorders>
            <w:shd w:val="clear" w:color="auto" w:fill="auto"/>
            <w:vAlign w:val="center"/>
          </w:tcPr>
          <w:p w14:paraId="3753398F"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82,018</w:t>
            </w:r>
          </w:p>
        </w:tc>
        <w:tc>
          <w:tcPr>
            <w:tcW w:w="1221" w:type="dxa"/>
            <w:tcBorders>
              <w:top w:val="nil"/>
              <w:left w:val="nil"/>
              <w:bottom w:val="single" w:sz="4" w:space="0" w:color="auto"/>
              <w:right w:val="single" w:sz="4" w:space="0" w:color="auto"/>
            </w:tcBorders>
            <w:shd w:val="clear" w:color="auto" w:fill="auto"/>
            <w:vAlign w:val="center"/>
          </w:tcPr>
          <w:p w14:paraId="0ED3E26B"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4.02</w:t>
            </w:r>
          </w:p>
        </w:tc>
      </w:tr>
      <w:tr w:rsidR="00A9209A" w:rsidRPr="00BF45FA" w14:paraId="7B356C56"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67CB8FF6"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都市發展局</w:t>
            </w:r>
          </w:p>
        </w:tc>
        <w:tc>
          <w:tcPr>
            <w:tcW w:w="1259" w:type="dxa"/>
            <w:tcBorders>
              <w:top w:val="nil"/>
              <w:left w:val="nil"/>
              <w:bottom w:val="single" w:sz="4" w:space="0" w:color="auto"/>
              <w:right w:val="single" w:sz="4" w:space="0" w:color="auto"/>
            </w:tcBorders>
            <w:shd w:val="clear" w:color="auto" w:fill="auto"/>
            <w:vAlign w:val="center"/>
          </w:tcPr>
          <w:p w14:paraId="075EB440"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1,429,239</w:t>
            </w:r>
          </w:p>
        </w:tc>
        <w:tc>
          <w:tcPr>
            <w:tcW w:w="1219" w:type="dxa"/>
            <w:tcBorders>
              <w:top w:val="nil"/>
              <w:left w:val="nil"/>
              <w:bottom w:val="single" w:sz="4" w:space="0" w:color="auto"/>
              <w:right w:val="single" w:sz="4" w:space="0" w:color="auto"/>
            </w:tcBorders>
            <w:shd w:val="clear" w:color="auto" w:fill="auto"/>
            <w:vAlign w:val="center"/>
          </w:tcPr>
          <w:p w14:paraId="5735B398"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237,851</w:t>
            </w:r>
          </w:p>
        </w:tc>
        <w:tc>
          <w:tcPr>
            <w:tcW w:w="1219" w:type="dxa"/>
            <w:tcBorders>
              <w:top w:val="nil"/>
              <w:left w:val="nil"/>
              <w:bottom w:val="single" w:sz="4" w:space="0" w:color="auto"/>
              <w:right w:val="double" w:sz="4" w:space="0" w:color="auto"/>
            </w:tcBorders>
            <w:shd w:val="clear" w:color="auto" w:fill="auto"/>
            <w:vAlign w:val="center"/>
          </w:tcPr>
          <w:p w14:paraId="4237BED6"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16.64</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6FA0F1CE"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警察局</w:t>
            </w:r>
          </w:p>
        </w:tc>
        <w:tc>
          <w:tcPr>
            <w:tcW w:w="1259" w:type="dxa"/>
            <w:tcBorders>
              <w:top w:val="nil"/>
              <w:left w:val="nil"/>
              <w:bottom w:val="single" w:sz="4" w:space="0" w:color="auto"/>
              <w:right w:val="single" w:sz="4" w:space="0" w:color="auto"/>
            </w:tcBorders>
            <w:shd w:val="clear" w:color="auto" w:fill="auto"/>
            <w:vAlign w:val="center"/>
          </w:tcPr>
          <w:p w14:paraId="0C69526B"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11,595,135</w:t>
            </w:r>
          </w:p>
        </w:tc>
        <w:tc>
          <w:tcPr>
            <w:tcW w:w="1217" w:type="dxa"/>
            <w:tcBorders>
              <w:top w:val="nil"/>
              <w:left w:val="nil"/>
              <w:bottom w:val="single" w:sz="4" w:space="0" w:color="auto"/>
              <w:right w:val="single" w:sz="4" w:space="0" w:color="auto"/>
            </w:tcBorders>
            <w:shd w:val="clear" w:color="auto" w:fill="auto"/>
            <w:vAlign w:val="center"/>
          </w:tcPr>
          <w:p w14:paraId="3F8B799C"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459,001</w:t>
            </w:r>
          </w:p>
        </w:tc>
        <w:tc>
          <w:tcPr>
            <w:tcW w:w="1221" w:type="dxa"/>
            <w:tcBorders>
              <w:top w:val="nil"/>
              <w:left w:val="nil"/>
              <w:bottom w:val="single" w:sz="4" w:space="0" w:color="auto"/>
              <w:right w:val="single" w:sz="4" w:space="0" w:color="auto"/>
            </w:tcBorders>
            <w:shd w:val="clear" w:color="auto" w:fill="auto"/>
            <w:vAlign w:val="center"/>
          </w:tcPr>
          <w:p w14:paraId="64C52BFD"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3.96</w:t>
            </w:r>
          </w:p>
        </w:tc>
      </w:tr>
      <w:tr w:rsidR="00A9209A" w:rsidRPr="00BF45FA" w14:paraId="22BADA5E"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4B8A20DE"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法制局</w:t>
            </w:r>
          </w:p>
        </w:tc>
        <w:tc>
          <w:tcPr>
            <w:tcW w:w="1259" w:type="dxa"/>
            <w:tcBorders>
              <w:top w:val="nil"/>
              <w:left w:val="nil"/>
              <w:bottom w:val="single" w:sz="4" w:space="0" w:color="auto"/>
              <w:right w:val="single" w:sz="4" w:space="0" w:color="auto"/>
            </w:tcBorders>
            <w:shd w:val="clear" w:color="auto" w:fill="auto"/>
            <w:vAlign w:val="center"/>
          </w:tcPr>
          <w:p w14:paraId="0D1BC7C8"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166,254</w:t>
            </w:r>
          </w:p>
        </w:tc>
        <w:tc>
          <w:tcPr>
            <w:tcW w:w="1219" w:type="dxa"/>
            <w:tcBorders>
              <w:top w:val="nil"/>
              <w:left w:val="nil"/>
              <w:bottom w:val="single" w:sz="4" w:space="0" w:color="auto"/>
              <w:right w:val="single" w:sz="4" w:space="0" w:color="auto"/>
            </w:tcBorders>
            <w:shd w:val="clear" w:color="auto" w:fill="auto"/>
            <w:vAlign w:val="center"/>
          </w:tcPr>
          <w:p w14:paraId="7DCC030B"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26,859</w:t>
            </w:r>
          </w:p>
        </w:tc>
        <w:tc>
          <w:tcPr>
            <w:tcW w:w="1219" w:type="dxa"/>
            <w:tcBorders>
              <w:top w:val="nil"/>
              <w:left w:val="nil"/>
              <w:bottom w:val="single" w:sz="4" w:space="0" w:color="auto"/>
              <w:right w:val="double" w:sz="4" w:space="0" w:color="auto"/>
            </w:tcBorders>
            <w:shd w:val="clear" w:color="auto" w:fill="auto"/>
            <w:vAlign w:val="center"/>
          </w:tcPr>
          <w:p w14:paraId="169DB077"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16.16</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3A877543"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文化局</w:t>
            </w:r>
          </w:p>
        </w:tc>
        <w:tc>
          <w:tcPr>
            <w:tcW w:w="1259" w:type="dxa"/>
            <w:tcBorders>
              <w:top w:val="nil"/>
              <w:left w:val="nil"/>
              <w:bottom w:val="single" w:sz="4" w:space="0" w:color="auto"/>
              <w:right w:val="single" w:sz="4" w:space="0" w:color="auto"/>
            </w:tcBorders>
            <w:shd w:val="clear" w:color="auto" w:fill="auto"/>
            <w:vAlign w:val="center"/>
          </w:tcPr>
          <w:p w14:paraId="79AA4F5F"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1,769,487</w:t>
            </w:r>
          </w:p>
        </w:tc>
        <w:tc>
          <w:tcPr>
            <w:tcW w:w="1217" w:type="dxa"/>
            <w:tcBorders>
              <w:top w:val="nil"/>
              <w:left w:val="nil"/>
              <w:bottom w:val="single" w:sz="4" w:space="0" w:color="auto"/>
              <w:right w:val="single" w:sz="4" w:space="0" w:color="auto"/>
            </w:tcBorders>
            <w:shd w:val="clear" w:color="auto" w:fill="auto"/>
            <w:vAlign w:val="center"/>
          </w:tcPr>
          <w:p w14:paraId="15B3ED05"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64,017</w:t>
            </w:r>
          </w:p>
        </w:tc>
        <w:tc>
          <w:tcPr>
            <w:tcW w:w="1221" w:type="dxa"/>
            <w:tcBorders>
              <w:top w:val="nil"/>
              <w:left w:val="nil"/>
              <w:bottom w:val="single" w:sz="4" w:space="0" w:color="auto"/>
              <w:right w:val="single" w:sz="4" w:space="0" w:color="auto"/>
            </w:tcBorders>
            <w:shd w:val="clear" w:color="auto" w:fill="auto"/>
            <w:vAlign w:val="center"/>
          </w:tcPr>
          <w:p w14:paraId="329895E2"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3.62</w:t>
            </w:r>
          </w:p>
        </w:tc>
      </w:tr>
      <w:tr w:rsidR="00A9209A" w:rsidRPr="00BF45FA" w14:paraId="6D948788"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755804C3"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農業局</w:t>
            </w:r>
          </w:p>
        </w:tc>
        <w:tc>
          <w:tcPr>
            <w:tcW w:w="1259" w:type="dxa"/>
            <w:tcBorders>
              <w:top w:val="nil"/>
              <w:left w:val="nil"/>
              <w:bottom w:val="single" w:sz="4" w:space="0" w:color="auto"/>
              <w:right w:val="single" w:sz="4" w:space="0" w:color="auto"/>
            </w:tcBorders>
            <w:shd w:val="clear" w:color="auto" w:fill="auto"/>
            <w:vAlign w:val="center"/>
          </w:tcPr>
          <w:p w14:paraId="4CBBAB05"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3,125,310</w:t>
            </w:r>
          </w:p>
        </w:tc>
        <w:tc>
          <w:tcPr>
            <w:tcW w:w="1219" w:type="dxa"/>
            <w:tcBorders>
              <w:top w:val="nil"/>
              <w:left w:val="nil"/>
              <w:bottom w:val="single" w:sz="4" w:space="0" w:color="auto"/>
              <w:right w:val="single" w:sz="4" w:space="0" w:color="auto"/>
            </w:tcBorders>
            <w:shd w:val="clear" w:color="auto" w:fill="auto"/>
            <w:vAlign w:val="center"/>
          </w:tcPr>
          <w:p w14:paraId="569CB429"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379,740</w:t>
            </w:r>
          </w:p>
        </w:tc>
        <w:tc>
          <w:tcPr>
            <w:tcW w:w="1219" w:type="dxa"/>
            <w:tcBorders>
              <w:top w:val="nil"/>
              <w:left w:val="nil"/>
              <w:bottom w:val="single" w:sz="4" w:space="0" w:color="auto"/>
              <w:right w:val="double" w:sz="4" w:space="0" w:color="auto"/>
            </w:tcBorders>
            <w:shd w:val="clear" w:color="auto" w:fill="auto"/>
            <w:vAlign w:val="center"/>
          </w:tcPr>
          <w:p w14:paraId="54B85E76"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12.15</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400CBF57"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經濟發展局</w:t>
            </w:r>
          </w:p>
        </w:tc>
        <w:tc>
          <w:tcPr>
            <w:tcW w:w="1259" w:type="dxa"/>
            <w:tcBorders>
              <w:top w:val="nil"/>
              <w:left w:val="nil"/>
              <w:bottom w:val="single" w:sz="4" w:space="0" w:color="auto"/>
              <w:right w:val="single" w:sz="4" w:space="0" w:color="auto"/>
            </w:tcBorders>
            <w:shd w:val="clear" w:color="auto" w:fill="auto"/>
            <w:vAlign w:val="center"/>
          </w:tcPr>
          <w:p w14:paraId="44154AB7"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1,177,483</w:t>
            </w:r>
          </w:p>
        </w:tc>
        <w:tc>
          <w:tcPr>
            <w:tcW w:w="1217" w:type="dxa"/>
            <w:tcBorders>
              <w:top w:val="nil"/>
              <w:left w:val="nil"/>
              <w:bottom w:val="single" w:sz="4" w:space="0" w:color="auto"/>
              <w:right w:val="single" w:sz="4" w:space="0" w:color="auto"/>
            </w:tcBorders>
            <w:shd w:val="clear" w:color="auto" w:fill="auto"/>
            <w:vAlign w:val="center"/>
          </w:tcPr>
          <w:p w14:paraId="7FE02DB6" w14:textId="77777777" w:rsidR="00A9209A" w:rsidRPr="005226C5" w:rsidRDefault="00A9209A" w:rsidP="00A9209A">
            <w:pPr>
              <w:overflowPunct w:val="0"/>
              <w:autoSpaceDE w:val="0"/>
              <w:autoSpaceDN w:val="0"/>
              <w:spacing w:line="260" w:lineRule="exact"/>
              <w:ind w:leftChars="-116" w:left="2" w:hangingChars="140" w:hanging="280"/>
              <w:jc w:val="right"/>
              <w:rPr>
                <w:rFonts w:ascii="標楷體" w:eastAsia="標楷體" w:hAnsi="標楷體"/>
                <w:noProof/>
                <w:kern w:val="16"/>
                <w:sz w:val="20"/>
                <w:szCs w:val="24"/>
              </w:rPr>
            </w:pPr>
            <w:r>
              <w:rPr>
                <w:rFonts w:ascii="標楷體" w:eastAsia="標楷體" w:hAnsi="標楷體" w:hint="eastAsia"/>
                <w:color w:val="000000"/>
                <w:sz w:val="20"/>
                <w:szCs w:val="20"/>
              </w:rPr>
              <w:t>42,473</w:t>
            </w:r>
          </w:p>
        </w:tc>
        <w:tc>
          <w:tcPr>
            <w:tcW w:w="1221" w:type="dxa"/>
            <w:tcBorders>
              <w:top w:val="nil"/>
              <w:left w:val="nil"/>
              <w:bottom w:val="single" w:sz="4" w:space="0" w:color="auto"/>
              <w:right w:val="single" w:sz="4" w:space="0" w:color="auto"/>
            </w:tcBorders>
            <w:shd w:val="clear" w:color="auto" w:fill="auto"/>
            <w:vAlign w:val="center"/>
          </w:tcPr>
          <w:p w14:paraId="56469A26"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3.61</w:t>
            </w:r>
          </w:p>
        </w:tc>
      </w:tr>
      <w:tr w:rsidR="00A9209A" w:rsidRPr="00BF45FA" w14:paraId="3168B185"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7620638A"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市議會</w:t>
            </w:r>
          </w:p>
        </w:tc>
        <w:tc>
          <w:tcPr>
            <w:tcW w:w="1259" w:type="dxa"/>
            <w:tcBorders>
              <w:top w:val="nil"/>
              <w:left w:val="nil"/>
              <w:bottom w:val="single" w:sz="4" w:space="0" w:color="auto"/>
              <w:right w:val="single" w:sz="4" w:space="0" w:color="auto"/>
            </w:tcBorders>
            <w:shd w:val="clear" w:color="auto" w:fill="auto"/>
            <w:vAlign w:val="center"/>
          </w:tcPr>
          <w:p w14:paraId="53979E24"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836,349</w:t>
            </w:r>
          </w:p>
        </w:tc>
        <w:tc>
          <w:tcPr>
            <w:tcW w:w="1219" w:type="dxa"/>
            <w:tcBorders>
              <w:top w:val="nil"/>
              <w:left w:val="nil"/>
              <w:bottom w:val="single" w:sz="4" w:space="0" w:color="auto"/>
              <w:right w:val="single" w:sz="4" w:space="0" w:color="auto"/>
            </w:tcBorders>
            <w:shd w:val="clear" w:color="auto" w:fill="auto"/>
            <w:vAlign w:val="center"/>
          </w:tcPr>
          <w:p w14:paraId="7A9AB267"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84,068</w:t>
            </w:r>
          </w:p>
        </w:tc>
        <w:tc>
          <w:tcPr>
            <w:tcW w:w="1219" w:type="dxa"/>
            <w:tcBorders>
              <w:top w:val="nil"/>
              <w:left w:val="nil"/>
              <w:bottom w:val="single" w:sz="4" w:space="0" w:color="auto"/>
              <w:right w:val="double" w:sz="4" w:space="0" w:color="auto"/>
            </w:tcBorders>
            <w:shd w:val="clear" w:color="auto" w:fill="auto"/>
            <w:vAlign w:val="center"/>
          </w:tcPr>
          <w:p w14:paraId="1BBB05C4"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10.05</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70D8FCDA"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建設局</w:t>
            </w:r>
          </w:p>
        </w:tc>
        <w:tc>
          <w:tcPr>
            <w:tcW w:w="1259" w:type="dxa"/>
            <w:tcBorders>
              <w:top w:val="nil"/>
              <w:left w:val="nil"/>
              <w:bottom w:val="single" w:sz="4" w:space="0" w:color="auto"/>
              <w:right w:val="single" w:sz="4" w:space="0" w:color="auto"/>
            </w:tcBorders>
            <w:shd w:val="clear" w:color="auto" w:fill="auto"/>
            <w:vAlign w:val="center"/>
          </w:tcPr>
          <w:p w14:paraId="4F69306E"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12,278,050</w:t>
            </w:r>
          </w:p>
        </w:tc>
        <w:tc>
          <w:tcPr>
            <w:tcW w:w="1217" w:type="dxa"/>
            <w:tcBorders>
              <w:top w:val="nil"/>
              <w:left w:val="nil"/>
              <w:bottom w:val="single" w:sz="4" w:space="0" w:color="auto"/>
              <w:right w:val="single" w:sz="4" w:space="0" w:color="auto"/>
            </w:tcBorders>
            <w:shd w:val="clear" w:color="auto" w:fill="auto"/>
            <w:vAlign w:val="center"/>
          </w:tcPr>
          <w:p w14:paraId="1173C1E8"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391,874</w:t>
            </w:r>
          </w:p>
        </w:tc>
        <w:tc>
          <w:tcPr>
            <w:tcW w:w="1221" w:type="dxa"/>
            <w:tcBorders>
              <w:top w:val="nil"/>
              <w:left w:val="nil"/>
              <w:bottom w:val="single" w:sz="4" w:space="0" w:color="auto"/>
              <w:right w:val="single" w:sz="4" w:space="0" w:color="auto"/>
            </w:tcBorders>
            <w:shd w:val="clear" w:color="auto" w:fill="auto"/>
            <w:vAlign w:val="center"/>
          </w:tcPr>
          <w:p w14:paraId="20E2A1DF"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3.19</w:t>
            </w:r>
          </w:p>
        </w:tc>
      </w:tr>
      <w:tr w:rsidR="00A9209A" w:rsidRPr="00BF45FA" w14:paraId="39233C30"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186EF610"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勞工局</w:t>
            </w:r>
          </w:p>
        </w:tc>
        <w:tc>
          <w:tcPr>
            <w:tcW w:w="1259" w:type="dxa"/>
            <w:tcBorders>
              <w:top w:val="nil"/>
              <w:left w:val="nil"/>
              <w:bottom w:val="single" w:sz="4" w:space="0" w:color="auto"/>
              <w:right w:val="single" w:sz="4" w:space="0" w:color="auto"/>
            </w:tcBorders>
            <w:shd w:val="clear" w:color="auto" w:fill="auto"/>
            <w:vAlign w:val="center"/>
          </w:tcPr>
          <w:p w14:paraId="73E286DF"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527,022</w:t>
            </w:r>
          </w:p>
        </w:tc>
        <w:tc>
          <w:tcPr>
            <w:tcW w:w="1219" w:type="dxa"/>
            <w:tcBorders>
              <w:top w:val="nil"/>
              <w:left w:val="nil"/>
              <w:bottom w:val="single" w:sz="4" w:space="0" w:color="auto"/>
              <w:right w:val="single" w:sz="4" w:space="0" w:color="auto"/>
            </w:tcBorders>
            <w:shd w:val="clear" w:color="auto" w:fill="auto"/>
            <w:vAlign w:val="center"/>
          </w:tcPr>
          <w:p w14:paraId="545D08A7"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49,318</w:t>
            </w:r>
          </w:p>
        </w:tc>
        <w:tc>
          <w:tcPr>
            <w:tcW w:w="1219" w:type="dxa"/>
            <w:tcBorders>
              <w:top w:val="nil"/>
              <w:left w:val="nil"/>
              <w:bottom w:val="single" w:sz="4" w:space="0" w:color="auto"/>
              <w:right w:val="double" w:sz="4" w:space="0" w:color="auto"/>
            </w:tcBorders>
            <w:shd w:val="clear" w:color="auto" w:fill="auto"/>
            <w:vAlign w:val="center"/>
          </w:tcPr>
          <w:p w14:paraId="1021E163"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9.36</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7ED049F5"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教育局</w:t>
            </w:r>
          </w:p>
        </w:tc>
        <w:tc>
          <w:tcPr>
            <w:tcW w:w="1259" w:type="dxa"/>
            <w:tcBorders>
              <w:top w:val="nil"/>
              <w:left w:val="nil"/>
              <w:bottom w:val="single" w:sz="4" w:space="0" w:color="auto"/>
              <w:right w:val="single" w:sz="4" w:space="0" w:color="auto"/>
            </w:tcBorders>
            <w:shd w:val="clear" w:color="auto" w:fill="auto"/>
            <w:vAlign w:val="center"/>
          </w:tcPr>
          <w:p w14:paraId="17B248A6"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64,269,478</w:t>
            </w:r>
          </w:p>
        </w:tc>
        <w:tc>
          <w:tcPr>
            <w:tcW w:w="1217" w:type="dxa"/>
            <w:tcBorders>
              <w:top w:val="nil"/>
              <w:left w:val="nil"/>
              <w:bottom w:val="single" w:sz="4" w:space="0" w:color="auto"/>
              <w:right w:val="single" w:sz="4" w:space="0" w:color="auto"/>
            </w:tcBorders>
            <w:shd w:val="clear" w:color="auto" w:fill="auto"/>
            <w:vAlign w:val="center"/>
          </w:tcPr>
          <w:p w14:paraId="2D99B989"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2</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color w:val="000000"/>
                <w:sz w:val="20"/>
                <w:szCs w:val="20"/>
              </w:rPr>
              <w:t>1,944,266</w:t>
            </w:r>
          </w:p>
        </w:tc>
        <w:tc>
          <w:tcPr>
            <w:tcW w:w="1221" w:type="dxa"/>
            <w:tcBorders>
              <w:top w:val="nil"/>
              <w:left w:val="nil"/>
              <w:bottom w:val="single" w:sz="4" w:space="0" w:color="auto"/>
              <w:right w:val="single" w:sz="4" w:space="0" w:color="auto"/>
            </w:tcBorders>
            <w:shd w:val="clear" w:color="auto" w:fill="auto"/>
            <w:vAlign w:val="center"/>
          </w:tcPr>
          <w:p w14:paraId="7D6F7D34"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3.03</w:t>
            </w:r>
          </w:p>
        </w:tc>
      </w:tr>
      <w:tr w:rsidR="00A9209A" w:rsidRPr="00BF45FA" w14:paraId="5B5C2D89"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17C8C080"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交通局</w:t>
            </w:r>
          </w:p>
        </w:tc>
        <w:tc>
          <w:tcPr>
            <w:tcW w:w="1259" w:type="dxa"/>
            <w:tcBorders>
              <w:top w:val="nil"/>
              <w:left w:val="nil"/>
              <w:bottom w:val="single" w:sz="4" w:space="0" w:color="auto"/>
              <w:right w:val="single" w:sz="4" w:space="0" w:color="auto"/>
            </w:tcBorders>
            <w:shd w:val="clear" w:color="auto" w:fill="auto"/>
            <w:vAlign w:val="center"/>
          </w:tcPr>
          <w:p w14:paraId="0B8DB7C9"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6,778,595</w:t>
            </w:r>
          </w:p>
        </w:tc>
        <w:tc>
          <w:tcPr>
            <w:tcW w:w="1219" w:type="dxa"/>
            <w:tcBorders>
              <w:top w:val="nil"/>
              <w:left w:val="nil"/>
              <w:bottom w:val="single" w:sz="4" w:space="0" w:color="auto"/>
              <w:right w:val="single" w:sz="4" w:space="0" w:color="auto"/>
            </w:tcBorders>
            <w:shd w:val="clear" w:color="auto" w:fill="auto"/>
            <w:vAlign w:val="center"/>
          </w:tcPr>
          <w:p w14:paraId="56D03FDB"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5</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bCs/>
                <w:sz w:val="20"/>
              </w:rPr>
              <w:t xml:space="preserve">  </w:t>
            </w:r>
            <w:r>
              <w:rPr>
                <w:rFonts w:ascii="標楷體" w:eastAsia="標楷體" w:hAnsi="標楷體" w:hint="eastAsia"/>
                <w:color w:val="000000"/>
                <w:sz w:val="20"/>
                <w:szCs w:val="20"/>
              </w:rPr>
              <w:t>581,524</w:t>
            </w:r>
          </w:p>
        </w:tc>
        <w:tc>
          <w:tcPr>
            <w:tcW w:w="1219" w:type="dxa"/>
            <w:tcBorders>
              <w:top w:val="nil"/>
              <w:left w:val="nil"/>
              <w:bottom w:val="single" w:sz="4" w:space="0" w:color="auto"/>
              <w:right w:val="double" w:sz="4" w:space="0" w:color="auto"/>
            </w:tcBorders>
            <w:shd w:val="clear" w:color="auto" w:fill="auto"/>
            <w:vAlign w:val="center"/>
          </w:tcPr>
          <w:p w14:paraId="0E2EAA59"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8.58</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2F49E07D"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新聞局</w:t>
            </w:r>
          </w:p>
        </w:tc>
        <w:tc>
          <w:tcPr>
            <w:tcW w:w="1259" w:type="dxa"/>
            <w:tcBorders>
              <w:top w:val="nil"/>
              <w:left w:val="nil"/>
              <w:bottom w:val="single" w:sz="4" w:space="0" w:color="auto"/>
              <w:right w:val="single" w:sz="4" w:space="0" w:color="auto"/>
            </w:tcBorders>
            <w:shd w:val="clear" w:color="auto" w:fill="auto"/>
            <w:vAlign w:val="center"/>
          </w:tcPr>
          <w:p w14:paraId="4035F22D"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290,967</w:t>
            </w:r>
          </w:p>
        </w:tc>
        <w:tc>
          <w:tcPr>
            <w:tcW w:w="1217" w:type="dxa"/>
            <w:tcBorders>
              <w:top w:val="nil"/>
              <w:left w:val="nil"/>
              <w:bottom w:val="single" w:sz="4" w:space="0" w:color="auto"/>
              <w:right w:val="single" w:sz="4" w:space="0" w:color="auto"/>
            </w:tcBorders>
            <w:shd w:val="clear" w:color="auto" w:fill="auto"/>
            <w:vAlign w:val="center"/>
          </w:tcPr>
          <w:p w14:paraId="70988F39"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7,988</w:t>
            </w:r>
          </w:p>
        </w:tc>
        <w:tc>
          <w:tcPr>
            <w:tcW w:w="1221" w:type="dxa"/>
            <w:tcBorders>
              <w:top w:val="nil"/>
              <w:left w:val="nil"/>
              <w:bottom w:val="single" w:sz="4" w:space="0" w:color="auto"/>
              <w:right w:val="single" w:sz="4" w:space="0" w:color="auto"/>
            </w:tcBorders>
            <w:shd w:val="clear" w:color="auto" w:fill="auto"/>
            <w:vAlign w:val="center"/>
          </w:tcPr>
          <w:p w14:paraId="27BB669C"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2.75</w:t>
            </w:r>
          </w:p>
        </w:tc>
      </w:tr>
      <w:tr w:rsidR="00A9209A" w:rsidRPr="00BF45FA" w14:paraId="4E19B9A6"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7A4BC9D1"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社會局</w:t>
            </w:r>
          </w:p>
        </w:tc>
        <w:tc>
          <w:tcPr>
            <w:tcW w:w="1259" w:type="dxa"/>
            <w:tcBorders>
              <w:top w:val="nil"/>
              <w:left w:val="nil"/>
              <w:bottom w:val="single" w:sz="4" w:space="0" w:color="auto"/>
              <w:right w:val="single" w:sz="4" w:space="0" w:color="auto"/>
            </w:tcBorders>
            <w:shd w:val="clear" w:color="auto" w:fill="auto"/>
            <w:vAlign w:val="center"/>
          </w:tcPr>
          <w:p w14:paraId="488A4A17"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20,640,748</w:t>
            </w:r>
          </w:p>
        </w:tc>
        <w:tc>
          <w:tcPr>
            <w:tcW w:w="1219" w:type="dxa"/>
            <w:tcBorders>
              <w:top w:val="nil"/>
              <w:left w:val="nil"/>
              <w:bottom w:val="single" w:sz="4" w:space="0" w:color="auto"/>
              <w:right w:val="single" w:sz="4" w:space="0" w:color="auto"/>
            </w:tcBorders>
            <w:shd w:val="clear" w:color="auto" w:fill="auto"/>
            <w:vAlign w:val="center"/>
          </w:tcPr>
          <w:p w14:paraId="7C49353C"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3</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color w:val="000000"/>
                <w:sz w:val="20"/>
                <w:szCs w:val="20"/>
              </w:rPr>
              <w:t>1,725,231</w:t>
            </w:r>
          </w:p>
        </w:tc>
        <w:tc>
          <w:tcPr>
            <w:tcW w:w="1219" w:type="dxa"/>
            <w:tcBorders>
              <w:top w:val="nil"/>
              <w:left w:val="nil"/>
              <w:bottom w:val="single" w:sz="4" w:space="0" w:color="auto"/>
              <w:right w:val="double" w:sz="4" w:space="0" w:color="auto"/>
            </w:tcBorders>
            <w:shd w:val="clear" w:color="auto" w:fill="auto"/>
            <w:vAlign w:val="center"/>
          </w:tcPr>
          <w:p w14:paraId="1F8C39AE"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8.36</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618D9DDA"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觀光旅遊局</w:t>
            </w:r>
          </w:p>
        </w:tc>
        <w:tc>
          <w:tcPr>
            <w:tcW w:w="1259" w:type="dxa"/>
            <w:tcBorders>
              <w:top w:val="nil"/>
              <w:left w:val="nil"/>
              <w:bottom w:val="single" w:sz="4" w:space="0" w:color="auto"/>
              <w:right w:val="single" w:sz="4" w:space="0" w:color="auto"/>
            </w:tcBorders>
            <w:shd w:val="clear" w:color="auto" w:fill="auto"/>
            <w:vAlign w:val="center"/>
          </w:tcPr>
          <w:p w14:paraId="10EDA5A4"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807,488</w:t>
            </w:r>
          </w:p>
        </w:tc>
        <w:tc>
          <w:tcPr>
            <w:tcW w:w="1217" w:type="dxa"/>
            <w:tcBorders>
              <w:top w:val="nil"/>
              <w:left w:val="nil"/>
              <w:bottom w:val="single" w:sz="4" w:space="0" w:color="auto"/>
              <w:right w:val="single" w:sz="4" w:space="0" w:color="auto"/>
            </w:tcBorders>
            <w:shd w:val="clear" w:color="auto" w:fill="auto"/>
            <w:vAlign w:val="center"/>
          </w:tcPr>
          <w:p w14:paraId="07F83835"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21,560</w:t>
            </w:r>
          </w:p>
        </w:tc>
        <w:tc>
          <w:tcPr>
            <w:tcW w:w="1221" w:type="dxa"/>
            <w:tcBorders>
              <w:top w:val="nil"/>
              <w:left w:val="nil"/>
              <w:bottom w:val="single" w:sz="4" w:space="0" w:color="auto"/>
              <w:right w:val="single" w:sz="4" w:space="0" w:color="auto"/>
            </w:tcBorders>
            <w:shd w:val="clear" w:color="auto" w:fill="auto"/>
            <w:vAlign w:val="center"/>
          </w:tcPr>
          <w:p w14:paraId="5891027F"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2.67</w:t>
            </w:r>
          </w:p>
        </w:tc>
      </w:tr>
      <w:tr w:rsidR="00A9209A" w:rsidRPr="00BF45FA" w14:paraId="44C0A3E6"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4BF3E447"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財政局</w:t>
            </w:r>
          </w:p>
        </w:tc>
        <w:tc>
          <w:tcPr>
            <w:tcW w:w="1259" w:type="dxa"/>
            <w:tcBorders>
              <w:top w:val="nil"/>
              <w:left w:val="nil"/>
              <w:bottom w:val="single" w:sz="4" w:space="0" w:color="auto"/>
              <w:right w:val="single" w:sz="4" w:space="0" w:color="auto"/>
            </w:tcBorders>
            <w:shd w:val="clear" w:color="auto" w:fill="auto"/>
            <w:vAlign w:val="center"/>
          </w:tcPr>
          <w:p w14:paraId="668962DD"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2,395,565</w:t>
            </w:r>
          </w:p>
        </w:tc>
        <w:tc>
          <w:tcPr>
            <w:tcW w:w="1219" w:type="dxa"/>
            <w:tcBorders>
              <w:top w:val="nil"/>
              <w:left w:val="nil"/>
              <w:bottom w:val="single" w:sz="4" w:space="0" w:color="auto"/>
              <w:right w:val="single" w:sz="4" w:space="0" w:color="auto"/>
            </w:tcBorders>
            <w:shd w:val="clear" w:color="auto" w:fill="auto"/>
            <w:vAlign w:val="center"/>
          </w:tcPr>
          <w:p w14:paraId="3FA2A7C7"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172,253</w:t>
            </w:r>
          </w:p>
        </w:tc>
        <w:tc>
          <w:tcPr>
            <w:tcW w:w="1219" w:type="dxa"/>
            <w:tcBorders>
              <w:top w:val="nil"/>
              <w:left w:val="nil"/>
              <w:bottom w:val="single" w:sz="4" w:space="0" w:color="auto"/>
              <w:right w:val="double" w:sz="4" w:space="0" w:color="auto"/>
            </w:tcBorders>
            <w:shd w:val="clear" w:color="auto" w:fill="auto"/>
            <w:vAlign w:val="center"/>
          </w:tcPr>
          <w:p w14:paraId="5E0B61EC"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7.19</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75B87266"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地政局</w:t>
            </w:r>
          </w:p>
        </w:tc>
        <w:tc>
          <w:tcPr>
            <w:tcW w:w="1259" w:type="dxa"/>
            <w:tcBorders>
              <w:top w:val="nil"/>
              <w:left w:val="nil"/>
              <w:bottom w:val="single" w:sz="4" w:space="0" w:color="auto"/>
              <w:right w:val="single" w:sz="4" w:space="0" w:color="auto"/>
            </w:tcBorders>
            <w:shd w:val="clear" w:color="auto" w:fill="auto"/>
            <w:vAlign w:val="center"/>
          </w:tcPr>
          <w:p w14:paraId="4009A0D3"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1,469,659</w:t>
            </w:r>
          </w:p>
        </w:tc>
        <w:tc>
          <w:tcPr>
            <w:tcW w:w="1217" w:type="dxa"/>
            <w:tcBorders>
              <w:top w:val="nil"/>
              <w:left w:val="nil"/>
              <w:bottom w:val="single" w:sz="4" w:space="0" w:color="auto"/>
              <w:right w:val="single" w:sz="4" w:space="0" w:color="auto"/>
            </w:tcBorders>
            <w:shd w:val="clear" w:color="auto" w:fill="auto"/>
            <w:vAlign w:val="center"/>
          </w:tcPr>
          <w:p w14:paraId="4C6B9C89"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38,220</w:t>
            </w:r>
          </w:p>
        </w:tc>
        <w:tc>
          <w:tcPr>
            <w:tcW w:w="1221" w:type="dxa"/>
            <w:tcBorders>
              <w:top w:val="nil"/>
              <w:left w:val="nil"/>
              <w:bottom w:val="single" w:sz="4" w:space="0" w:color="auto"/>
              <w:right w:val="single" w:sz="4" w:space="0" w:color="auto"/>
            </w:tcBorders>
            <w:shd w:val="clear" w:color="auto" w:fill="auto"/>
            <w:vAlign w:val="center"/>
          </w:tcPr>
          <w:p w14:paraId="57612476"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2.60</w:t>
            </w:r>
          </w:p>
        </w:tc>
      </w:tr>
      <w:tr w:rsidR="00A9209A" w:rsidRPr="00BF45FA" w14:paraId="2029FEC5"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2D5C9103"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衛生局</w:t>
            </w:r>
          </w:p>
        </w:tc>
        <w:tc>
          <w:tcPr>
            <w:tcW w:w="1259" w:type="dxa"/>
            <w:tcBorders>
              <w:top w:val="nil"/>
              <w:left w:val="nil"/>
              <w:bottom w:val="single" w:sz="4" w:space="0" w:color="auto"/>
              <w:right w:val="single" w:sz="4" w:space="0" w:color="auto"/>
            </w:tcBorders>
            <w:shd w:val="clear" w:color="auto" w:fill="auto"/>
            <w:vAlign w:val="center"/>
          </w:tcPr>
          <w:p w14:paraId="5333ED7D"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10,884,993</w:t>
            </w:r>
          </w:p>
        </w:tc>
        <w:tc>
          <w:tcPr>
            <w:tcW w:w="1219" w:type="dxa"/>
            <w:tcBorders>
              <w:top w:val="nil"/>
              <w:left w:val="nil"/>
              <w:bottom w:val="single" w:sz="4" w:space="0" w:color="auto"/>
              <w:right w:val="single" w:sz="4" w:space="0" w:color="auto"/>
            </w:tcBorders>
            <w:shd w:val="clear" w:color="auto" w:fill="auto"/>
            <w:vAlign w:val="center"/>
          </w:tcPr>
          <w:p w14:paraId="0A2AC69B"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4</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bCs/>
                <w:sz w:val="20"/>
              </w:rPr>
              <w:t xml:space="preserve">  </w:t>
            </w:r>
            <w:r>
              <w:rPr>
                <w:rFonts w:ascii="標楷體" w:eastAsia="標楷體" w:hAnsi="標楷體" w:hint="eastAsia"/>
                <w:color w:val="000000"/>
                <w:sz w:val="20"/>
                <w:szCs w:val="20"/>
              </w:rPr>
              <w:t>667,205</w:t>
            </w:r>
          </w:p>
        </w:tc>
        <w:tc>
          <w:tcPr>
            <w:tcW w:w="1219" w:type="dxa"/>
            <w:tcBorders>
              <w:top w:val="nil"/>
              <w:left w:val="nil"/>
              <w:bottom w:val="single" w:sz="4" w:space="0" w:color="auto"/>
              <w:right w:val="double" w:sz="4" w:space="0" w:color="auto"/>
            </w:tcBorders>
            <w:shd w:val="clear" w:color="auto" w:fill="auto"/>
            <w:vAlign w:val="center"/>
          </w:tcPr>
          <w:p w14:paraId="2611D4E5"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6.13</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15210B98"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地方稅務局</w:t>
            </w:r>
          </w:p>
        </w:tc>
        <w:tc>
          <w:tcPr>
            <w:tcW w:w="1259" w:type="dxa"/>
            <w:tcBorders>
              <w:top w:val="nil"/>
              <w:left w:val="nil"/>
              <w:bottom w:val="single" w:sz="4" w:space="0" w:color="auto"/>
              <w:right w:val="single" w:sz="4" w:space="0" w:color="auto"/>
            </w:tcBorders>
            <w:shd w:val="clear" w:color="auto" w:fill="auto"/>
            <w:vAlign w:val="center"/>
          </w:tcPr>
          <w:p w14:paraId="2FC674C0"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917,618</w:t>
            </w:r>
          </w:p>
        </w:tc>
        <w:tc>
          <w:tcPr>
            <w:tcW w:w="1217" w:type="dxa"/>
            <w:tcBorders>
              <w:top w:val="nil"/>
              <w:left w:val="nil"/>
              <w:bottom w:val="single" w:sz="4" w:space="0" w:color="auto"/>
              <w:right w:val="single" w:sz="4" w:space="0" w:color="auto"/>
            </w:tcBorders>
            <w:shd w:val="clear" w:color="auto" w:fill="auto"/>
            <w:vAlign w:val="center"/>
          </w:tcPr>
          <w:p w14:paraId="6B79BBDE"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15,432</w:t>
            </w:r>
          </w:p>
        </w:tc>
        <w:tc>
          <w:tcPr>
            <w:tcW w:w="1221" w:type="dxa"/>
            <w:tcBorders>
              <w:top w:val="nil"/>
              <w:left w:val="nil"/>
              <w:bottom w:val="single" w:sz="4" w:space="0" w:color="auto"/>
              <w:right w:val="single" w:sz="4" w:space="0" w:color="auto"/>
            </w:tcBorders>
            <w:shd w:val="clear" w:color="auto" w:fill="auto"/>
            <w:vAlign w:val="center"/>
          </w:tcPr>
          <w:p w14:paraId="382936D9"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1.68</w:t>
            </w:r>
          </w:p>
        </w:tc>
      </w:tr>
      <w:tr w:rsidR="00A9209A" w:rsidRPr="00BF45FA" w14:paraId="6BB40957" w14:textId="77777777" w:rsidTr="009F7F44">
        <w:trPr>
          <w:cantSplit/>
          <w:trHeight w:val="340"/>
        </w:trPr>
        <w:tc>
          <w:tcPr>
            <w:tcW w:w="1257" w:type="dxa"/>
            <w:tcBorders>
              <w:top w:val="nil"/>
              <w:left w:val="single" w:sz="4" w:space="0" w:color="auto"/>
              <w:bottom w:val="single" w:sz="4" w:space="0" w:color="auto"/>
              <w:right w:val="single" w:sz="4" w:space="0" w:color="auto"/>
            </w:tcBorders>
            <w:shd w:val="clear" w:color="auto" w:fill="auto"/>
            <w:vAlign w:val="center"/>
          </w:tcPr>
          <w:p w14:paraId="061FA08A"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水利局</w:t>
            </w:r>
          </w:p>
        </w:tc>
        <w:tc>
          <w:tcPr>
            <w:tcW w:w="1259" w:type="dxa"/>
            <w:tcBorders>
              <w:top w:val="nil"/>
              <w:left w:val="nil"/>
              <w:bottom w:val="single" w:sz="4" w:space="0" w:color="auto"/>
              <w:right w:val="single" w:sz="4" w:space="0" w:color="auto"/>
            </w:tcBorders>
            <w:shd w:val="clear" w:color="auto" w:fill="auto"/>
            <w:vAlign w:val="center"/>
          </w:tcPr>
          <w:p w14:paraId="065E80DD"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4,897,175</w:t>
            </w:r>
          </w:p>
        </w:tc>
        <w:tc>
          <w:tcPr>
            <w:tcW w:w="1219" w:type="dxa"/>
            <w:tcBorders>
              <w:top w:val="nil"/>
              <w:left w:val="nil"/>
              <w:bottom w:val="single" w:sz="4" w:space="0" w:color="auto"/>
              <w:right w:val="single" w:sz="4" w:space="0" w:color="auto"/>
            </w:tcBorders>
            <w:shd w:val="clear" w:color="auto" w:fill="auto"/>
            <w:vAlign w:val="center"/>
          </w:tcPr>
          <w:p w14:paraId="728250A2"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292,422</w:t>
            </w:r>
          </w:p>
        </w:tc>
        <w:tc>
          <w:tcPr>
            <w:tcW w:w="1219" w:type="dxa"/>
            <w:tcBorders>
              <w:top w:val="nil"/>
              <w:left w:val="nil"/>
              <w:bottom w:val="single" w:sz="4" w:space="0" w:color="auto"/>
              <w:right w:val="double" w:sz="4" w:space="0" w:color="auto"/>
            </w:tcBorders>
            <w:shd w:val="clear" w:color="auto" w:fill="auto"/>
            <w:vAlign w:val="center"/>
          </w:tcPr>
          <w:p w14:paraId="0C5C5974"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5.97</w:t>
            </w:r>
          </w:p>
        </w:tc>
        <w:tc>
          <w:tcPr>
            <w:tcW w:w="1259" w:type="dxa"/>
            <w:tcBorders>
              <w:top w:val="single" w:sz="4" w:space="0" w:color="auto"/>
              <w:left w:val="double" w:sz="4" w:space="0" w:color="auto"/>
              <w:bottom w:val="single" w:sz="4" w:space="0" w:color="auto"/>
              <w:right w:val="single" w:sz="4" w:space="0" w:color="auto"/>
            </w:tcBorders>
            <w:shd w:val="clear" w:color="auto" w:fill="auto"/>
            <w:vAlign w:val="center"/>
          </w:tcPr>
          <w:p w14:paraId="4DE081B2"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消防局</w:t>
            </w:r>
          </w:p>
        </w:tc>
        <w:tc>
          <w:tcPr>
            <w:tcW w:w="1259" w:type="dxa"/>
            <w:tcBorders>
              <w:top w:val="nil"/>
              <w:left w:val="nil"/>
              <w:bottom w:val="single" w:sz="4" w:space="0" w:color="auto"/>
              <w:right w:val="single" w:sz="4" w:space="0" w:color="auto"/>
            </w:tcBorders>
            <w:shd w:val="clear" w:color="auto" w:fill="auto"/>
            <w:vAlign w:val="center"/>
          </w:tcPr>
          <w:p w14:paraId="38DC593D"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3,544,505</w:t>
            </w:r>
          </w:p>
        </w:tc>
        <w:tc>
          <w:tcPr>
            <w:tcW w:w="1217" w:type="dxa"/>
            <w:tcBorders>
              <w:top w:val="nil"/>
              <w:left w:val="nil"/>
              <w:bottom w:val="single" w:sz="4" w:space="0" w:color="auto"/>
              <w:right w:val="single" w:sz="4" w:space="0" w:color="auto"/>
            </w:tcBorders>
            <w:shd w:val="clear" w:color="auto" w:fill="auto"/>
            <w:vAlign w:val="center"/>
          </w:tcPr>
          <w:p w14:paraId="78584F40"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51,319</w:t>
            </w:r>
          </w:p>
        </w:tc>
        <w:tc>
          <w:tcPr>
            <w:tcW w:w="1221" w:type="dxa"/>
            <w:tcBorders>
              <w:top w:val="nil"/>
              <w:left w:val="nil"/>
              <w:bottom w:val="single" w:sz="4" w:space="0" w:color="auto"/>
              <w:right w:val="single" w:sz="4" w:space="0" w:color="auto"/>
            </w:tcBorders>
            <w:shd w:val="clear" w:color="auto" w:fill="auto"/>
            <w:vAlign w:val="center"/>
          </w:tcPr>
          <w:p w14:paraId="6EE53F23"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1.45</w:t>
            </w:r>
          </w:p>
        </w:tc>
      </w:tr>
      <w:tr w:rsidR="00A9209A" w:rsidRPr="00BF45FA" w14:paraId="26D90646" w14:textId="77777777" w:rsidTr="009F7F44">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74D73089"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數位治理局</w:t>
            </w:r>
          </w:p>
        </w:tc>
        <w:tc>
          <w:tcPr>
            <w:tcW w:w="1259" w:type="dxa"/>
            <w:tcBorders>
              <w:top w:val="single" w:sz="4" w:space="0" w:color="auto"/>
              <w:left w:val="nil"/>
              <w:bottom w:val="single" w:sz="4" w:space="0" w:color="auto"/>
              <w:right w:val="single" w:sz="4" w:space="0" w:color="auto"/>
            </w:tcBorders>
            <w:shd w:val="clear" w:color="auto" w:fill="auto"/>
            <w:vAlign w:val="center"/>
          </w:tcPr>
          <w:p w14:paraId="7E6DE131"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348,884</w:t>
            </w:r>
          </w:p>
        </w:tc>
        <w:tc>
          <w:tcPr>
            <w:tcW w:w="1219" w:type="dxa"/>
            <w:tcBorders>
              <w:top w:val="single" w:sz="4" w:space="0" w:color="auto"/>
              <w:left w:val="nil"/>
              <w:bottom w:val="single" w:sz="4" w:space="0" w:color="auto"/>
              <w:right w:val="single" w:sz="4" w:space="0" w:color="auto"/>
            </w:tcBorders>
            <w:shd w:val="clear" w:color="auto" w:fill="auto"/>
            <w:vAlign w:val="center"/>
          </w:tcPr>
          <w:p w14:paraId="58650485"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17,306</w:t>
            </w:r>
          </w:p>
        </w:tc>
        <w:tc>
          <w:tcPr>
            <w:tcW w:w="1219" w:type="dxa"/>
            <w:tcBorders>
              <w:top w:val="single" w:sz="4" w:space="0" w:color="auto"/>
              <w:left w:val="nil"/>
              <w:bottom w:val="single" w:sz="4" w:space="0" w:color="auto"/>
              <w:right w:val="double" w:sz="4" w:space="0" w:color="auto"/>
            </w:tcBorders>
            <w:shd w:val="clear" w:color="auto" w:fill="auto"/>
            <w:vAlign w:val="center"/>
          </w:tcPr>
          <w:p w14:paraId="366B3590"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4.96</w:t>
            </w:r>
          </w:p>
        </w:tc>
        <w:tc>
          <w:tcPr>
            <w:tcW w:w="1259" w:type="dxa"/>
            <w:tcBorders>
              <w:top w:val="single" w:sz="4" w:space="0" w:color="auto"/>
              <w:left w:val="double" w:sz="4" w:space="0" w:color="auto"/>
              <w:right w:val="single" w:sz="4" w:space="0" w:color="auto"/>
            </w:tcBorders>
            <w:shd w:val="clear" w:color="auto" w:fill="auto"/>
            <w:vAlign w:val="center"/>
          </w:tcPr>
          <w:p w14:paraId="49F2A795" w14:textId="77777777" w:rsidR="00A9209A" w:rsidRPr="00A929FA"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運動局</w:t>
            </w:r>
          </w:p>
        </w:tc>
        <w:tc>
          <w:tcPr>
            <w:tcW w:w="1259" w:type="dxa"/>
            <w:tcBorders>
              <w:top w:val="single" w:sz="4" w:space="0" w:color="auto"/>
              <w:left w:val="nil"/>
              <w:right w:val="single" w:sz="4" w:space="0" w:color="auto"/>
            </w:tcBorders>
            <w:shd w:val="clear" w:color="auto" w:fill="auto"/>
            <w:vAlign w:val="center"/>
          </w:tcPr>
          <w:p w14:paraId="7D13E9E6"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3,155,725</w:t>
            </w:r>
          </w:p>
        </w:tc>
        <w:tc>
          <w:tcPr>
            <w:tcW w:w="1217" w:type="dxa"/>
            <w:tcBorders>
              <w:top w:val="single" w:sz="4" w:space="0" w:color="auto"/>
              <w:left w:val="nil"/>
              <w:right w:val="single" w:sz="4" w:space="0" w:color="auto"/>
            </w:tcBorders>
            <w:shd w:val="clear" w:color="auto" w:fill="auto"/>
            <w:vAlign w:val="center"/>
          </w:tcPr>
          <w:p w14:paraId="0001168B"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20,548</w:t>
            </w:r>
          </w:p>
        </w:tc>
        <w:tc>
          <w:tcPr>
            <w:tcW w:w="1221" w:type="dxa"/>
            <w:tcBorders>
              <w:top w:val="single" w:sz="4" w:space="0" w:color="auto"/>
              <w:left w:val="nil"/>
              <w:right w:val="single" w:sz="4" w:space="0" w:color="auto"/>
            </w:tcBorders>
            <w:shd w:val="clear" w:color="auto" w:fill="auto"/>
            <w:vAlign w:val="center"/>
          </w:tcPr>
          <w:p w14:paraId="44CA7AE2"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0.65</w:t>
            </w:r>
          </w:p>
        </w:tc>
      </w:tr>
      <w:tr w:rsidR="00A9209A" w:rsidRPr="00BF45FA" w14:paraId="32428955" w14:textId="77777777" w:rsidTr="009F7F44">
        <w:trPr>
          <w:cantSplit/>
          <w:trHeight w:val="340"/>
        </w:trPr>
        <w:tc>
          <w:tcPr>
            <w:tcW w:w="1257" w:type="dxa"/>
            <w:tcBorders>
              <w:top w:val="single" w:sz="4" w:space="0" w:color="auto"/>
              <w:left w:val="single" w:sz="4" w:space="0" w:color="auto"/>
              <w:bottom w:val="single" w:sz="4" w:space="0" w:color="auto"/>
              <w:right w:val="single" w:sz="4" w:space="0" w:color="auto"/>
            </w:tcBorders>
            <w:shd w:val="clear" w:color="auto" w:fill="auto"/>
            <w:vAlign w:val="center"/>
          </w:tcPr>
          <w:p w14:paraId="6ED2686B" w14:textId="77777777" w:rsidR="00A9209A" w:rsidRPr="00B040F2" w:rsidRDefault="00A9209A" w:rsidP="00A9209A">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市政府</w:t>
            </w:r>
          </w:p>
        </w:tc>
        <w:tc>
          <w:tcPr>
            <w:tcW w:w="1259" w:type="dxa"/>
            <w:tcBorders>
              <w:top w:val="single" w:sz="4" w:space="0" w:color="auto"/>
              <w:left w:val="nil"/>
              <w:bottom w:val="single" w:sz="4" w:space="0" w:color="auto"/>
              <w:right w:val="single" w:sz="4" w:space="0" w:color="auto"/>
            </w:tcBorders>
            <w:shd w:val="clear" w:color="auto" w:fill="auto"/>
            <w:vAlign w:val="center"/>
          </w:tcPr>
          <w:p w14:paraId="18FCCB88"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8,634,365</w:t>
            </w:r>
          </w:p>
        </w:tc>
        <w:tc>
          <w:tcPr>
            <w:tcW w:w="1219" w:type="dxa"/>
            <w:tcBorders>
              <w:top w:val="single" w:sz="4" w:space="0" w:color="auto"/>
              <w:left w:val="nil"/>
              <w:bottom w:val="single" w:sz="4" w:space="0" w:color="auto"/>
              <w:right w:val="single" w:sz="4" w:space="0" w:color="auto"/>
            </w:tcBorders>
            <w:shd w:val="clear" w:color="auto" w:fill="auto"/>
            <w:vAlign w:val="center"/>
          </w:tcPr>
          <w:p w14:paraId="3518E138" w14:textId="77777777" w:rsidR="00A9209A" w:rsidRPr="005226C5"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390,040</w:t>
            </w:r>
          </w:p>
        </w:tc>
        <w:tc>
          <w:tcPr>
            <w:tcW w:w="1219" w:type="dxa"/>
            <w:tcBorders>
              <w:top w:val="single" w:sz="4" w:space="0" w:color="auto"/>
              <w:left w:val="nil"/>
              <w:bottom w:val="single" w:sz="4" w:space="0" w:color="auto"/>
              <w:right w:val="double" w:sz="4" w:space="0" w:color="auto"/>
            </w:tcBorders>
            <w:shd w:val="clear" w:color="auto" w:fill="auto"/>
            <w:vAlign w:val="center"/>
          </w:tcPr>
          <w:p w14:paraId="1684FFC2" w14:textId="77777777" w:rsidR="00A9209A" w:rsidRPr="005226C5" w:rsidRDefault="00A9209A" w:rsidP="00A9209A">
            <w:pPr>
              <w:overflowPunct w:val="0"/>
              <w:autoSpaceDE w:val="0"/>
              <w:autoSpaceDN w:val="0"/>
              <w:spacing w:line="260" w:lineRule="exact"/>
              <w:ind w:rightChars="10" w:right="24"/>
              <w:jc w:val="right"/>
              <w:rPr>
                <w:rFonts w:ascii="標楷體" w:eastAsia="標楷體" w:hAnsi="標楷體"/>
                <w:noProof/>
                <w:kern w:val="16"/>
                <w:sz w:val="20"/>
                <w:szCs w:val="24"/>
              </w:rPr>
            </w:pPr>
            <w:r>
              <w:rPr>
                <w:rFonts w:ascii="標楷體" w:eastAsia="標楷體" w:hAnsi="標楷體" w:hint="eastAsia"/>
                <w:color w:val="000000"/>
                <w:sz w:val="20"/>
                <w:szCs w:val="20"/>
              </w:rPr>
              <w:t>4.52</w:t>
            </w:r>
          </w:p>
        </w:tc>
        <w:tc>
          <w:tcPr>
            <w:tcW w:w="1259" w:type="dxa"/>
            <w:tcBorders>
              <w:left w:val="double" w:sz="4" w:space="0" w:color="auto"/>
              <w:bottom w:val="single" w:sz="4" w:space="0" w:color="auto"/>
              <w:right w:val="single" w:sz="4" w:space="0" w:color="auto"/>
            </w:tcBorders>
            <w:shd w:val="clear" w:color="auto" w:fill="auto"/>
            <w:vAlign w:val="center"/>
          </w:tcPr>
          <w:p w14:paraId="075463DC" w14:textId="77777777" w:rsidR="00A9209A" w:rsidRDefault="00A9209A" w:rsidP="00A9209A">
            <w:pPr>
              <w:overflowPunct w:val="0"/>
              <w:spacing w:line="200" w:lineRule="exact"/>
              <w:jc w:val="distribute"/>
              <w:rPr>
                <w:rFonts w:ascii="標楷體" w:eastAsia="標楷體" w:hAnsi="標楷體"/>
                <w:noProof/>
                <w:spacing w:val="-12"/>
                <w:kern w:val="16"/>
                <w:sz w:val="20"/>
                <w:szCs w:val="24"/>
              </w:rPr>
            </w:pPr>
            <w:r w:rsidRPr="00A929FA">
              <w:rPr>
                <w:rFonts w:ascii="標楷體" w:eastAsia="標楷體" w:hAnsi="標楷體" w:hint="eastAsia"/>
                <w:noProof/>
                <w:spacing w:val="-12"/>
                <w:kern w:val="16"/>
                <w:sz w:val="20"/>
                <w:szCs w:val="24"/>
              </w:rPr>
              <w:t>第二預備金</w:t>
            </w:r>
          </w:p>
          <w:p w14:paraId="4B87B31B" w14:textId="77777777" w:rsidR="00A9209A" w:rsidRPr="00A929FA" w:rsidRDefault="00A9209A" w:rsidP="00A9209A">
            <w:pPr>
              <w:overflowPunct w:val="0"/>
              <w:spacing w:line="200" w:lineRule="exact"/>
              <w:jc w:val="distribute"/>
              <w:rPr>
                <w:rFonts w:ascii="標楷體" w:eastAsia="標楷體" w:hAnsi="標楷體"/>
                <w:noProof/>
                <w:spacing w:val="-12"/>
                <w:kern w:val="16"/>
                <w:sz w:val="20"/>
                <w:szCs w:val="24"/>
              </w:rPr>
            </w:pPr>
            <w:r w:rsidRPr="004642A0">
              <w:rPr>
                <w:rFonts w:ascii="標楷體" w:eastAsia="標楷體" w:hAnsi="標楷體" w:hint="eastAsia"/>
                <w:noProof/>
                <w:spacing w:val="-12"/>
                <w:kern w:val="16"/>
                <w:sz w:val="20"/>
                <w:szCs w:val="24"/>
              </w:rPr>
              <w:t>（</w:t>
            </w:r>
            <w:r>
              <w:rPr>
                <w:rFonts w:ascii="標楷體" w:eastAsia="標楷體" w:hAnsi="標楷體" w:hint="eastAsia"/>
                <w:noProof/>
                <w:spacing w:val="-12"/>
                <w:kern w:val="16"/>
                <w:sz w:val="20"/>
                <w:szCs w:val="24"/>
              </w:rPr>
              <w:t>動支後餘額</w:t>
            </w:r>
            <w:r w:rsidRPr="004642A0">
              <w:rPr>
                <w:rFonts w:ascii="標楷體" w:eastAsia="標楷體" w:hAnsi="標楷體" w:hint="eastAsia"/>
                <w:noProof/>
                <w:spacing w:val="-12"/>
                <w:kern w:val="16"/>
                <w:sz w:val="20"/>
                <w:szCs w:val="24"/>
              </w:rPr>
              <w:t>）</w:t>
            </w:r>
          </w:p>
        </w:tc>
        <w:tc>
          <w:tcPr>
            <w:tcW w:w="1259" w:type="dxa"/>
            <w:tcBorders>
              <w:top w:val="single" w:sz="4" w:space="0" w:color="auto"/>
              <w:left w:val="nil"/>
              <w:right w:val="single" w:sz="4" w:space="0" w:color="auto"/>
            </w:tcBorders>
            <w:shd w:val="clear" w:color="auto" w:fill="auto"/>
            <w:vAlign w:val="center"/>
          </w:tcPr>
          <w:p w14:paraId="2FEEF7E3" w14:textId="77777777" w:rsidR="00A9209A" w:rsidRPr="00A929FA"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1,725</w:t>
            </w:r>
          </w:p>
        </w:tc>
        <w:tc>
          <w:tcPr>
            <w:tcW w:w="1217" w:type="dxa"/>
            <w:tcBorders>
              <w:top w:val="single" w:sz="4" w:space="0" w:color="auto"/>
              <w:left w:val="nil"/>
              <w:right w:val="single" w:sz="4" w:space="0" w:color="auto"/>
            </w:tcBorders>
            <w:shd w:val="clear" w:color="auto" w:fill="auto"/>
            <w:vAlign w:val="center"/>
          </w:tcPr>
          <w:p w14:paraId="7DA89A93" w14:textId="77777777" w:rsidR="00A9209A" w:rsidRPr="00A929FA"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1,725</w:t>
            </w:r>
          </w:p>
        </w:tc>
        <w:tc>
          <w:tcPr>
            <w:tcW w:w="1221" w:type="dxa"/>
            <w:tcBorders>
              <w:top w:val="single" w:sz="4" w:space="0" w:color="auto"/>
              <w:left w:val="nil"/>
              <w:right w:val="single" w:sz="4" w:space="0" w:color="auto"/>
            </w:tcBorders>
            <w:shd w:val="clear" w:color="auto" w:fill="auto"/>
            <w:vAlign w:val="center"/>
          </w:tcPr>
          <w:p w14:paraId="483EF4CF" w14:textId="77777777" w:rsidR="00A9209A" w:rsidRPr="00A929FA" w:rsidRDefault="00A9209A" w:rsidP="00A9209A">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100.00</w:t>
            </w:r>
          </w:p>
        </w:tc>
      </w:tr>
    </w:tbl>
    <w:p w14:paraId="3D9B5D71" w14:textId="77777777" w:rsidR="00A9209A" w:rsidRDefault="00A9209A" w:rsidP="009F7F44">
      <w:pPr>
        <w:overflowPunct w:val="0"/>
        <w:spacing w:line="240" w:lineRule="exact"/>
        <w:rPr>
          <w:rFonts w:ascii="標楷體" w:eastAsia="標楷體" w:hAnsi="標楷體"/>
          <w:sz w:val="18"/>
          <w:szCs w:val="18"/>
        </w:rPr>
      </w:pPr>
      <w:r w:rsidRPr="00BF45FA">
        <w:rPr>
          <w:rFonts w:ascii="標楷體" w:eastAsia="標楷體" w:hAnsi="標楷體" w:hint="eastAsia"/>
          <w:sz w:val="18"/>
          <w:szCs w:val="18"/>
        </w:rPr>
        <w:t>註：1.經費賸餘金額欄前端所植</w:t>
      </w:r>
      <w:r w:rsidRPr="00BF45FA">
        <w:rPr>
          <w:rFonts w:ascii="標楷體" w:eastAsia="標楷體" w:hAnsi="標楷體"/>
          <w:bCs/>
          <w:sz w:val="20"/>
        </w:rPr>
        <w:fldChar w:fldCharType="begin"/>
      </w:r>
      <w:r w:rsidRPr="00BF45FA">
        <w:rPr>
          <w:rFonts w:ascii="標楷體" w:eastAsia="標楷體" w:hAnsi="標楷體"/>
          <w:bCs/>
          <w:sz w:val="20"/>
        </w:rPr>
        <w:instrText xml:space="preserve"> </w:instrText>
      </w:r>
      <w:r w:rsidRPr="00BF45FA">
        <w:rPr>
          <w:rFonts w:ascii="標楷體" w:eastAsia="標楷體" w:hAnsi="標楷體" w:hint="eastAsia"/>
          <w:bCs/>
          <w:sz w:val="20"/>
        </w:rPr>
        <w:instrText>eq \o\ac(○,</w:instrText>
      </w:r>
      <w:r w:rsidRPr="00BF45FA">
        <w:rPr>
          <w:rFonts w:ascii="標楷體" w:eastAsia="標楷體" w:hAnsi="標楷體" w:hint="eastAsia"/>
          <w:bCs/>
          <w:position w:val="2"/>
          <w:sz w:val="14"/>
        </w:rPr>
        <w:instrText>1</w:instrText>
      </w:r>
      <w:r w:rsidRPr="00BF45FA">
        <w:rPr>
          <w:rFonts w:ascii="標楷體" w:eastAsia="標楷體" w:hAnsi="標楷體" w:hint="eastAsia"/>
          <w:bCs/>
          <w:sz w:val="20"/>
        </w:rPr>
        <w:instrText>)</w:instrText>
      </w:r>
      <w:r w:rsidRPr="00BF45FA">
        <w:rPr>
          <w:rFonts w:ascii="標楷體" w:eastAsia="標楷體" w:hAnsi="標楷體"/>
          <w:bCs/>
          <w:sz w:val="20"/>
        </w:rPr>
        <w:fldChar w:fldCharType="end"/>
      </w:r>
      <w:r w:rsidRPr="00BF45FA">
        <w:rPr>
          <w:rFonts w:ascii="標楷體" w:eastAsia="標楷體" w:hAnsi="標楷體" w:hint="eastAsia"/>
          <w:sz w:val="18"/>
          <w:szCs w:val="18"/>
        </w:rPr>
        <w:t>～</w:t>
      </w:r>
      <w:r w:rsidRPr="00BF45FA">
        <w:rPr>
          <w:rFonts w:ascii="標楷體" w:eastAsia="標楷體" w:hAnsi="標楷體"/>
          <w:bCs/>
          <w:sz w:val="20"/>
        </w:rPr>
        <w:fldChar w:fldCharType="begin"/>
      </w:r>
      <w:r w:rsidRPr="00BF45FA">
        <w:rPr>
          <w:rFonts w:ascii="標楷體" w:eastAsia="標楷體" w:hAnsi="標楷體"/>
          <w:bCs/>
          <w:sz w:val="20"/>
        </w:rPr>
        <w:instrText xml:space="preserve"> </w:instrText>
      </w:r>
      <w:r w:rsidRPr="00BF45FA">
        <w:rPr>
          <w:rFonts w:ascii="標楷體" w:eastAsia="標楷體" w:hAnsi="標楷體" w:hint="eastAsia"/>
          <w:bCs/>
          <w:sz w:val="20"/>
        </w:rPr>
        <w:instrText>eq \o\ac(○,</w:instrText>
      </w:r>
      <w:r w:rsidRPr="00BF45FA">
        <w:rPr>
          <w:rFonts w:ascii="標楷體" w:eastAsia="標楷體" w:hAnsi="標楷體" w:hint="eastAsia"/>
          <w:bCs/>
          <w:position w:val="2"/>
          <w:sz w:val="14"/>
        </w:rPr>
        <w:instrText>5</w:instrText>
      </w:r>
      <w:r w:rsidRPr="00BF45FA">
        <w:rPr>
          <w:rFonts w:ascii="標楷體" w:eastAsia="標楷體" w:hAnsi="標楷體" w:hint="eastAsia"/>
          <w:bCs/>
          <w:sz w:val="20"/>
        </w:rPr>
        <w:instrText>)</w:instrText>
      </w:r>
      <w:r w:rsidRPr="00BF45FA">
        <w:rPr>
          <w:rFonts w:ascii="標楷體" w:eastAsia="標楷體" w:hAnsi="標楷體"/>
          <w:bCs/>
          <w:sz w:val="20"/>
        </w:rPr>
        <w:fldChar w:fldCharType="end"/>
      </w:r>
      <w:r w:rsidRPr="00BF45FA">
        <w:rPr>
          <w:rFonts w:ascii="標楷體" w:eastAsia="標楷體" w:hAnsi="標楷體" w:hint="eastAsia"/>
          <w:sz w:val="18"/>
          <w:szCs w:val="18"/>
        </w:rPr>
        <w:t>，係表示金額較高之前5個主管機關（計畫）。</w:t>
      </w:r>
    </w:p>
    <w:p w14:paraId="0C5C908B" w14:textId="77777777" w:rsidR="00A9209A" w:rsidRPr="00A37745" w:rsidRDefault="00A9209A" w:rsidP="00A9209A">
      <w:pPr>
        <w:overflowPunct w:val="0"/>
        <w:spacing w:line="240" w:lineRule="exact"/>
        <w:rPr>
          <w:rFonts w:ascii="標楷體" w:eastAsia="標楷體" w:hAnsi="標楷體"/>
          <w:sz w:val="18"/>
          <w:szCs w:val="18"/>
        </w:rPr>
      </w:pPr>
      <w:r w:rsidRPr="00A37745">
        <w:rPr>
          <w:rFonts w:hint="eastAsia"/>
          <w:noProof/>
        </w:rPr>
        <w:drawing>
          <wp:anchor distT="0" distB="0" distL="114300" distR="114300" simplePos="0" relativeHeight="251720704" behindDoc="0" locked="0" layoutInCell="1" allowOverlap="1" wp14:anchorId="3FFF8082" wp14:editId="4BBDE6D5">
            <wp:simplePos x="0" y="0"/>
            <wp:positionH relativeFrom="column">
              <wp:posOffset>154940</wp:posOffset>
            </wp:positionH>
            <wp:positionV relativeFrom="paragraph">
              <wp:posOffset>355600</wp:posOffset>
            </wp:positionV>
            <wp:extent cx="6029325" cy="3528060"/>
            <wp:effectExtent l="0" t="0" r="9525" b="0"/>
            <wp:wrapSquare wrapText="bothSides"/>
            <wp:docPr id="67483500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29325" cy="352806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標楷體" w:eastAsia="標楷體" w:hAnsi="標楷體" w:hint="eastAsia"/>
          <w:sz w:val="18"/>
          <w:szCs w:val="18"/>
        </w:rPr>
        <w:t xml:space="preserve">    2.</w:t>
      </w:r>
      <w:r w:rsidRPr="00A929FA">
        <w:rPr>
          <w:rFonts w:ascii="標楷體" w:eastAsia="標楷體" w:hAnsi="標楷體" w:hint="eastAsia"/>
          <w:sz w:val="18"/>
          <w:szCs w:val="18"/>
        </w:rPr>
        <w:t>11</w:t>
      </w:r>
      <w:r>
        <w:rPr>
          <w:rFonts w:ascii="標楷體" w:eastAsia="標楷體" w:hAnsi="標楷體" w:hint="eastAsia"/>
          <w:sz w:val="18"/>
          <w:szCs w:val="18"/>
        </w:rPr>
        <w:t>3</w:t>
      </w:r>
      <w:r w:rsidRPr="00A929FA">
        <w:rPr>
          <w:rFonts w:ascii="標楷體" w:eastAsia="標楷體" w:hAnsi="標楷體" w:hint="eastAsia"/>
          <w:sz w:val="18"/>
          <w:szCs w:val="18"/>
        </w:rPr>
        <w:t>年度第二預備金原編列預算數</w:t>
      </w:r>
      <w:r w:rsidRPr="00EC60D7">
        <w:rPr>
          <w:rFonts w:ascii="標楷體" w:eastAsia="標楷體" w:hAnsi="標楷體" w:hint="eastAsia"/>
          <w:bCs/>
          <w:sz w:val="18"/>
          <w:szCs w:val="18"/>
        </w:rPr>
        <w:t>4億5,000萬元</w:t>
      </w:r>
      <w:r w:rsidRPr="00A929FA">
        <w:rPr>
          <w:rFonts w:ascii="標楷體" w:eastAsia="標楷體" w:hAnsi="標楷體" w:hint="eastAsia"/>
          <w:sz w:val="18"/>
          <w:szCs w:val="18"/>
        </w:rPr>
        <w:t>，經臺中市政府核准動支</w:t>
      </w:r>
      <w:r w:rsidRPr="00EC60D7">
        <w:rPr>
          <w:rFonts w:ascii="標楷體" w:eastAsia="標楷體" w:hAnsi="標楷體" w:hint="eastAsia"/>
          <w:bCs/>
          <w:sz w:val="18"/>
          <w:szCs w:val="18"/>
        </w:rPr>
        <w:t>4億4,827萬餘元</w:t>
      </w:r>
      <w:r>
        <w:rPr>
          <w:rFonts w:ascii="標楷體" w:eastAsia="標楷體" w:hAnsi="標楷體" w:hint="eastAsia"/>
          <w:sz w:val="18"/>
          <w:szCs w:val="18"/>
        </w:rPr>
        <w:t>，</w:t>
      </w:r>
      <w:r w:rsidRPr="00BF45FA">
        <w:rPr>
          <w:rFonts w:ascii="標楷體" w:eastAsia="標楷體" w:hAnsi="標楷體" w:hint="eastAsia"/>
          <w:sz w:val="18"/>
          <w:szCs w:val="18"/>
        </w:rPr>
        <w:t>動支比率</w:t>
      </w:r>
      <w:r>
        <w:rPr>
          <w:rFonts w:ascii="標楷體" w:eastAsia="標楷體" w:hAnsi="標楷體" w:hint="eastAsia"/>
          <w:sz w:val="18"/>
          <w:szCs w:val="18"/>
        </w:rPr>
        <w:t>99.62</w:t>
      </w:r>
      <w:r w:rsidRPr="00BF45FA">
        <w:rPr>
          <w:rFonts w:ascii="標楷體" w:eastAsia="標楷體" w:hAnsi="標楷體" w:hint="eastAsia"/>
          <w:sz w:val="18"/>
          <w:szCs w:val="18"/>
        </w:rPr>
        <w:t>％。</w:t>
      </w:r>
    </w:p>
    <w:tbl>
      <w:tblPr>
        <w:tblpPr w:leftFromText="181" w:rightFromText="181" w:vertAnchor="page" w:horzAnchor="margin" w:tblpY="1474"/>
        <w:tblOverlap w:val="never"/>
        <w:tblW w:w="499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4962"/>
        <w:gridCol w:w="1133"/>
        <w:gridCol w:w="710"/>
        <w:gridCol w:w="1035"/>
        <w:gridCol w:w="1035"/>
        <w:gridCol w:w="1035"/>
      </w:tblGrid>
      <w:tr w:rsidR="00A9209A" w:rsidRPr="00BF45FA" w14:paraId="21715668" w14:textId="77777777" w:rsidTr="009F7F44">
        <w:trPr>
          <w:trHeight w:val="424"/>
        </w:trPr>
        <w:tc>
          <w:tcPr>
            <w:tcW w:w="5000" w:type="pct"/>
            <w:gridSpan w:val="6"/>
            <w:tcBorders>
              <w:top w:val="nil"/>
              <w:left w:val="nil"/>
              <w:bottom w:val="single" w:sz="4" w:space="0" w:color="auto"/>
              <w:right w:val="nil"/>
            </w:tcBorders>
            <w:shd w:val="clear" w:color="auto" w:fill="auto"/>
          </w:tcPr>
          <w:p w14:paraId="5E686E42" w14:textId="77777777" w:rsidR="00A9209A" w:rsidRPr="00BF45FA" w:rsidRDefault="00A9209A" w:rsidP="009F7F44">
            <w:pPr>
              <w:overflowPunct w:val="0"/>
              <w:snapToGrid w:val="0"/>
              <w:spacing w:line="240" w:lineRule="exact"/>
              <w:ind w:leftChars="-5" w:left="5" w:hangingChars="7" w:hanging="17"/>
              <w:jc w:val="center"/>
              <w:rPr>
                <w:rFonts w:ascii="標楷體" w:eastAsia="標楷體" w:hAnsi="標楷體"/>
                <w:b/>
                <w:bCs/>
                <w:szCs w:val="24"/>
              </w:rPr>
            </w:pPr>
            <w:r w:rsidRPr="00DD0C40">
              <w:rPr>
                <w:rFonts w:ascii="標楷體" w:eastAsia="標楷體" w:hAnsi="標楷體" w:hint="eastAsia"/>
                <w:b/>
                <w:bCs/>
                <w:szCs w:val="24"/>
              </w:rPr>
              <w:lastRenderedPageBreak/>
              <w:t>表3</w:t>
            </w:r>
            <w:r w:rsidRPr="00BF45FA">
              <w:rPr>
                <w:rFonts w:ascii="標楷體" w:eastAsia="標楷體" w:hAnsi="標楷體" w:hint="eastAsia"/>
                <w:b/>
                <w:bCs/>
                <w:szCs w:val="24"/>
              </w:rPr>
              <w:t xml:space="preserve">　歲出應付保留數分析（原因別）</w:t>
            </w:r>
          </w:p>
          <w:p w14:paraId="675ACCD8" w14:textId="77777777" w:rsidR="00A9209A" w:rsidRPr="00BF45FA" w:rsidRDefault="00A9209A" w:rsidP="009F7F44">
            <w:pPr>
              <w:overflowPunct w:val="0"/>
              <w:spacing w:afterLines="10" w:after="36" w:line="220" w:lineRule="exact"/>
              <w:ind w:rightChars="-12" w:right="-29" w:firstLineChars="100" w:firstLine="200"/>
              <w:jc w:val="right"/>
              <w:rPr>
                <w:rFonts w:ascii="標楷體" w:eastAsia="標楷體" w:hAnsi="標楷體" w:cs="新細明體"/>
                <w:kern w:val="0"/>
                <w:sz w:val="20"/>
              </w:rPr>
            </w:pPr>
            <w:r w:rsidRPr="00BF45FA">
              <w:rPr>
                <w:rFonts w:ascii="標楷體" w:eastAsia="標楷體" w:hAnsi="標楷體" w:hint="eastAsia"/>
                <w:sz w:val="20"/>
              </w:rPr>
              <w:t>單位：新臺幣千元、％</w:t>
            </w:r>
          </w:p>
        </w:tc>
      </w:tr>
      <w:tr w:rsidR="00A9209A" w:rsidRPr="00BF45FA" w14:paraId="157762BC" w14:textId="77777777" w:rsidTr="009F7F44">
        <w:trPr>
          <w:trHeight w:val="284"/>
        </w:trPr>
        <w:tc>
          <w:tcPr>
            <w:tcW w:w="2504"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140CA8C1" w14:textId="77777777" w:rsidR="00A9209A" w:rsidRPr="00BF45FA" w:rsidRDefault="00A9209A" w:rsidP="009F7F44">
            <w:pPr>
              <w:widowControl/>
              <w:tabs>
                <w:tab w:val="left" w:pos="3600"/>
              </w:tabs>
              <w:overflowPunct w:val="0"/>
              <w:spacing w:beforeLines="10" w:before="36" w:line="240" w:lineRule="exact"/>
              <w:ind w:rightChars="17" w:right="41"/>
              <w:jc w:val="right"/>
              <w:rPr>
                <w:rFonts w:ascii="標楷體" w:eastAsia="標楷體" w:hAnsi="標楷體"/>
                <w:noProof/>
                <w:sz w:val="22"/>
              </w:rPr>
            </w:pPr>
            <w:r w:rsidRPr="00BF45FA">
              <w:rPr>
                <w:rFonts w:ascii="標楷體" w:eastAsia="標楷體" w:hAnsi="標楷體" w:cs="新細明體" w:hint="eastAsia"/>
                <w:kern w:val="0"/>
                <w:sz w:val="20"/>
              </w:rPr>
              <w:t>經</w:t>
            </w:r>
            <w:r>
              <w:rPr>
                <w:rFonts w:ascii="標楷體" w:eastAsia="標楷體" w:hAnsi="標楷體" w:cs="新細明體" w:hint="eastAsia"/>
                <w:kern w:val="0"/>
                <w:sz w:val="20"/>
              </w:rPr>
              <w:t xml:space="preserve">　　</w:t>
            </w:r>
            <w:r w:rsidRPr="00BF45FA">
              <w:rPr>
                <w:rFonts w:ascii="標楷體" w:eastAsia="標楷體" w:hAnsi="標楷體" w:cs="新細明體" w:hint="eastAsia"/>
                <w:kern w:val="0"/>
                <w:sz w:val="20"/>
              </w:rPr>
              <w:t>費</w:t>
            </w:r>
            <w:r>
              <w:rPr>
                <w:rFonts w:ascii="標楷體" w:eastAsia="標楷體" w:hAnsi="標楷體" w:cs="新細明體" w:hint="eastAsia"/>
                <w:kern w:val="0"/>
                <w:sz w:val="20"/>
              </w:rPr>
              <w:t xml:space="preserve">　　</w:t>
            </w:r>
            <w:r w:rsidRPr="00BF45FA">
              <w:rPr>
                <w:rFonts w:ascii="標楷體" w:eastAsia="標楷體" w:hAnsi="標楷體" w:cs="新細明體" w:hint="eastAsia"/>
                <w:kern w:val="0"/>
                <w:sz w:val="20"/>
              </w:rPr>
              <w:t>種</w:t>
            </w:r>
            <w:r>
              <w:rPr>
                <w:rFonts w:ascii="標楷體" w:eastAsia="標楷體" w:hAnsi="標楷體" w:cs="新細明體" w:hint="eastAsia"/>
                <w:kern w:val="0"/>
                <w:sz w:val="20"/>
              </w:rPr>
              <w:t xml:space="preserve">　　</w:t>
            </w:r>
            <w:r w:rsidRPr="00BF45FA">
              <w:rPr>
                <w:rFonts w:ascii="標楷體" w:eastAsia="標楷體" w:hAnsi="標楷體" w:cs="新細明體" w:hint="eastAsia"/>
                <w:kern w:val="0"/>
                <w:sz w:val="20"/>
              </w:rPr>
              <w:t>類</w:t>
            </w:r>
          </w:p>
          <w:p w14:paraId="44B2A6D7" w14:textId="77777777" w:rsidR="00A9209A" w:rsidRPr="00BF45FA" w:rsidRDefault="00A9209A" w:rsidP="009F7F44">
            <w:pPr>
              <w:tabs>
                <w:tab w:val="left" w:pos="3600"/>
              </w:tabs>
              <w:overflowPunct w:val="0"/>
              <w:spacing w:line="240" w:lineRule="exact"/>
              <w:ind w:leftChars="23" w:left="55"/>
              <w:jc w:val="both"/>
              <w:rPr>
                <w:rFonts w:ascii="標楷體" w:eastAsia="標楷體" w:hAnsi="標楷體"/>
                <w:noProof/>
                <w:sz w:val="22"/>
              </w:rPr>
            </w:pPr>
            <w:r w:rsidRPr="00BF45FA">
              <w:rPr>
                <w:rFonts w:ascii="標楷體" w:eastAsia="標楷體" w:hAnsi="標楷體" w:cs="新細明體" w:hint="eastAsia"/>
                <w:kern w:val="0"/>
                <w:sz w:val="20"/>
              </w:rPr>
              <w:t>保</w:t>
            </w:r>
            <w:r>
              <w:rPr>
                <w:rFonts w:ascii="標楷體" w:eastAsia="標楷體" w:hAnsi="標楷體" w:cs="新細明體" w:hint="eastAsia"/>
                <w:kern w:val="0"/>
                <w:sz w:val="20"/>
              </w:rPr>
              <w:t xml:space="preserve">　　</w:t>
            </w:r>
            <w:r w:rsidRPr="00BF45FA">
              <w:rPr>
                <w:rFonts w:ascii="標楷體" w:eastAsia="標楷體" w:hAnsi="標楷體" w:cs="新細明體" w:hint="eastAsia"/>
                <w:kern w:val="0"/>
                <w:sz w:val="20"/>
              </w:rPr>
              <w:t>留</w:t>
            </w:r>
            <w:r>
              <w:rPr>
                <w:rFonts w:ascii="標楷體" w:eastAsia="標楷體" w:hAnsi="標楷體" w:cs="新細明體" w:hint="eastAsia"/>
                <w:kern w:val="0"/>
                <w:sz w:val="20"/>
              </w:rPr>
              <w:t xml:space="preserve">　　</w:t>
            </w:r>
            <w:r w:rsidRPr="00BF45FA">
              <w:rPr>
                <w:rFonts w:ascii="標楷體" w:eastAsia="標楷體" w:hAnsi="標楷體" w:cs="新細明體" w:hint="eastAsia"/>
                <w:kern w:val="0"/>
                <w:sz w:val="20"/>
              </w:rPr>
              <w:t>原</w:t>
            </w:r>
            <w:r>
              <w:rPr>
                <w:rFonts w:ascii="標楷體" w:eastAsia="標楷體" w:hAnsi="標楷體" w:cs="新細明體" w:hint="eastAsia"/>
                <w:kern w:val="0"/>
                <w:sz w:val="20"/>
              </w:rPr>
              <w:t xml:space="preserve">　　</w:t>
            </w:r>
            <w:r w:rsidRPr="00BF45FA">
              <w:rPr>
                <w:rFonts w:ascii="標楷體" w:eastAsia="標楷體" w:hAnsi="標楷體" w:cs="新細明體" w:hint="eastAsia"/>
                <w:kern w:val="0"/>
                <w:sz w:val="20"/>
              </w:rPr>
              <w:t>因</w:t>
            </w:r>
          </w:p>
        </w:tc>
        <w:tc>
          <w:tcPr>
            <w:tcW w:w="930" w:type="pct"/>
            <w:gridSpan w:val="2"/>
            <w:tcBorders>
              <w:top w:val="single" w:sz="4" w:space="0" w:color="auto"/>
              <w:left w:val="single" w:sz="4" w:space="0" w:color="auto"/>
              <w:bottom w:val="single" w:sz="4" w:space="0" w:color="auto"/>
              <w:right w:val="single" w:sz="4" w:space="0" w:color="auto"/>
              <w:tl2br w:val="nil"/>
            </w:tcBorders>
            <w:shd w:val="clear" w:color="auto" w:fill="auto"/>
            <w:vAlign w:val="center"/>
          </w:tcPr>
          <w:p w14:paraId="14B75ED3" w14:textId="77777777" w:rsidR="00A9209A" w:rsidRPr="00BF45FA" w:rsidRDefault="00A9209A" w:rsidP="009F7F44">
            <w:pPr>
              <w:widowControl/>
              <w:overflowPunct w:val="0"/>
              <w:spacing w:line="200" w:lineRule="exact"/>
              <w:ind w:rightChars="10" w:right="24"/>
              <w:jc w:val="distribute"/>
              <w:rPr>
                <w:rFonts w:ascii="標楷體" w:eastAsia="標楷體" w:hAnsi="標楷體" w:cs="新細明體"/>
                <w:spacing w:val="-20"/>
                <w:kern w:val="0"/>
                <w:sz w:val="20"/>
              </w:rPr>
            </w:pPr>
            <w:r w:rsidRPr="00BF45FA">
              <w:rPr>
                <w:rFonts w:ascii="標楷體" w:eastAsia="標楷體" w:hAnsi="標楷體" w:cs="新細明體" w:hint="eastAsia"/>
                <w:spacing w:val="-20"/>
                <w:kern w:val="0"/>
                <w:sz w:val="20"/>
              </w:rPr>
              <w:t>合計</w:t>
            </w:r>
          </w:p>
        </w:tc>
        <w:tc>
          <w:tcPr>
            <w:tcW w:w="522" w:type="pct"/>
            <w:vMerge w:val="restart"/>
            <w:tcBorders>
              <w:top w:val="single" w:sz="4" w:space="0" w:color="auto"/>
              <w:left w:val="single" w:sz="4" w:space="0" w:color="auto"/>
              <w:right w:val="single" w:sz="4" w:space="0" w:color="auto"/>
              <w:tl2br w:val="nil"/>
            </w:tcBorders>
            <w:shd w:val="clear" w:color="auto" w:fill="auto"/>
            <w:vAlign w:val="center"/>
          </w:tcPr>
          <w:p w14:paraId="59BD7A86" w14:textId="77777777" w:rsidR="00A9209A" w:rsidRPr="00611FD9" w:rsidRDefault="00A9209A" w:rsidP="009F7F44">
            <w:pPr>
              <w:widowControl/>
              <w:overflowPunct w:val="0"/>
              <w:spacing w:line="200" w:lineRule="exact"/>
              <w:ind w:leftChars="10" w:left="24" w:rightChars="10" w:right="24"/>
              <w:jc w:val="distribute"/>
              <w:rPr>
                <w:rFonts w:ascii="標楷體" w:eastAsia="標楷體" w:hAnsi="標楷體" w:cs="新細明體"/>
                <w:kern w:val="0"/>
                <w:sz w:val="20"/>
              </w:rPr>
            </w:pPr>
            <w:r w:rsidRPr="00611FD9">
              <w:rPr>
                <w:rFonts w:ascii="標楷體" w:eastAsia="標楷體" w:hAnsi="標楷體" w:cs="新細明體" w:hint="eastAsia"/>
                <w:kern w:val="0"/>
                <w:sz w:val="20"/>
              </w:rPr>
              <w:t>營繕工程</w:t>
            </w:r>
          </w:p>
        </w:tc>
        <w:tc>
          <w:tcPr>
            <w:tcW w:w="522" w:type="pct"/>
            <w:vMerge w:val="restart"/>
            <w:tcBorders>
              <w:top w:val="single" w:sz="4" w:space="0" w:color="auto"/>
              <w:left w:val="single" w:sz="4" w:space="0" w:color="auto"/>
              <w:right w:val="single" w:sz="4" w:space="0" w:color="auto"/>
              <w:tl2br w:val="nil"/>
            </w:tcBorders>
            <w:shd w:val="clear" w:color="auto" w:fill="auto"/>
            <w:vAlign w:val="center"/>
          </w:tcPr>
          <w:p w14:paraId="55125785" w14:textId="77777777" w:rsidR="00A9209A" w:rsidRPr="00611FD9" w:rsidRDefault="00A9209A" w:rsidP="009F7F44">
            <w:pPr>
              <w:widowControl/>
              <w:overflowPunct w:val="0"/>
              <w:spacing w:line="200" w:lineRule="exact"/>
              <w:ind w:leftChars="10" w:left="24" w:rightChars="10" w:right="24"/>
              <w:jc w:val="distribute"/>
              <w:rPr>
                <w:rFonts w:ascii="標楷體" w:eastAsia="標楷體" w:hAnsi="標楷體" w:cs="新細明體"/>
                <w:kern w:val="0"/>
                <w:sz w:val="20"/>
              </w:rPr>
            </w:pPr>
            <w:r w:rsidRPr="00611FD9">
              <w:rPr>
                <w:rFonts w:ascii="標楷體" w:eastAsia="標楷體" w:hAnsi="標楷體" w:cs="新細明體" w:hint="eastAsia"/>
                <w:kern w:val="0"/>
                <w:sz w:val="20"/>
              </w:rPr>
              <w:t>財物購置</w:t>
            </w:r>
          </w:p>
        </w:tc>
        <w:tc>
          <w:tcPr>
            <w:tcW w:w="522" w:type="pct"/>
            <w:vMerge w:val="restart"/>
            <w:tcBorders>
              <w:top w:val="single" w:sz="4" w:space="0" w:color="auto"/>
              <w:left w:val="single" w:sz="4" w:space="0" w:color="auto"/>
              <w:right w:val="single" w:sz="4" w:space="0" w:color="auto"/>
              <w:tl2br w:val="nil"/>
            </w:tcBorders>
            <w:shd w:val="clear" w:color="auto" w:fill="auto"/>
            <w:vAlign w:val="center"/>
          </w:tcPr>
          <w:p w14:paraId="3BB47849" w14:textId="77777777" w:rsidR="00A9209A" w:rsidRPr="00611FD9" w:rsidRDefault="00A9209A" w:rsidP="009F7F44">
            <w:pPr>
              <w:widowControl/>
              <w:overflowPunct w:val="0"/>
              <w:spacing w:line="260" w:lineRule="exact"/>
              <w:ind w:leftChars="10" w:left="24" w:rightChars="10" w:right="24"/>
              <w:jc w:val="distribute"/>
              <w:rPr>
                <w:rFonts w:ascii="標楷體" w:eastAsia="標楷體" w:hAnsi="標楷體" w:cs="新細明體"/>
                <w:kern w:val="0"/>
                <w:sz w:val="20"/>
              </w:rPr>
            </w:pPr>
            <w:r w:rsidRPr="00611FD9">
              <w:rPr>
                <w:rFonts w:ascii="標楷體" w:eastAsia="標楷體" w:hAnsi="標楷體" w:cs="新細明體" w:hint="eastAsia"/>
                <w:kern w:val="0"/>
                <w:sz w:val="20"/>
              </w:rPr>
              <w:t>其他</w:t>
            </w:r>
          </w:p>
        </w:tc>
      </w:tr>
      <w:tr w:rsidR="00A9209A" w:rsidRPr="00BF45FA" w14:paraId="55640391" w14:textId="77777777" w:rsidTr="009F7F44">
        <w:trPr>
          <w:trHeight w:val="284"/>
        </w:trPr>
        <w:tc>
          <w:tcPr>
            <w:tcW w:w="2504"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20139473" w14:textId="77777777" w:rsidR="00A9209A" w:rsidRPr="00BF45FA" w:rsidRDefault="00A9209A" w:rsidP="009F7F44">
            <w:pPr>
              <w:widowControl/>
              <w:overflowPunct w:val="0"/>
              <w:spacing w:line="200" w:lineRule="exact"/>
              <w:jc w:val="both"/>
              <w:rPr>
                <w:rFonts w:ascii="標楷體" w:eastAsia="標楷體" w:hAnsi="標楷體" w:cs="新細明體"/>
                <w:kern w:val="0"/>
                <w:sz w:val="20"/>
              </w:rPr>
            </w:pPr>
          </w:p>
        </w:tc>
        <w:tc>
          <w:tcPr>
            <w:tcW w:w="572"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2A32C490" w14:textId="77777777" w:rsidR="00A9209A" w:rsidRPr="00BF45FA" w:rsidRDefault="00A9209A" w:rsidP="009F7F44">
            <w:pPr>
              <w:widowControl/>
              <w:overflowPunct w:val="0"/>
              <w:spacing w:line="200" w:lineRule="exact"/>
              <w:jc w:val="distribute"/>
              <w:rPr>
                <w:rFonts w:ascii="標楷體" w:eastAsia="標楷體" w:hAnsi="標楷體" w:cs="新細明體"/>
                <w:sz w:val="20"/>
              </w:rPr>
            </w:pPr>
            <w:r w:rsidRPr="00BF45FA">
              <w:rPr>
                <w:rFonts w:ascii="標楷體" w:eastAsia="標楷體" w:hAnsi="標楷體" w:cs="新細明體" w:hint="eastAsia"/>
                <w:kern w:val="0"/>
                <w:sz w:val="20"/>
              </w:rPr>
              <w:t>金額</w:t>
            </w:r>
          </w:p>
        </w:tc>
        <w:tc>
          <w:tcPr>
            <w:tcW w:w="358" w:type="pct"/>
            <w:tcBorders>
              <w:top w:val="single" w:sz="4" w:space="0" w:color="auto"/>
              <w:left w:val="single" w:sz="4" w:space="0" w:color="auto"/>
              <w:bottom w:val="single" w:sz="4" w:space="0" w:color="auto"/>
              <w:right w:val="single" w:sz="4" w:space="0" w:color="auto"/>
              <w:tl2br w:val="nil"/>
            </w:tcBorders>
            <w:shd w:val="clear" w:color="auto" w:fill="auto"/>
            <w:vAlign w:val="center"/>
          </w:tcPr>
          <w:p w14:paraId="78AB9868" w14:textId="77777777" w:rsidR="00A9209A" w:rsidRPr="00BF45FA" w:rsidRDefault="00A9209A" w:rsidP="009F7F44">
            <w:pPr>
              <w:overflowPunct w:val="0"/>
              <w:spacing w:line="200" w:lineRule="exact"/>
              <w:jc w:val="distribute"/>
              <w:rPr>
                <w:rFonts w:ascii="標楷體" w:eastAsia="標楷體" w:hAnsi="標楷體" w:cs="新細明體"/>
                <w:sz w:val="20"/>
              </w:rPr>
            </w:pPr>
            <w:r w:rsidRPr="00BF45FA">
              <w:rPr>
                <w:rFonts w:ascii="標楷體" w:eastAsia="標楷體" w:hAnsi="標楷體" w:hint="eastAsia"/>
                <w:sz w:val="20"/>
              </w:rPr>
              <w:t>占比</w:t>
            </w:r>
          </w:p>
        </w:tc>
        <w:tc>
          <w:tcPr>
            <w:tcW w:w="522" w:type="pct"/>
            <w:vMerge/>
            <w:tcBorders>
              <w:left w:val="single" w:sz="4" w:space="0" w:color="auto"/>
              <w:bottom w:val="single" w:sz="4" w:space="0" w:color="auto"/>
              <w:right w:val="single" w:sz="4" w:space="0" w:color="auto"/>
              <w:tl2br w:val="nil"/>
            </w:tcBorders>
            <w:shd w:val="clear" w:color="auto" w:fill="auto"/>
            <w:vAlign w:val="center"/>
          </w:tcPr>
          <w:p w14:paraId="6A02D4A6" w14:textId="77777777" w:rsidR="00A9209A" w:rsidRPr="00BF45FA" w:rsidRDefault="00A9209A" w:rsidP="009F7F44">
            <w:pPr>
              <w:widowControl/>
              <w:overflowPunct w:val="0"/>
              <w:spacing w:line="200" w:lineRule="exact"/>
              <w:ind w:rightChars="17" w:right="41"/>
              <w:jc w:val="center"/>
              <w:rPr>
                <w:rFonts w:ascii="標楷體" w:eastAsia="標楷體" w:hAnsi="標楷體" w:cs="新細明體"/>
                <w:bCs/>
                <w:spacing w:val="-20"/>
                <w:sz w:val="20"/>
              </w:rPr>
            </w:pPr>
          </w:p>
        </w:tc>
        <w:tc>
          <w:tcPr>
            <w:tcW w:w="522" w:type="pct"/>
            <w:vMerge/>
            <w:tcBorders>
              <w:left w:val="single" w:sz="4" w:space="0" w:color="auto"/>
              <w:bottom w:val="single" w:sz="4" w:space="0" w:color="auto"/>
              <w:right w:val="single" w:sz="4" w:space="0" w:color="auto"/>
              <w:tl2br w:val="nil"/>
            </w:tcBorders>
            <w:shd w:val="clear" w:color="auto" w:fill="auto"/>
            <w:vAlign w:val="center"/>
          </w:tcPr>
          <w:p w14:paraId="09A4E2B6" w14:textId="77777777" w:rsidR="00A9209A" w:rsidRPr="00BF45FA" w:rsidRDefault="00A9209A" w:rsidP="009F7F44">
            <w:pPr>
              <w:widowControl/>
              <w:overflowPunct w:val="0"/>
              <w:spacing w:line="200" w:lineRule="exact"/>
              <w:jc w:val="center"/>
              <w:rPr>
                <w:rFonts w:ascii="標楷體" w:eastAsia="標楷體" w:hAnsi="標楷體" w:cs="新細明體"/>
                <w:bCs/>
                <w:sz w:val="20"/>
              </w:rPr>
            </w:pPr>
          </w:p>
        </w:tc>
        <w:tc>
          <w:tcPr>
            <w:tcW w:w="522" w:type="pct"/>
            <w:vMerge/>
            <w:tcBorders>
              <w:left w:val="single" w:sz="4" w:space="0" w:color="auto"/>
              <w:bottom w:val="single" w:sz="4" w:space="0" w:color="auto"/>
              <w:right w:val="single" w:sz="4" w:space="0" w:color="auto"/>
              <w:tl2br w:val="nil"/>
            </w:tcBorders>
            <w:shd w:val="clear" w:color="auto" w:fill="auto"/>
            <w:vAlign w:val="center"/>
          </w:tcPr>
          <w:p w14:paraId="159A2401" w14:textId="77777777" w:rsidR="00A9209A" w:rsidRPr="00BF45FA" w:rsidRDefault="00A9209A" w:rsidP="009F7F44">
            <w:pPr>
              <w:widowControl/>
              <w:overflowPunct w:val="0"/>
              <w:spacing w:line="200" w:lineRule="exact"/>
              <w:jc w:val="center"/>
              <w:rPr>
                <w:rFonts w:ascii="標楷體" w:eastAsia="標楷體" w:hAnsi="標楷體" w:cs="新細明體"/>
                <w:bCs/>
                <w:spacing w:val="-22"/>
                <w:sz w:val="20"/>
              </w:rPr>
            </w:pPr>
          </w:p>
        </w:tc>
      </w:tr>
      <w:tr w:rsidR="00A9209A" w:rsidRPr="00BF45FA" w14:paraId="76F7980A"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78E9BD45" w14:textId="77777777" w:rsidR="00A9209A" w:rsidRPr="00BF45FA" w:rsidRDefault="00A9209A" w:rsidP="009F7F44">
            <w:pPr>
              <w:overflowPunct w:val="0"/>
              <w:spacing w:line="240" w:lineRule="exact"/>
              <w:jc w:val="distribute"/>
              <w:rPr>
                <w:rFonts w:ascii="標楷體" w:eastAsia="標楷體" w:hAnsi="標楷體"/>
                <w:b/>
                <w:sz w:val="20"/>
              </w:rPr>
            </w:pPr>
            <w:r w:rsidRPr="00BF45FA">
              <w:rPr>
                <w:rFonts w:ascii="標楷體" w:eastAsia="標楷體" w:hAnsi="標楷體" w:hint="eastAsia"/>
                <w:b/>
                <w:noProof/>
                <w:sz w:val="20"/>
              </w:rPr>
              <w:t>合計</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3A0EF9F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b/>
                <w:bCs/>
                <w:color w:val="000000"/>
                <w:sz w:val="20"/>
                <w:szCs w:val="20"/>
              </w:rPr>
              <w:t>12,425,280</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6B98B3AD"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b/>
                <w:bCs/>
                <w:color w:val="000000"/>
                <w:sz w:val="20"/>
                <w:szCs w:val="20"/>
              </w:rPr>
              <w:t>100.00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C31D51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b/>
                <w:bCs/>
                <w:color w:val="000000"/>
                <w:sz w:val="20"/>
                <w:szCs w:val="20"/>
              </w:rPr>
              <w:t>7,616,264</w:t>
            </w:r>
            <w:r>
              <w:rPr>
                <w:rFonts w:ascii="標楷體" w:eastAsia="標楷體" w:hAnsi="標楷體"/>
                <w:b/>
                <w:bCs/>
                <w:color w:val="000000"/>
                <w:sz w:val="20"/>
                <w:szCs w:val="20"/>
              </w:rPr>
              <w:br/>
            </w:r>
            <w:r w:rsidRPr="004A5963">
              <w:rPr>
                <w:rFonts w:ascii="標楷體" w:eastAsia="標楷體" w:hAnsi="標楷體" w:hint="eastAsia"/>
                <w:noProof/>
                <w:spacing w:val="-12"/>
                <w:kern w:val="16"/>
                <w:sz w:val="20"/>
                <w:szCs w:val="20"/>
              </w:rPr>
              <w:t>（61.30％）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EC93DF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b/>
                <w:bCs/>
                <w:color w:val="000000"/>
                <w:sz w:val="20"/>
                <w:szCs w:val="20"/>
              </w:rPr>
              <w:t>150,623</w:t>
            </w:r>
            <w:r>
              <w:rPr>
                <w:rFonts w:ascii="標楷體" w:eastAsia="標楷體" w:hAnsi="標楷體"/>
                <w:b/>
                <w:bCs/>
                <w:color w:val="000000"/>
                <w:sz w:val="20"/>
                <w:szCs w:val="20"/>
              </w:rPr>
              <w:br/>
            </w:r>
            <w:r w:rsidRPr="004A5963">
              <w:rPr>
                <w:rFonts w:ascii="標楷體" w:eastAsia="標楷體" w:hAnsi="標楷體" w:hint="eastAsia"/>
                <w:noProof/>
                <w:spacing w:val="-12"/>
                <w:kern w:val="16"/>
                <w:sz w:val="20"/>
                <w:szCs w:val="20"/>
              </w:rPr>
              <w:t>（1.21％）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095AAEFB"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b/>
                <w:bCs/>
                <w:color w:val="000000"/>
                <w:sz w:val="20"/>
                <w:szCs w:val="20"/>
              </w:rPr>
              <w:t>4,658,391</w:t>
            </w:r>
            <w:r>
              <w:rPr>
                <w:rFonts w:ascii="標楷體" w:eastAsia="標楷體" w:hAnsi="標楷體"/>
                <w:b/>
                <w:bCs/>
                <w:color w:val="000000"/>
                <w:sz w:val="20"/>
                <w:szCs w:val="20"/>
              </w:rPr>
              <w:br/>
            </w:r>
            <w:r w:rsidRPr="004A5963">
              <w:rPr>
                <w:rFonts w:ascii="標楷體" w:eastAsia="標楷體" w:hAnsi="標楷體" w:hint="eastAsia"/>
                <w:noProof/>
                <w:spacing w:val="-12"/>
                <w:kern w:val="16"/>
                <w:sz w:val="20"/>
                <w:szCs w:val="20"/>
              </w:rPr>
              <w:t>（37.49％）</w:t>
            </w:r>
          </w:p>
        </w:tc>
      </w:tr>
      <w:tr w:rsidR="00A9209A" w:rsidRPr="00BF45FA" w14:paraId="69940621"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1390B511"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1.工程規劃設計中、或變更設計中、或施工中尚未完工。</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317F035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7,319,308</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70B053A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58.91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37873F0F"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6,886,879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A8AFE3C"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22,860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21483132"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409,568</w:t>
            </w:r>
          </w:p>
        </w:tc>
      </w:tr>
      <w:tr w:rsidR="00A9209A" w:rsidRPr="00BF45FA" w14:paraId="1D6BF069"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6EBC1E51"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2.委託或補助計畫合約跨年度或單據未結或報告尚未審核通過。</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41E3ECB5"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2,352,651</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5FFCA927"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18.93</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AF22F5B"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24,162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380FAF5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7,339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4CC785FC"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2,321,149</w:t>
            </w:r>
          </w:p>
        </w:tc>
      </w:tr>
      <w:tr w:rsidR="00A9209A" w:rsidRPr="00BF45FA" w14:paraId="09828574"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50F2BA25"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3.工程款、用地取得補償費或預付款等尚未檢據核銷，或未完成結報手續。</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0ADBFAA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1,508,756</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342BB102"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12.14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0B32797D"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410,128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2A6B6922"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66,409</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5AD0415"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1,032,218</w:t>
            </w:r>
          </w:p>
        </w:tc>
      </w:tr>
      <w:tr w:rsidR="00A9209A" w:rsidRPr="00BF45FA" w14:paraId="419A8AE4"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6F46754D"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4.計畫未確定，或因配合主體工程進度及其他計畫執行，或因協調溝通耗時而未於年度內發包，或因工程合約工期逾預算執行期間。</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7D0EF3B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450,729</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41A8D7A6"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3.63</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0565D440"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32,670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2E8C3FAB"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1,047</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573413C"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417,012</w:t>
            </w:r>
          </w:p>
        </w:tc>
      </w:tr>
      <w:tr w:rsidR="00A9209A" w:rsidRPr="00BF45FA" w14:paraId="6749A9F0"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60CF1C7A"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5.計畫前置規劃作業延宕、或提報送審作業遲延、未於年度內辦理完成。</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04845163"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124,488</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6332E701"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1.00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32D4F95D"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108,090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2F6F431F"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4,926</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A6ECA09"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11,471</w:t>
            </w:r>
          </w:p>
        </w:tc>
      </w:tr>
      <w:tr w:rsidR="00A9209A" w:rsidRPr="00BF45FA" w14:paraId="1502D554"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100940E5"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6.因補助計畫之獲准核定或補助機關核撥經費較遲。</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4E0B4976"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104,223</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220E1D85"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0.84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28F2F2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92,712</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A1037EB"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B3E02E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11,510</w:t>
            </w:r>
          </w:p>
        </w:tc>
      </w:tr>
      <w:tr w:rsidR="00A9209A" w:rsidRPr="00BF45FA" w14:paraId="3C5113B6"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28BEB6FB"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7.經費支用辦法尚未確定、或計畫歷經多次招標未成、或工程因承包商營運問題，或與承包商訴訟中及其他應付款項尚待支付。</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377E8F41"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4,171</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0D4A82D0"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0.03</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E892300"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454</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E10B51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2,665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2009B43"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1,052</w:t>
            </w:r>
          </w:p>
        </w:tc>
      </w:tr>
      <w:tr w:rsidR="00A9209A" w:rsidRPr="00BF45FA" w14:paraId="2AB29E38"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0D6DF3B4"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8.補助基層建設經費，因尚未提出申請。</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4E2AF7E9"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938</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61759656"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0.01</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7154245"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938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059C59E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A31270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w:t>
            </w:r>
          </w:p>
        </w:tc>
      </w:tr>
      <w:tr w:rsidR="00A9209A" w:rsidRPr="00BF45FA" w14:paraId="56E0A1A2"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216C950D"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9</w:t>
            </w:r>
            <w:r w:rsidRPr="001919FE">
              <w:rPr>
                <w:rFonts w:ascii="標楷體" w:eastAsia="標楷體" w:hAnsi="標楷體" w:hint="eastAsia"/>
                <w:color w:val="000000"/>
                <w:sz w:val="20"/>
                <w:szCs w:val="20"/>
              </w:rPr>
              <w:t>.因民眾抗爭致用地尚未取得或未辦妥徵收作業手續，致計畫停頓，或需配合次年度預算致延後執行。</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5D9ECADE"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sidRPr="00BD7B68">
              <w:rPr>
                <w:rFonts w:ascii="標楷體" w:eastAsia="標楷體" w:hAnsi="標楷體" w:hint="eastAsia"/>
                <w:color w:val="000000"/>
                <w:sz w:val="20"/>
                <w:szCs w:val="20"/>
              </w:rPr>
              <w:t>300</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2FD99ADD"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Pr>
                <w:rFonts w:ascii="標楷體" w:eastAsia="標楷體" w:hAnsi="標楷體" w:hint="eastAsia"/>
                <w:color w:val="000000"/>
                <w:sz w:val="20"/>
                <w:szCs w:val="20"/>
              </w:rPr>
              <w:t>0.00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4A16DF8F"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sidRPr="00C5057C">
              <w:rPr>
                <w:rFonts w:ascii="標楷體" w:eastAsia="標楷體" w:hAnsi="標楷體" w:hint="eastAsia"/>
                <w:color w:val="000000"/>
                <w:sz w:val="20"/>
                <w:szCs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A8B5188"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sidRPr="00C5057C">
              <w:rPr>
                <w:rFonts w:ascii="標楷體" w:eastAsia="標楷體" w:hAnsi="標楷體" w:hint="eastAsia"/>
                <w:color w:val="000000"/>
                <w:sz w:val="20"/>
                <w:szCs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7DC3AD69"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sidRPr="00BD7B68">
              <w:rPr>
                <w:rFonts w:ascii="標楷體" w:eastAsia="標楷體" w:hAnsi="標楷體" w:hint="eastAsia"/>
                <w:color w:val="000000"/>
                <w:sz w:val="20"/>
                <w:szCs w:val="20"/>
              </w:rPr>
              <w:t>300</w:t>
            </w:r>
          </w:p>
        </w:tc>
      </w:tr>
      <w:tr w:rsidR="00A9209A" w:rsidRPr="00BF45FA" w14:paraId="3B969A80"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02A5B3E0"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10</w:t>
            </w:r>
            <w:r w:rsidRPr="001919FE">
              <w:rPr>
                <w:rFonts w:ascii="標楷體" w:eastAsia="標楷體" w:hAnsi="標楷體" w:hint="eastAsia"/>
                <w:color w:val="000000"/>
                <w:sz w:val="20"/>
                <w:szCs w:val="20"/>
              </w:rPr>
              <w:t>.權責機關未能在規定作業期間核發核准文件。</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29F23AB2"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sidRPr="00BD7B68">
              <w:rPr>
                <w:rFonts w:ascii="標楷體" w:eastAsia="標楷體" w:hAnsi="標楷體" w:hint="eastAsia"/>
                <w:color w:val="000000"/>
                <w:sz w:val="20"/>
                <w:szCs w:val="20"/>
              </w:rPr>
              <w:t>220</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4CC2797C"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sidRPr="00BD7B68">
              <w:rPr>
                <w:rFonts w:ascii="標楷體" w:eastAsia="標楷體" w:hAnsi="標楷體" w:hint="eastAsia"/>
                <w:color w:val="000000"/>
                <w:sz w:val="20"/>
                <w:szCs w:val="20"/>
              </w:rPr>
              <w:t>0.00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5BBB6B14"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sidRPr="00BD7B68">
              <w:rPr>
                <w:rFonts w:ascii="標楷體" w:eastAsia="標楷體" w:hAnsi="標楷體" w:hint="eastAsia"/>
                <w:color w:val="000000"/>
                <w:sz w:val="20"/>
                <w:szCs w:val="20"/>
              </w:rPr>
              <w:t>220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4007C0B9"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sidRPr="00C5057C">
              <w:rPr>
                <w:rFonts w:ascii="標楷體" w:eastAsia="標楷體" w:hAnsi="標楷體" w:hint="eastAsia"/>
                <w:color w:val="000000"/>
                <w:sz w:val="20"/>
                <w:szCs w:val="20"/>
              </w:rPr>
              <w:t>－</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0479469D" w14:textId="77777777" w:rsidR="00A9209A" w:rsidRPr="00BD7B68" w:rsidRDefault="00A9209A" w:rsidP="009F7F44">
            <w:pPr>
              <w:overflowPunct w:val="0"/>
              <w:autoSpaceDE w:val="0"/>
              <w:autoSpaceDN w:val="0"/>
              <w:spacing w:line="260" w:lineRule="exact"/>
              <w:jc w:val="right"/>
              <w:rPr>
                <w:rFonts w:ascii="標楷體" w:eastAsia="標楷體" w:hAnsi="標楷體"/>
                <w:color w:val="000000"/>
                <w:sz w:val="20"/>
                <w:szCs w:val="20"/>
              </w:rPr>
            </w:pPr>
            <w:r w:rsidRPr="00C5057C">
              <w:rPr>
                <w:rFonts w:ascii="標楷體" w:eastAsia="標楷體" w:hAnsi="標楷體" w:hint="eastAsia"/>
                <w:color w:val="000000"/>
                <w:sz w:val="20"/>
                <w:szCs w:val="20"/>
              </w:rPr>
              <w:t>－</w:t>
            </w:r>
          </w:p>
        </w:tc>
      </w:tr>
      <w:tr w:rsidR="00A9209A" w:rsidRPr="00BF45FA" w14:paraId="23591C89" w14:textId="77777777" w:rsidTr="009F7F44">
        <w:trPr>
          <w:trHeight w:val="284"/>
        </w:trPr>
        <w:tc>
          <w:tcPr>
            <w:tcW w:w="2504" w:type="pct"/>
            <w:tcBorders>
              <w:top w:val="single" w:sz="4" w:space="0" w:color="auto"/>
              <w:left w:val="single" w:sz="4" w:space="0" w:color="auto"/>
              <w:bottom w:val="single" w:sz="4" w:space="0" w:color="auto"/>
              <w:right w:val="single" w:sz="4" w:space="0" w:color="auto"/>
            </w:tcBorders>
            <w:shd w:val="clear" w:color="auto" w:fill="auto"/>
            <w:vAlign w:val="center"/>
          </w:tcPr>
          <w:p w14:paraId="1BB1F373" w14:textId="77777777" w:rsidR="00A9209A" w:rsidRPr="001919FE" w:rsidRDefault="00A9209A" w:rsidP="009F7F44">
            <w:pPr>
              <w:overflowPunct w:val="0"/>
              <w:spacing w:line="220" w:lineRule="exact"/>
              <w:ind w:leftChars="-5" w:left="200" w:hangingChars="106" w:hanging="212"/>
              <w:jc w:val="both"/>
              <w:rPr>
                <w:rFonts w:ascii="標楷體" w:eastAsia="標楷體" w:hAnsi="標楷體"/>
                <w:color w:val="000000"/>
                <w:sz w:val="20"/>
                <w:szCs w:val="20"/>
              </w:rPr>
            </w:pPr>
            <w:r>
              <w:rPr>
                <w:rFonts w:ascii="標楷體" w:eastAsia="標楷體" w:hAnsi="標楷體" w:hint="eastAsia"/>
                <w:color w:val="000000"/>
                <w:sz w:val="20"/>
                <w:szCs w:val="20"/>
              </w:rPr>
              <w:t>11.其他零星計畫之保留款。</w:t>
            </w:r>
          </w:p>
        </w:tc>
        <w:tc>
          <w:tcPr>
            <w:tcW w:w="572" w:type="pct"/>
            <w:tcBorders>
              <w:top w:val="single" w:sz="4" w:space="0" w:color="auto"/>
              <w:left w:val="single" w:sz="4" w:space="0" w:color="auto"/>
              <w:bottom w:val="single" w:sz="4" w:space="0" w:color="auto"/>
              <w:right w:val="single" w:sz="4" w:space="0" w:color="auto"/>
            </w:tcBorders>
            <w:shd w:val="clear" w:color="auto" w:fill="auto"/>
            <w:vAlign w:val="center"/>
          </w:tcPr>
          <w:p w14:paraId="14D5392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559,491</w:t>
            </w:r>
          </w:p>
        </w:tc>
        <w:tc>
          <w:tcPr>
            <w:tcW w:w="358" w:type="pct"/>
            <w:tcBorders>
              <w:top w:val="single" w:sz="4" w:space="0" w:color="auto"/>
              <w:left w:val="single" w:sz="4" w:space="0" w:color="auto"/>
              <w:bottom w:val="single" w:sz="4" w:space="0" w:color="auto"/>
              <w:right w:val="single" w:sz="4" w:space="0" w:color="auto"/>
            </w:tcBorders>
            <w:shd w:val="clear" w:color="auto" w:fill="auto"/>
            <w:vAlign w:val="center"/>
          </w:tcPr>
          <w:p w14:paraId="52FF483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4.50</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268344A6"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60,008</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14ED4AC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45,375</w:t>
            </w:r>
          </w:p>
        </w:tc>
        <w:tc>
          <w:tcPr>
            <w:tcW w:w="522" w:type="pct"/>
            <w:tcBorders>
              <w:top w:val="single" w:sz="4" w:space="0" w:color="auto"/>
              <w:left w:val="single" w:sz="4" w:space="0" w:color="auto"/>
              <w:bottom w:val="single" w:sz="4" w:space="0" w:color="auto"/>
              <w:right w:val="single" w:sz="4" w:space="0" w:color="auto"/>
            </w:tcBorders>
            <w:shd w:val="clear" w:color="auto" w:fill="auto"/>
            <w:vAlign w:val="center"/>
          </w:tcPr>
          <w:p w14:paraId="6E5A9027"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0"/>
              </w:rPr>
            </w:pPr>
            <w:r w:rsidRPr="00C5057C">
              <w:rPr>
                <w:rFonts w:ascii="標楷體" w:eastAsia="標楷體" w:hAnsi="標楷體" w:hint="eastAsia"/>
                <w:color w:val="000000"/>
                <w:sz w:val="20"/>
                <w:szCs w:val="20"/>
              </w:rPr>
              <w:t>454,107</w:t>
            </w:r>
          </w:p>
        </w:tc>
      </w:tr>
    </w:tbl>
    <w:p w14:paraId="09C265D5" w14:textId="77777777" w:rsidR="00EB2469" w:rsidRPr="00A9209A" w:rsidRDefault="00EB2469" w:rsidP="00EB2469">
      <w:pPr>
        <w:overflowPunct w:val="0"/>
        <w:snapToGrid w:val="0"/>
        <w:spacing w:beforeLines="130" w:before="468" w:line="380" w:lineRule="exact"/>
        <w:ind w:leftChars="-5" w:left="5" w:hangingChars="7" w:hanging="17"/>
        <w:jc w:val="center"/>
        <w:rPr>
          <w:rFonts w:ascii="標楷體" w:eastAsia="標楷體" w:hAnsi="標楷體"/>
          <w:b/>
          <w:bCs/>
          <w:color w:val="000000" w:themeColor="text1"/>
          <w:szCs w:val="24"/>
        </w:rPr>
      </w:pPr>
      <w:r w:rsidRPr="00A9209A">
        <w:rPr>
          <w:rFonts w:ascii="標楷體" w:eastAsia="標楷體" w:hAnsi="標楷體" w:hint="eastAsia"/>
          <w:b/>
          <w:bCs/>
          <w:color w:val="000000" w:themeColor="text1"/>
          <w:szCs w:val="24"/>
        </w:rPr>
        <w:t>表4　歲出應付保留數彙計（機關別）</w:t>
      </w:r>
    </w:p>
    <w:p w14:paraId="01C94DFC" w14:textId="77777777" w:rsidR="00EB2469" w:rsidRPr="00A9209A" w:rsidRDefault="00EB2469" w:rsidP="00EB2469">
      <w:pPr>
        <w:overflowPunct w:val="0"/>
        <w:spacing w:afterLines="10" w:after="36" w:line="200" w:lineRule="exact"/>
        <w:ind w:rightChars="-12" w:right="-29"/>
        <w:jc w:val="right"/>
        <w:rPr>
          <w:rFonts w:ascii="標楷體" w:eastAsia="標楷體" w:hAnsi="標楷體"/>
          <w:bCs/>
          <w:color w:val="000000" w:themeColor="text1"/>
          <w:sz w:val="32"/>
          <w:szCs w:val="32"/>
        </w:rPr>
      </w:pPr>
      <w:r w:rsidRPr="00A9209A">
        <w:rPr>
          <w:rFonts w:ascii="標楷體" w:eastAsia="標楷體" w:hAnsi="標楷體" w:hint="eastAsia"/>
          <w:color w:val="000000" w:themeColor="text1"/>
          <w:sz w:val="20"/>
          <w:szCs w:val="20"/>
        </w:rPr>
        <w:t>單位：新臺幣千元、％</w:t>
      </w: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39"/>
        <w:gridCol w:w="1239"/>
        <w:gridCol w:w="1243"/>
        <w:gridCol w:w="1243"/>
        <w:gridCol w:w="1242"/>
        <w:gridCol w:w="1242"/>
        <w:gridCol w:w="1242"/>
        <w:gridCol w:w="1242"/>
      </w:tblGrid>
      <w:tr w:rsidR="00A9209A" w:rsidRPr="00C5057C" w14:paraId="261D67E1" w14:textId="77777777" w:rsidTr="009F7F44">
        <w:trPr>
          <w:cantSplit/>
          <w:trHeight w:val="346"/>
        </w:trPr>
        <w:tc>
          <w:tcPr>
            <w:tcW w:w="1239" w:type="dxa"/>
            <w:vMerge w:val="restart"/>
            <w:tcBorders>
              <w:left w:val="single" w:sz="4" w:space="0" w:color="auto"/>
            </w:tcBorders>
            <w:shd w:val="clear" w:color="auto" w:fill="auto"/>
            <w:vAlign w:val="center"/>
          </w:tcPr>
          <w:p w14:paraId="775AAF38" w14:textId="77777777" w:rsidR="00A9209A" w:rsidRPr="00C5057C" w:rsidRDefault="00A9209A" w:rsidP="009F7F44">
            <w:pPr>
              <w:overflowPunct w:val="0"/>
              <w:spacing w:beforeLines="25" w:before="90" w:line="220" w:lineRule="exact"/>
              <w:ind w:rightChars="20" w:right="48"/>
              <w:jc w:val="distribute"/>
              <w:rPr>
                <w:rFonts w:ascii="標楷體" w:eastAsia="標楷體" w:hAnsi="標楷體"/>
                <w:spacing w:val="-20"/>
                <w:sz w:val="20"/>
                <w:szCs w:val="20"/>
              </w:rPr>
            </w:pPr>
            <w:r w:rsidRPr="00C5057C">
              <w:rPr>
                <w:rFonts w:ascii="標楷體" w:eastAsia="標楷體" w:hAnsi="標楷體" w:hint="eastAsia"/>
                <w:spacing w:val="-20"/>
                <w:sz w:val="20"/>
                <w:szCs w:val="20"/>
              </w:rPr>
              <w:t>主管機關</w:t>
            </w:r>
          </w:p>
          <w:p w14:paraId="6D010063" w14:textId="77777777" w:rsidR="00A9209A" w:rsidRPr="00C5057C" w:rsidRDefault="00A9209A" w:rsidP="009F7F44">
            <w:pPr>
              <w:overflowPunct w:val="0"/>
              <w:spacing w:beforeLines="25" w:before="90" w:line="220" w:lineRule="exact"/>
              <w:ind w:rightChars="20" w:right="48"/>
              <w:jc w:val="distribute"/>
              <w:rPr>
                <w:rFonts w:ascii="標楷體" w:eastAsia="標楷體" w:hAnsi="標楷體"/>
                <w:spacing w:val="-20"/>
                <w:sz w:val="20"/>
                <w:szCs w:val="20"/>
              </w:rPr>
            </w:pPr>
            <w:r w:rsidRPr="00C5057C">
              <w:rPr>
                <w:rFonts w:ascii="標楷體" w:eastAsia="標楷體" w:hAnsi="標楷體" w:hint="eastAsia"/>
                <w:spacing w:val="-20"/>
                <w:sz w:val="20"/>
                <w:szCs w:val="20"/>
              </w:rPr>
              <w:t>（計畫）名稱</w:t>
            </w:r>
          </w:p>
        </w:tc>
        <w:tc>
          <w:tcPr>
            <w:tcW w:w="1239" w:type="dxa"/>
            <w:vMerge w:val="restart"/>
            <w:shd w:val="clear" w:color="auto" w:fill="auto"/>
            <w:vAlign w:val="center"/>
          </w:tcPr>
          <w:p w14:paraId="5A78B858" w14:textId="77777777" w:rsidR="00A9209A" w:rsidRPr="00C5057C" w:rsidRDefault="00A9209A" w:rsidP="009F7F44">
            <w:pPr>
              <w:overflowPunct w:val="0"/>
              <w:spacing w:line="220" w:lineRule="exact"/>
              <w:ind w:rightChars="20" w:right="48"/>
              <w:jc w:val="distribute"/>
              <w:rPr>
                <w:rFonts w:ascii="標楷體" w:eastAsia="標楷體" w:hAnsi="標楷體"/>
                <w:spacing w:val="-20"/>
                <w:sz w:val="20"/>
                <w:szCs w:val="20"/>
              </w:rPr>
            </w:pPr>
            <w:r w:rsidRPr="00C5057C">
              <w:rPr>
                <w:rFonts w:ascii="標楷體" w:eastAsia="標楷體" w:hAnsi="標楷體" w:hint="eastAsia"/>
                <w:spacing w:val="-20"/>
                <w:sz w:val="20"/>
                <w:szCs w:val="20"/>
              </w:rPr>
              <w:t>預算數</w:t>
            </w:r>
          </w:p>
        </w:tc>
        <w:tc>
          <w:tcPr>
            <w:tcW w:w="2486" w:type="dxa"/>
            <w:gridSpan w:val="2"/>
            <w:tcBorders>
              <w:right w:val="double" w:sz="4" w:space="0" w:color="auto"/>
            </w:tcBorders>
            <w:shd w:val="clear" w:color="auto" w:fill="auto"/>
            <w:vAlign w:val="center"/>
          </w:tcPr>
          <w:p w14:paraId="6444F4D6" w14:textId="77777777" w:rsidR="00A9209A" w:rsidRPr="00C5057C" w:rsidRDefault="00A9209A" w:rsidP="009F7F44">
            <w:pPr>
              <w:overflowPunct w:val="0"/>
              <w:spacing w:line="220" w:lineRule="exact"/>
              <w:ind w:left="28" w:right="57"/>
              <w:jc w:val="distribute"/>
              <w:rPr>
                <w:rFonts w:ascii="標楷體" w:eastAsia="標楷體" w:hAnsi="標楷體"/>
                <w:spacing w:val="-20"/>
                <w:sz w:val="20"/>
                <w:szCs w:val="20"/>
              </w:rPr>
            </w:pPr>
            <w:r w:rsidRPr="00C5057C">
              <w:rPr>
                <w:rFonts w:ascii="標楷體" w:eastAsia="標楷體" w:hAnsi="標楷體" w:hint="eastAsia"/>
                <w:spacing w:val="-20"/>
                <w:sz w:val="20"/>
                <w:szCs w:val="20"/>
              </w:rPr>
              <w:t>應付保留數</w:t>
            </w:r>
          </w:p>
        </w:tc>
        <w:tc>
          <w:tcPr>
            <w:tcW w:w="1242" w:type="dxa"/>
            <w:vMerge w:val="restart"/>
            <w:tcBorders>
              <w:left w:val="double" w:sz="4" w:space="0" w:color="auto"/>
            </w:tcBorders>
            <w:shd w:val="clear" w:color="auto" w:fill="auto"/>
          </w:tcPr>
          <w:p w14:paraId="4471B306" w14:textId="77777777" w:rsidR="00A9209A" w:rsidRPr="00C5057C" w:rsidRDefault="00A9209A" w:rsidP="009F7F44">
            <w:pPr>
              <w:overflowPunct w:val="0"/>
              <w:spacing w:beforeLines="25" w:before="90" w:line="220" w:lineRule="exact"/>
              <w:ind w:rightChars="20" w:right="48"/>
              <w:jc w:val="distribute"/>
              <w:rPr>
                <w:rFonts w:ascii="標楷體" w:eastAsia="標楷體" w:hAnsi="標楷體"/>
                <w:spacing w:val="-20"/>
                <w:sz w:val="20"/>
                <w:szCs w:val="20"/>
              </w:rPr>
            </w:pPr>
            <w:r w:rsidRPr="00C5057C">
              <w:rPr>
                <w:rFonts w:ascii="標楷體" w:eastAsia="標楷體" w:hAnsi="標楷體" w:hint="eastAsia"/>
                <w:spacing w:val="-20"/>
                <w:sz w:val="20"/>
                <w:szCs w:val="20"/>
              </w:rPr>
              <w:t>主管機關</w:t>
            </w:r>
          </w:p>
          <w:p w14:paraId="58EDBBA1" w14:textId="77777777" w:rsidR="00A9209A" w:rsidRPr="00C5057C" w:rsidRDefault="00A9209A" w:rsidP="009F7F44">
            <w:pPr>
              <w:overflowPunct w:val="0"/>
              <w:spacing w:beforeLines="25" w:before="90" w:line="220" w:lineRule="exact"/>
              <w:ind w:rightChars="20" w:right="48"/>
              <w:jc w:val="distribute"/>
              <w:rPr>
                <w:rFonts w:ascii="標楷體" w:eastAsia="標楷體" w:hAnsi="標楷體"/>
                <w:spacing w:val="-20"/>
                <w:sz w:val="20"/>
                <w:szCs w:val="20"/>
              </w:rPr>
            </w:pPr>
            <w:r w:rsidRPr="00C5057C">
              <w:rPr>
                <w:rFonts w:ascii="標楷體" w:eastAsia="標楷體" w:hAnsi="標楷體" w:hint="eastAsia"/>
                <w:spacing w:val="-20"/>
                <w:sz w:val="20"/>
                <w:szCs w:val="20"/>
              </w:rPr>
              <w:t>（計畫）名稱</w:t>
            </w:r>
          </w:p>
        </w:tc>
        <w:tc>
          <w:tcPr>
            <w:tcW w:w="1242" w:type="dxa"/>
            <w:vMerge w:val="restart"/>
            <w:shd w:val="clear" w:color="auto" w:fill="auto"/>
            <w:vAlign w:val="center"/>
          </w:tcPr>
          <w:p w14:paraId="3343F026" w14:textId="77777777" w:rsidR="00A9209A" w:rsidRPr="00C5057C" w:rsidRDefault="00A9209A" w:rsidP="009F7F44">
            <w:pPr>
              <w:overflowPunct w:val="0"/>
              <w:spacing w:line="220" w:lineRule="exact"/>
              <w:ind w:rightChars="20" w:right="48"/>
              <w:jc w:val="distribute"/>
              <w:rPr>
                <w:rFonts w:ascii="標楷體" w:eastAsia="標楷體" w:hAnsi="標楷體"/>
                <w:spacing w:val="-20"/>
                <w:sz w:val="20"/>
                <w:szCs w:val="20"/>
              </w:rPr>
            </w:pPr>
            <w:r w:rsidRPr="00C5057C">
              <w:rPr>
                <w:rFonts w:ascii="標楷體" w:eastAsia="標楷體" w:hAnsi="標楷體" w:hint="eastAsia"/>
                <w:spacing w:val="-20"/>
                <w:sz w:val="20"/>
                <w:szCs w:val="20"/>
              </w:rPr>
              <w:t>預算數</w:t>
            </w:r>
          </w:p>
        </w:tc>
        <w:tc>
          <w:tcPr>
            <w:tcW w:w="2484" w:type="dxa"/>
            <w:gridSpan w:val="2"/>
            <w:shd w:val="clear" w:color="auto" w:fill="auto"/>
            <w:vAlign w:val="center"/>
          </w:tcPr>
          <w:p w14:paraId="5060A16B" w14:textId="77777777" w:rsidR="00A9209A" w:rsidRPr="00C5057C" w:rsidRDefault="00A9209A" w:rsidP="009F7F44">
            <w:pPr>
              <w:overflowPunct w:val="0"/>
              <w:spacing w:line="220" w:lineRule="exact"/>
              <w:ind w:left="28" w:rightChars="10" w:right="24"/>
              <w:jc w:val="distribute"/>
              <w:rPr>
                <w:rFonts w:ascii="標楷體" w:eastAsia="標楷體" w:hAnsi="標楷體"/>
                <w:spacing w:val="-20"/>
                <w:sz w:val="20"/>
                <w:szCs w:val="20"/>
              </w:rPr>
            </w:pPr>
            <w:r w:rsidRPr="00C5057C">
              <w:rPr>
                <w:rFonts w:ascii="標楷體" w:eastAsia="標楷體" w:hAnsi="標楷體" w:hint="eastAsia"/>
                <w:spacing w:val="-20"/>
                <w:sz w:val="20"/>
                <w:szCs w:val="20"/>
              </w:rPr>
              <w:t>應付保留數</w:t>
            </w:r>
          </w:p>
        </w:tc>
      </w:tr>
      <w:tr w:rsidR="00A9209A" w:rsidRPr="00C5057C" w14:paraId="6B35103B" w14:textId="77777777" w:rsidTr="009F7F44">
        <w:trPr>
          <w:cantSplit/>
          <w:trHeight w:val="346"/>
        </w:trPr>
        <w:tc>
          <w:tcPr>
            <w:tcW w:w="1239" w:type="dxa"/>
            <w:vMerge/>
            <w:tcBorders>
              <w:left w:val="single" w:sz="4" w:space="0" w:color="auto"/>
            </w:tcBorders>
            <w:shd w:val="clear" w:color="auto" w:fill="auto"/>
            <w:vAlign w:val="center"/>
          </w:tcPr>
          <w:p w14:paraId="5126ECB1" w14:textId="77777777" w:rsidR="00A9209A" w:rsidRPr="00C5057C" w:rsidRDefault="00A9209A" w:rsidP="009F7F44">
            <w:pPr>
              <w:overflowPunct w:val="0"/>
              <w:spacing w:line="220" w:lineRule="exact"/>
              <w:ind w:left="214" w:right="280"/>
              <w:jc w:val="distribute"/>
              <w:rPr>
                <w:rFonts w:ascii="標楷體" w:eastAsia="標楷體" w:hAnsi="標楷體"/>
                <w:spacing w:val="-20"/>
                <w:sz w:val="20"/>
                <w:szCs w:val="20"/>
              </w:rPr>
            </w:pPr>
          </w:p>
        </w:tc>
        <w:tc>
          <w:tcPr>
            <w:tcW w:w="1239" w:type="dxa"/>
            <w:vMerge/>
            <w:shd w:val="clear" w:color="auto" w:fill="auto"/>
            <w:vAlign w:val="center"/>
          </w:tcPr>
          <w:p w14:paraId="5D5326DA" w14:textId="77777777" w:rsidR="00A9209A" w:rsidRPr="00C5057C" w:rsidRDefault="00A9209A" w:rsidP="009F7F44">
            <w:pPr>
              <w:overflowPunct w:val="0"/>
              <w:spacing w:line="220" w:lineRule="exact"/>
              <w:ind w:right="14"/>
              <w:jc w:val="center"/>
              <w:rPr>
                <w:rFonts w:ascii="標楷體" w:eastAsia="標楷體" w:hAnsi="標楷體"/>
                <w:spacing w:val="-20"/>
                <w:sz w:val="20"/>
                <w:szCs w:val="20"/>
              </w:rPr>
            </w:pPr>
          </w:p>
        </w:tc>
        <w:tc>
          <w:tcPr>
            <w:tcW w:w="1243" w:type="dxa"/>
            <w:shd w:val="clear" w:color="auto" w:fill="auto"/>
            <w:vAlign w:val="center"/>
          </w:tcPr>
          <w:p w14:paraId="5A067041" w14:textId="77777777" w:rsidR="00A9209A" w:rsidRPr="00C5057C" w:rsidRDefault="00A9209A" w:rsidP="009F7F44">
            <w:pPr>
              <w:overflowPunct w:val="0"/>
              <w:spacing w:line="220" w:lineRule="exact"/>
              <w:ind w:leftChars="10" w:left="24" w:right="96"/>
              <w:jc w:val="distribute"/>
              <w:rPr>
                <w:rFonts w:ascii="標楷體" w:eastAsia="標楷體" w:hAnsi="標楷體"/>
                <w:spacing w:val="-20"/>
                <w:sz w:val="20"/>
                <w:szCs w:val="20"/>
              </w:rPr>
            </w:pPr>
            <w:r w:rsidRPr="00C5057C">
              <w:rPr>
                <w:rFonts w:ascii="標楷體" w:eastAsia="標楷體" w:hAnsi="標楷體" w:hint="eastAsia"/>
                <w:spacing w:val="-20"/>
                <w:sz w:val="20"/>
                <w:szCs w:val="20"/>
              </w:rPr>
              <w:t>金額</w:t>
            </w:r>
          </w:p>
        </w:tc>
        <w:tc>
          <w:tcPr>
            <w:tcW w:w="1243" w:type="dxa"/>
            <w:tcBorders>
              <w:right w:val="double" w:sz="4" w:space="0" w:color="auto"/>
            </w:tcBorders>
            <w:shd w:val="clear" w:color="auto" w:fill="auto"/>
            <w:vAlign w:val="center"/>
          </w:tcPr>
          <w:p w14:paraId="440D5F81" w14:textId="77777777" w:rsidR="00A9209A" w:rsidRPr="00C5057C" w:rsidRDefault="00A9209A" w:rsidP="009F7F44">
            <w:pPr>
              <w:overflowPunct w:val="0"/>
              <w:spacing w:line="220" w:lineRule="exact"/>
              <w:ind w:rightChars="30" w:right="72"/>
              <w:jc w:val="distribute"/>
              <w:rPr>
                <w:rFonts w:ascii="標楷體" w:eastAsia="標楷體" w:hAnsi="標楷體"/>
                <w:spacing w:val="-30"/>
                <w:sz w:val="20"/>
                <w:szCs w:val="20"/>
              </w:rPr>
            </w:pPr>
            <w:r w:rsidRPr="00C5057C">
              <w:rPr>
                <w:rFonts w:ascii="標楷體" w:eastAsia="標楷體" w:hAnsi="標楷體" w:hint="eastAsia"/>
                <w:spacing w:val="-30"/>
                <w:sz w:val="20"/>
                <w:szCs w:val="20"/>
              </w:rPr>
              <w:t>占預算數比率</w:t>
            </w:r>
          </w:p>
        </w:tc>
        <w:tc>
          <w:tcPr>
            <w:tcW w:w="1242" w:type="dxa"/>
            <w:vMerge/>
            <w:tcBorders>
              <w:left w:val="double" w:sz="4" w:space="0" w:color="auto"/>
            </w:tcBorders>
            <w:shd w:val="clear" w:color="auto" w:fill="auto"/>
            <w:vAlign w:val="center"/>
          </w:tcPr>
          <w:p w14:paraId="5015B54C" w14:textId="77777777" w:rsidR="00A9209A" w:rsidRPr="00C5057C" w:rsidRDefault="00A9209A" w:rsidP="009F7F44">
            <w:pPr>
              <w:overflowPunct w:val="0"/>
              <w:spacing w:line="220" w:lineRule="exact"/>
              <w:ind w:left="214" w:right="280"/>
              <w:jc w:val="distribute"/>
              <w:rPr>
                <w:rFonts w:ascii="標楷體" w:eastAsia="標楷體" w:hAnsi="標楷體"/>
                <w:spacing w:val="-20"/>
                <w:sz w:val="20"/>
                <w:szCs w:val="20"/>
              </w:rPr>
            </w:pPr>
          </w:p>
        </w:tc>
        <w:tc>
          <w:tcPr>
            <w:tcW w:w="1242" w:type="dxa"/>
            <w:vMerge/>
            <w:shd w:val="clear" w:color="auto" w:fill="auto"/>
            <w:vAlign w:val="center"/>
          </w:tcPr>
          <w:p w14:paraId="6BD911DA" w14:textId="77777777" w:rsidR="00A9209A" w:rsidRPr="00C5057C" w:rsidRDefault="00A9209A" w:rsidP="009F7F44">
            <w:pPr>
              <w:overflowPunct w:val="0"/>
              <w:spacing w:line="220" w:lineRule="exact"/>
              <w:ind w:right="14"/>
              <w:jc w:val="center"/>
              <w:rPr>
                <w:rFonts w:ascii="標楷體" w:eastAsia="標楷體" w:hAnsi="標楷體"/>
                <w:spacing w:val="-20"/>
                <w:sz w:val="20"/>
                <w:szCs w:val="20"/>
              </w:rPr>
            </w:pPr>
          </w:p>
        </w:tc>
        <w:tc>
          <w:tcPr>
            <w:tcW w:w="1242" w:type="dxa"/>
            <w:shd w:val="clear" w:color="auto" w:fill="auto"/>
            <w:vAlign w:val="center"/>
          </w:tcPr>
          <w:p w14:paraId="018ED1F5" w14:textId="77777777" w:rsidR="00A9209A" w:rsidRPr="00C5057C" w:rsidRDefault="00A9209A" w:rsidP="009F7F44">
            <w:pPr>
              <w:overflowPunct w:val="0"/>
              <w:spacing w:line="220" w:lineRule="exact"/>
              <w:ind w:left="28" w:right="96"/>
              <w:jc w:val="distribute"/>
              <w:rPr>
                <w:rFonts w:ascii="標楷體" w:eastAsia="標楷體" w:hAnsi="標楷體"/>
                <w:spacing w:val="-20"/>
                <w:sz w:val="20"/>
                <w:szCs w:val="20"/>
              </w:rPr>
            </w:pPr>
            <w:r w:rsidRPr="00C5057C">
              <w:rPr>
                <w:rFonts w:ascii="標楷體" w:eastAsia="標楷體" w:hAnsi="標楷體" w:hint="eastAsia"/>
                <w:spacing w:val="-20"/>
                <w:sz w:val="20"/>
                <w:szCs w:val="20"/>
              </w:rPr>
              <w:t>金額</w:t>
            </w:r>
          </w:p>
        </w:tc>
        <w:tc>
          <w:tcPr>
            <w:tcW w:w="1242" w:type="dxa"/>
            <w:shd w:val="clear" w:color="auto" w:fill="auto"/>
            <w:vAlign w:val="center"/>
          </w:tcPr>
          <w:p w14:paraId="5F195DEC" w14:textId="77777777" w:rsidR="00A9209A" w:rsidRPr="00C5057C" w:rsidRDefault="00A9209A" w:rsidP="009F7F44">
            <w:pPr>
              <w:overflowPunct w:val="0"/>
              <w:spacing w:line="220" w:lineRule="exact"/>
              <w:ind w:leftChars="-11" w:left="6" w:rightChars="20" w:right="48" w:hangingChars="23" w:hanging="32"/>
              <w:jc w:val="distribute"/>
              <w:rPr>
                <w:rFonts w:ascii="標楷體" w:eastAsia="標楷體" w:hAnsi="標楷體"/>
                <w:spacing w:val="-30"/>
                <w:sz w:val="20"/>
                <w:szCs w:val="20"/>
              </w:rPr>
            </w:pPr>
            <w:r w:rsidRPr="00C5057C">
              <w:rPr>
                <w:rFonts w:ascii="標楷體" w:eastAsia="標楷體" w:hAnsi="標楷體" w:hint="eastAsia"/>
                <w:spacing w:val="-30"/>
                <w:sz w:val="20"/>
                <w:szCs w:val="20"/>
              </w:rPr>
              <w:t>占預算數比率</w:t>
            </w:r>
          </w:p>
        </w:tc>
      </w:tr>
      <w:tr w:rsidR="00A9209A" w:rsidRPr="00C5057C" w14:paraId="4EF2CE59" w14:textId="77777777" w:rsidTr="009F7F44">
        <w:trPr>
          <w:cantSplit/>
          <w:trHeight w:val="369"/>
        </w:trPr>
        <w:tc>
          <w:tcPr>
            <w:tcW w:w="1239" w:type="dxa"/>
            <w:tcBorders>
              <w:left w:val="single" w:sz="4" w:space="0" w:color="auto"/>
            </w:tcBorders>
            <w:shd w:val="clear" w:color="auto" w:fill="auto"/>
            <w:vAlign w:val="center"/>
          </w:tcPr>
          <w:p w14:paraId="6DBCA982" w14:textId="77777777" w:rsidR="00A9209A" w:rsidRPr="00C5057C" w:rsidRDefault="00A9209A" w:rsidP="009F7F44">
            <w:pPr>
              <w:overflowPunct w:val="0"/>
              <w:spacing w:line="260" w:lineRule="exact"/>
              <w:jc w:val="distribute"/>
              <w:rPr>
                <w:rFonts w:ascii="標楷體" w:eastAsia="標楷體" w:hAnsi="標楷體"/>
                <w:b/>
                <w:bCs/>
                <w:noProof/>
                <w:spacing w:val="-12"/>
                <w:kern w:val="16"/>
                <w:sz w:val="20"/>
                <w:szCs w:val="24"/>
              </w:rPr>
            </w:pPr>
            <w:r w:rsidRPr="00C5057C">
              <w:rPr>
                <w:rFonts w:ascii="標楷體" w:eastAsia="標楷體" w:hAnsi="標楷體" w:hint="eastAsia"/>
                <w:b/>
                <w:bCs/>
                <w:noProof/>
                <w:spacing w:val="-12"/>
                <w:kern w:val="16"/>
                <w:sz w:val="20"/>
                <w:szCs w:val="24"/>
              </w:rPr>
              <w:t>合計</w:t>
            </w:r>
          </w:p>
        </w:tc>
        <w:tc>
          <w:tcPr>
            <w:tcW w:w="1239" w:type="dxa"/>
            <w:tcBorders>
              <w:top w:val="single" w:sz="4" w:space="0" w:color="auto"/>
              <w:left w:val="nil"/>
              <w:bottom w:val="single" w:sz="4" w:space="0" w:color="auto"/>
              <w:right w:val="single" w:sz="4" w:space="0" w:color="auto"/>
            </w:tcBorders>
            <w:shd w:val="clear" w:color="auto" w:fill="auto"/>
            <w:vAlign w:val="center"/>
          </w:tcPr>
          <w:p w14:paraId="79BFC6A6" w14:textId="77777777" w:rsidR="00A9209A" w:rsidRPr="00C5057C" w:rsidRDefault="00A9209A" w:rsidP="009F7F44">
            <w:pPr>
              <w:overflowPunct w:val="0"/>
              <w:autoSpaceDE w:val="0"/>
              <w:autoSpaceDN w:val="0"/>
              <w:spacing w:line="260" w:lineRule="exact"/>
              <w:jc w:val="right"/>
              <w:rPr>
                <w:rFonts w:ascii="標楷體" w:eastAsia="標楷體" w:hAnsi="標楷體"/>
                <w:b/>
                <w:bCs/>
                <w:noProof/>
                <w:kern w:val="16"/>
                <w:sz w:val="20"/>
                <w:szCs w:val="24"/>
              </w:rPr>
            </w:pPr>
            <w:r w:rsidRPr="00C5057C">
              <w:rPr>
                <w:rFonts w:ascii="標楷體" w:eastAsia="標楷體" w:hAnsi="標楷體" w:hint="eastAsia"/>
                <w:b/>
                <w:bCs/>
                <w:color w:val="000000"/>
                <w:sz w:val="20"/>
                <w:szCs w:val="20"/>
              </w:rPr>
              <w:t>177,221,485</w:t>
            </w:r>
          </w:p>
        </w:tc>
        <w:tc>
          <w:tcPr>
            <w:tcW w:w="1243" w:type="dxa"/>
            <w:tcBorders>
              <w:top w:val="single" w:sz="4" w:space="0" w:color="auto"/>
              <w:left w:val="nil"/>
              <w:bottom w:val="single" w:sz="4" w:space="0" w:color="auto"/>
              <w:right w:val="single" w:sz="4" w:space="0" w:color="auto"/>
            </w:tcBorders>
            <w:shd w:val="clear" w:color="auto" w:fill="auto"/>
            <w:vAlign w:val="center"/>
          </w:tcPr>
          <w:p w14:paraId="4D34DA32" w14:textId="77777777" w:rsidR="00A9209A" w:rsidRPr="00C5057C" w:rsidRDefault="00A9209A" w:rsidP="009F7F44">
            <w:pPr>
              <w:overflowPunct w:val="0"/>
              <w:autoSpaceDE w:val="0"/>
              <w:autoSpaceDN w:val="0"/>
              <w:spacing w:line="260" w:lineRule="exact"/>
              <w:jc w:val="right"/>
              <w:rPr>
                <w:rFonts w:ascii="標楷體" w:eastAsia="標楷體" w:hAnsi="標楷體"/>
                <w:b/>
                <w:bCs/>
                <w:noProof/>
                <w:kern w:val="16"/>
                <w:sz w:val="20"/>
                <w:szCs w:val="24"/>
              </w:rPr>
            </w:pPr>
            <w:r w:rsidRPr="00C5057C">
              <w:rPr>
                <w:rFonts w:ascii="標楷體" w:eastAsia="標楷體" w:hAnsi="標楷體" w:hint="eastAsia"/>
                <w:b/>
                <w:bCs/>
                <w:color w:val="000000"/>
                <w:sz w:val="20"/>
                <w:szCs w:val="20"/>
              </w:rPr>
              <w:t>12,425,280</w:t>
            </w:r>
          </w:p>
        </w:tc>
        <w:tc>
          <w:tcPr>
            <w:tcW w:w="1243" w:type="dxa"/>
            <w:tcBorders>
              <w:top w:val="single" w:sz="4" w:space="0" w:color="auto"/>
              <w:left w:val="nil"/>
              <w:bottom w:val="single" w:sz="4" w:space="0" w:color="auto"/>
              <w:right w:val="double" w:sz="4" w:space="0" w:color="auto"/>
            </w:tcBorders>
            <w:shd w:val="clear" w:color="auto" w:fill="auto"/>
            <w:vAlign w:val="center"/>
          </w:tcPr>
          <w:p w14:paraId="7FA38ECC" w14:textId="77777777" w:rsidR="00A9209A" w:rsidRPr="00C5057C" w:rsidRDefault="00A9209A" w:rsidP="009F7F44">
            <w:pPr>
              <w:overflowPunct w:val="0"/>
              <w:autoSpaceDE w:val="0"/>
              <w:autoSpaceDN w:val="0"/>
              <w:spacing w:line="260" w:lineRule="exact"/>
              <w:jc w:val="right"/>
              <w:rPr>
                <w:rFonts w:ascii="標楷體" w:eastAsia="標楷體" w:hAnsi="標楷體"/>
                <w:b/>
                <w:bCs/>
                <w:noProof/>
                <w:kern w:val="16"/>
                <w:sz w:val="20"/>
                <w:szCs w:val="24"/>
              </w:rPr>
            </w:pPr>
            <w:r w:rsidRPr="00C5057C">
              <w:rPr>
                <w:rFonts w:ascii="標楷體" w:eastAsia="標楷體" w:hAnsi="標楷體" w:hint="eastAsia"/>
                <w:b/>
                <w:bCs/>
                <w:color w:val="000000"/>
                <w:sz w:val="20"/>
                <w:szCs w:val="20"/>
              </w:rPr>
              <w:t>7.01</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40AA11C2"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數位治理局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57781DCF"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348,884</w:t>
            </w:r>
          </w:p>
        </w:tc>
        <w:tc>
          <w:tcPr>
            <w:tcW w:w="1242" w:type="dxa"/>
            <w:tcBorders>
              <w:top w:val="single" w:sz="4" w:space="0" w:color="auto"/>
              <w:left w:val="nil"/>
              <w:bottom w:val="single" w:sz="4" w:space="0" w:color="auto"/>
              <w:right w:val="single" w:sz="4" w:space="0" w:color="auto"/>
            </w:tcBorders>
            <w:shd w:val="clear" w:color="auto" w:fill="auto"/>
            <w:vAlign w:val="center"/>
          </w:tcPr>
          <w:p w14:paraId="361C8257"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20,501</w:t>
            </w:r>
          </w:p>
        </w:tc>
        <w:tc>
          <w:tcPr>
            <w:tcW w:w="1242" w:type="dxa"/>
            <w:tcBorders>
              <w:top w:val="single" w:sz="4" w:space="0" w:color="auto"/>
              <w:left w:val="nil"/>
              <w:bottom w:val="single" w:sz="4" w:space="0" w:color="auto"/>
              <w:right w:val="single" w:sz="4" w:space="0" w:color="auto"/>
            </w:tcBorders>
            <w:shd w:val="clear" w:color="auto" w:fill="auto"/>
            <w:vAlign w:val="center"/>
          </w:tcPr>
          <w:p w14:paraId="7EC10BE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5.88</w:t>
            </w:r>
          </w:p>
        </w:tc>
      </w:tr>
      <w:tr w:rsidR="00A9209A" w:rsidRPr="00C5057C" w14:paraId="4D8C3928"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53E30AF7"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bookmarkStart w:id="0" w:name="_Hlk136959721"/>
            <w:r>
              <w:rPr>
                <w:rFonts w:ascii="標楷體" w:eastAsia="標楷體" w:hAnsi="標楷體" w:hint="eastAsia"/>
                <w:color w:val="000000"/>
                <w:sz w:val="20"/>
                <w:szCs w:val="20"/>
              </w:rPr>
              <w:t>運動局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48288F61"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3,155,725</w:t>
            </w:r>
          </w:p>
        </w:tc>
        <w:tc>
          <w:tcPr>
            <w:tcW w:w="1243" w:type="dxa"/>
            <w:tcBorders>
              <w:top w:val="single" w:sz="4" w:space="0" w:color="auto"/>
              <w:left w:val="nil"/>
              <w:bottom w:val="single" w:sz="4" w:space="0" w:color="auto"/>
              <w:right w:val="single" w:sz="4" w:space="0" w:color="auto"/>
            </w:tcBorders>
            <w:shd w:val="clear" w:color="auto" w:fill="auto"/>
            <w:vAlign w:val="center"/>
          </w:tcPr>
          <w:p w14:paraId="57115A6C"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3</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color w:val="000000"/>
                <w:sz w:val="20"/>
                <w:szCs w:val="20"/>
              </w:rPr>
              <w:t>1,272,814</w:t>
            </w:r>
          </w:p>
        </w:tc>
        <w:tc>
          <w:tcPr>
            <w:tcW w:w="1243" w:type="dxa"/>
            <w:tcBorders>
              <w:top w:val="single" w:sz="4" w:space="0" w:color="auto"/>
              <w:left w:val="nil"/>
              <w:bottom w:val="single" w:sz="4" w:space="0" w:color="auto"/>
              <w:right w:val="double" w:sz="4" w:space="0" w:color="auto"/>
            </w:tcBorders>
            <w:shd w:val="clear" w:color="auto" w:fill="auto"/>
            <w:vAlign w:val="center"/>
          </w:tcPr>
          <w:p w14:paraId="4FC6C770"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40.33</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17DDE43D"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市政府</w:t>
            </w:r>
          </w:p>
        </w:tc>
        <w:tc>
          <w:tcPr>
            <w:tcW w:w="1242" w:type="dxa"/>
            <w:tcBorders>
              <w:top w:val="single" w:sz="4" w:space="0" w:color="auto"/>
              <w:left w:val="nil"/>
              <w:bottom w:val="single" w:sz="4" w:space="0" w:color="auto"/>
              <w:right w:val="single" w:sz="4" w:space="0" w:color="auto"/>
            </w:tcBorders>
            <w:shd w:val="clear" w:color="auto" w:fill="auto"/>
            <w:vAlign w:val="center"/>
          </w:tcPr>
          <w:p w14:paraId="3689B5C1"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8,634,365</w:t>
            </w:r>
          </w:p>
        </w:tc>
        <w:tc>
          <w:tcPr>
            <w:tcW w:w="1242" w:type="dxa"/>
            <w:tcBorders>
              <w:top w:val="single" w:sz="4" w:space="0" w:color="auto"/>
              <w:left w:val="nil"/>
              <w:bottom w:val="single" w:sz="4" w:space="0" w:color="auto"/>
              <w:right w:val="single" w:sz="4" w:space="0" w:color="auto"/>
            </w:tcBorders>
            <w:shd w:val="clear" w:color="auto" w:fill="auto"/>
            <w:vAlign w:val="center"/>
          </w:tcPr>
          <w:p w14:paraId="5C0E6C6D"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448,888</w:t>
            </w:r>
          </w:p>
        </w:tc>
        <w:tc>
          <w:tcPr>
            <w:tcW w:w="1242" w:type="dxa"/>
            <w:tcBorders>
              <w:top w:val="single" w:sz="4" w:space="0" w:color="auto"/>
              <w:left w:val="nil"/>
              <w:bottom w:val="single" w:sz="4" w:space="0" w:color="auto"/>
              <w:right w:val="single" w:sz="4" w:space="0" w:color="auto"/>
            </w:tcBorders>
            <w:shd w:val="clear" w:color="auto" w:fill="auto"/>
            <w:vAlign w:val="center"/>
          </w:tcPr>
          <w:p w14:paraId="30627E1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5.20</w:t>
            </w:r>
          </w:p>
        </w:tc>
      </w:tr>
      <w:tr w:rsidR="00A9209A" w:rsidRPr="00C5057C" w14:paraId="1C6E3E4F"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17799697"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建設局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2E92D747"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12,278,050</w:t>
            </w:r>
          </w:p>
        </w:tc>
        <w:tc>
          <w:tcPr>
            <w:tcW w:w="1243" w:type="dxa"/>
            <w:tcBorders>
              <w:top w:val="single" w:sz="4" w:space="0" w:color="auto"/>
              <w:left w:val="nil"/>
              <w:bottom w:val="single" w:sz="4" w:space="0" w:color="auto"/>
              <w:right w:val="single" w:sz="4" w:space="0" w:color="auto"/>
            </w:tcBorders>
            <w:shd w:val="clear" w:color="auto" w:fill="auto"/>
            <w:vAlign w:val="center"/>
          </w:tcPr>
          <w:p w14:paraId="5259900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1</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color w:val="000000"/>
                <w:sz w:val="20"/>
                <w:szCs w:val="20"/>
              </w:rPr>
              <w:t>4,273,619</w:t>
            </w:r>
          </w:p>
        </w:tc>
        <w:tc>
          <w:tcPr>
            <w:tcW w:w="1243" w:type="dxa"/>
            <w:tcBorders>
              <w:top w:val="single" w:sz="4" w:space="0" w:color="auto"/>
              <w:left w:val="nil"/>
              <w:bottom w:val="single" w:sz="4" w:space="0" w:color="auto"/>
              <w:right w:val="double" w:sz="4" w:space="0" w:color="auto"/>
            </w:tcBorders>
            <w:shd w:val="clear" w:color="auto" w:fill="auto"/>
            <w:vAlign w:val="center"/>
          </w:tcPr>
          <w:p w14:paraId="50F6BF65"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34.81</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25196CA5"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衛生局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5B69BF72"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10,884,993</w:t>
            </w:r>
          </w:p>
        </w:tc>
        <w:tc>
          <w:tcPr>
            <w:tcW w:w="1242" w:type="dxa"/>
            <w:tcBorders>
              <w:top w:val="single" w:sz="4" w:space="0" w:color="auto"/>
              <w:left w:val="nil"/>
              <w:bottom w:val="single" w:sz="4" w:space="0" w:color="auto"/>
              <w:right w:val="single" w:sz="4" w:space="0" w:color="auto"/>
            </w:tcBorders>
            <w:shd w:val="clear" w:color="auto" w:fill="auto"/>
            <w:vAlign w:val="center"/>
          </w:tcPr>
          <w:p w14:paraId="02E25986"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549,562</w:t>
            </w:r>
          </w:p>
        </w:tc>
        <w:tc>
          <w:tcPr>
            <w:tcW w:w="1242" w:type="dxa"/>
            <w:tcBorders>
              <w:top w:val="single" w:sz="4" w:space="0" w:color="auto"/>
              <w:left w:val="nil"/>
              <w:bottom w:val="single" w:sz="4" w:space="0" w:color="auto"/>
              <w:right w:val="single" w:sz="4" w:space="0" w:color="auto"/>
            </w:tcBorders>
            <w:shd w:val="clear" w:color="auto" w:fill="auto"/>
            <w:vAlign w:val="center"/>
          </w:tcPr>
          <w:p w14:paraId="40912CB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5.05</w:t>
            </w:r>
          </w:p>
        </w:tc>
      </w:tr>
      <w:tr w:rsidR="00A9209A" w:rsidRPr="00C5057C" w14:paraId="0FB51D75"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4C59198A"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都市發展局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1135AFDB"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1,429,239</w:t>
            </w:r>
          </w:p>
        </w:tc>
        <w:tc>
          <w:tcPr>
            <w:tcW w:w="1243" w:type="dxa"/>
            <w:tcBorders>
              <w:top w:val="single" w:sz="4" w:space="0" w:color="auto"/>
              <w:left w:val="nil"/>
              <w:bottom w:val="single" w:sz="4" w:space="0" w:color="auto"/>
              <w:right w:val="single" w:sz="4" w:space="0" w:color="auto"/>
            </w:tcBorders>
            <w:shd w:val="clear" w:color="auto" w:fill="auto"/>
            <w:vAlign w:val="center"/>
          </w:tcPr>
          <w:p w14:paraId="53A82D8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405,977</w:t>
            </w:r>
          </w:p>
        </w:tc>
        <w:tc>
          <w:tcPr>
            <w:tcW w:w="1243" w:type="dxa"/>
            <w:tcBorders>
              <w:top w:val="single" w:sz="4" w:space="0" w:color="auto"/>
              <w:left w:val="nil"/>
              <w:bottom w:val="single" w:sz="4" w:space="0" w:color="auto"/>
              <w:right w:val="double" w:sz="4" w:space="0" w:color="auto"/>
            </w:tcBorders>
            <w:shd w:val="clear" w:color="auto" w:fill="auto"/>
            <w:vAlign w:val="center"/>
          </w:tcPr>
          <w:p w14:paraId="75E7DDD2"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28.41</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5B35C78F"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地政局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3935A5F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1,469,659</w:t>
            </w:r>
          </w:p>
        </w:tc>
        <w:tc>
          <w:tcPr>
            <w:tcW w:w="1242" w:type="dxa"/>
            <w:tcBorders>
              <w:top w:val="single" w:sz="4" w:space="0" w:color="auto"/>
              <w:left w:val="nil"/>
              <w:bottom w:val="single" w:sz="4" w:space="0" w:color="auto"/>
              <w:right w:val="single" w:sz="4" w:space="0" w:color="auto"/>
            </w:tcBorders>
            <w:shd w:val="clear" w:color="auto" w:fill="auto"/>
            <w:vAlign w:val="center"/>
          </w:tcPr>
          <w:p w14:paraId="5A2CFFF2"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35,309</w:t>
            </w:r>
          </w:p>
        </w:tc>
        <w:tc>
          <w:tcPr>
            <w:tcW w:w="1242" w:type="dxa"/>
            <w:tcBorders>
              <w:top w:val="single" w:sz="4" w:space="0" w:color="auto"/>
              <w:left w:val="nil"/>
              <w:bottom w:val="single" w:sz="4" w:space="0" w:color="auto"/>
              <w:right w:val="single" w:sz="4" w:space="0" w:color="auto"/>
            </w:tcBorders>
            <w:shd w:val="clear" w:color="auto" w:fill="auto"/>
            <w:vAlign w:val="center"/>
          </w:tcPr>
          <w:p w14:paraId="0B63D37D"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2.40</w:t>
            </w:r>
          </w:p>
        </w:tc>
      </w:tr>
      <w:tr w:rsidR="00A9209A" w:rsidRPr="00C5057C" w14:paraId="46CE4C77"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237CA13"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交通局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21501A10"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6,778,595</w:t>
            </w:r>
          </w:p>
        </w:tc>
        <w:tc>
          <w:tcPr>
            <w:tcW w:w="1243" w:type="dxa"/>
            <w:tcBorders>
              <w:top w:val="single" w:sz="4" w:space="0" w:color="auto"/>
              <w:left w:val="nil"/>
              <w:bottom w:val="single" w:sz="4" w:space="0" w:color="auto"/>
              <w:right w:val="single" w:sz="4" w:space="0" w:color="auto"/>
            </w:tcBorders>
            <w:shd w:val="clear" w:color="auto" w:fill="auto"/>
            <w:vAlign w:val="center"/>
          </w:tcPr>
          <w:p w14:paraId="1904A58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2</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color w:val="000000"/>
                <w:sz w:val="20"/>
                <w:szCs w:val="20"/>
              </w:rPr>
              <w:t>1,924,883</w:t>
            </w:r>
          </w:p>
        </w:tc>
        <w:tc>
          <w:tcPr>
            <w:tcW w:w="1243" w:type="dxa"/>
            <w:tcBorders>
              <w:top w:val="single" w:sz="4" w:space="0" w:color="auto"/>
              <w:left w:val="nil"/>
              <w:bottom w:val="single" w:sz="4" w:space="0" w:color="auto"/>
              <w:right w:val="double" w:sz="4" w:space="0" w:color="auto"/>
            </w:tcBorders>
            <w:shd w:val="clear" w:color="auto" w:fill="auto"/>
            <w:vAlign w:val="center"/>
          </w:tcPr>
          <w:p w14:paraId="624E7A4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28.40</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77B651B4"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社會局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28696B0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20,640,748</w:t>
            </w:r>
          </w:p>
        </w:tc>
        <w:tc>
          <w:tcPr>
            <w:tcW w:w="1242" w:type="dxa"/>
            <w:tcBorders>
              <w:top w:val="single" w:sz="4" w:space="0" w:color="auto"/>
              <w:left w:val="nil"/>
              <w:bottom w:val="single" w:sz="4" w:space="0" w:color="auto"/>
              <w:right w:val="single" w:sz="4" w:space="0" w:color="auto"/>
            </w:tcBorders>
            <w:shd w:val="clear" w:color="auto" w:fill="auto"/>
            <w:vAlign w:val="center"/>
          </w:tcPr>
          <w:p w14:paraId="6F3B3F6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337,710</w:t>
            </w:r>
          </w:p>
        </w:tc>
        <w:tc>
          <w:tcPr>
            <w:tcW w:w="1242" w:type="dxa"/>
            <w:tcBorders>
              <w:top w:val="single" w:sz="4" w:space="0" w:color="auto"/>
              <w:left w:val="nil"/>
              <w:bottom w:val="single" w:sz="4" w:space="0" w:color="auto"/>
              <w:right w:val="single" w:sz="4" w:space="0" w:color="auto"/>
            </w:tcBorders>
            <w:shd w:val="clear" w:color="auto" w:fill="auto"/>
            <w:vAlign w:val="center"/>
          </w:tcPr>
          <w:p w14:paraId="4EFC7982"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1.64</w:t>
            </w:r>
          </w:p>
        </w:tc>
      </w:tr>
      <w:tr w:rsidR="00A9209A" w:rsidRPr="00C5057C" w14:paraId="37DBE658"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3583BB5"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經濟發展局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1AF77DB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1,177,483</w:t>
            </w:r>
          </w:p>
        </w:tc>
        <w:tc>
          <w:tcPr>
            <w:tcW w:w="1243" w:type="dxa"/>
            <w:tcBorders>
              <w:top w:val="single" w:sz="4" w:space="0" w:color="auto"/>
              <w:left w:val="nil"/>
              <w:bottom w:val="single" w:sz="4" w:space="0" w:color="auto"/>
              <w:right w:val="single" w:sz="4" w:space="0" w:color="auto"/>
            </w:tcBorders>
            <w:shd w:val="clear" w:color="auto" w:fill="auto"/>
            <w:vAlign w:val="center"/>
          </w:tcPr>
          <w:p w14:paraId="239EFC7F"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301,776</w:t>
            </w:r>
          </w:p>
        </w:tc>
        <w:tc>
          <w:tcPr>
            <w:tcW w:w="1243" w:type="dxa"/>
            <w:tcBorders>
              <w:top w:val="single" w:sz="4" w:space="0" w:color="auto"/>
              <w:left w:val="nil"/>
              <w:bottom w:val="single" w:sz="4" w:space="0" w:color="auto"/>
              <w:right w:val="double" w:sz="4" w:space="0" w:color="auto"/>
            </w:tcBorders>
            <w:shd w:val="clear" w:color="auto" w:fill="auto"/>
            <w:vAlign w:val="center"/>
          </w:tcPr>
          <w:p w14:paraId="25496942"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25.63</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0C57C9A5"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勞工局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1EDF690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527,022</w:t>
            </w:r>
          </w:p>
        </w:tc>
        <w:tc>
          <w:tcPr>
            <w:tcW w:w="1242" w:type="dxa"/>
            <w:tcBorders>
              <w:top w:val="single" w:sz="4" w:space="0" w:color="auto"/>
              <w:left w:val="nil"/>
              <w:bottom w:val="single" w:sz="4" w:space="0" w:color="auto"/>
              <w:right w:val="single" w:sz="4" w:space="0" w:color="auto"/>
            </w:tcBorders>
            <w:shd w:val="clear" w:color="auto" w:fill="auto"/>
            <w:vAlign w:val="center"/>
          </w:tcPr>
          <w:p w14:paraId="7BCDF4B5"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5,413</w:t>
            </w:r>
          </w:p>
        </w:tc>
        <w:tc>
          <w:tcPr>
            <w:tcW w:w="1242" w:type="dxa"/>
            <w:tcBorders>
              <w:top w:val="single" w:sz="4" w:space="0" w:color="auto"/>
              <w:left w:val="nil"/>
              <w:bottom w:val="single" w:sz="4" w:space="0" w:color="auto"/>
              <w:right w:val="single" w:sz="4" w:space="0" w:color="auto"/>
            </w:tcBorders>
            <w:shd w:val="clear" w:color="auto" w:fill="auto"/>
            <w:vAlign w:val="center"/>
          </w:tcPr>
          <w:p w14:paraId="2731AD8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1.03</w:t>
            </w:r>
          </w:p>
        </w:tc>
      </w:tr>
      <w:tr w:rsidR="00A9209A" w:rsidRPr="00C5057C" w14:paraId="608D447D"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0A209BEF"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觀光旅遊局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200ACAC3"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807,488</w:t>
            </w:r>
          </w:p>
        </w:tc>
        <w:tc>
          <w:tcPr>
            <w:tcW w:w="1243" w:type="dxa"/>
            <w:tcBorders>
              <w:top w:val="single" w:sz="4" w:space="0" w:color="auto"/>
              <w:left w:val="nil"/>
              <w:bottom w:val="single" w:sz="4" w:space="0" w:color="auto"/>
              <w:right w:val="single" w:sz="4" w:space="0" w:color="auto"/>
            </w:tcBorders>
            <w:shd w:val="clear" w:color="auto" w:fill="auto"/>
            <w:vAlign w:val="center"/>
          </w:tcPr>
          <w:p w14:paraId="59115163"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159,631</w:t>
            </w:r>
          </w:p>
        </w:tc>
        <w:tc>
          <w:tcPr>
            <w:tcW w:w="1243" w:type="dxa"/>
            <w:tcBorders>
              <w:top w:val="single" w:sz="4" w:space="0" w:color="auto"/>
              <w:left w:val="nil"/>
              <w:bottom w:val="single" w:sz="4" w:space="0" w:color="auto"/>
              <w:right w:val="double" w:sz="4" w:space="0" w:color="auto"/>
            </w:tcBorders>
            <w:shd w:val="clear" w:color="auto" w:fill="auto"/>
            <w:vAlign w:val="center"/>
          </w:tcPr>
          <w:p w14:paraId="086C25CD"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19.77</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37F2CCFD"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市議會</w:t>
            </w:r>
          </w:p>
        </w:tc>
        <w:tc>
          <w:tcPr>
            <w:tcW w:w="1242" w:type="dxa"/>
            <w:tcBorders>
              <w:top w:val="single" w:sz="4" w:space="0" w:color="auto"/>
              <w:left w:val="nil"/>
              <w:bottom w:val="single" w:sz="4" w:space="0" w:color="auto"/>
              <w:right w:val="single" w:sz="4" w:space="0" w:color="auto"/>
            </w:tcBorders>
            <w:shd w:val="clear" w:color="auto" w:fill="auto"/>
            <w:vAlign w:val="center"/>
          </w:tcPr>
          <w:p w14:paraId="78AEE37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836,349</w:t>
            </w:r>
          </w:p>
        </w:tc>
        <w:tc>
          <w:tcPr>
            <w:tcW w:w="1242" w:type="dxa"/>
            <w:tcBorders>
              <w:top w:val="single" w:sz="4" w:space="0" w:color="auto"/>
              <w:left w:val="nil"/>
              <w:bottom w:val="single" w:sz="4" w:space="0" w:color="auto"/>
              <w:right w:val="single" w:sz="4" w:space="0" w:color="auto"/>
            </w:tcBorders>
            <w:shd w:val="clear" w:color="auto" w:fill="auto"/>
            <w:vAlign w:val="center"/>
          </w:tcPr>
          <w:p w14:paraId="685A53F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5,812</w:t>
            </w:r>
          </w:p>
        </w:tc>
        <w:tc>
          <w:tcPr>
            <w:tcW w:w="1242" w:type="dxa"/>
            <w:tcBorders>
              <w:top w:val="single" w:sz="4" w:space="0" w:color="auto"/>
              <w:left w:val="nil"/>
              <w:bottom w:val="single" w:sz="4" w:space="0" w:color="auto"/>
              <w:right w:val="single" w:sz="4" w:space="0" w:color="auto"/>
            </w:tcBorders>
            <w:shd w:val="clear" w:color="auto" w:fill="auto"/>
            <w:vAlign w:val="center"/>
          </w:tcPr>
          <w:p w14:paraId="6C53A92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0.69</w:t>
            </w:r>
          </w:p>
        </w:tc>
      </w:tr>
      <w:tr w:rsidR="00A9209A" w:rsidRPr="00C5057C" w14:paraId="488BA3BA"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26894B0D"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文化局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7C10EAD1"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1,769,487</w:t>
            </w:r>
          </w:p>
        </w:tc>
        <w:tc>
          <w:tcPr>
            <w:tcW w:w="1243" w:type="dxa"/>
            <w:tcBorders>
              <w:top w:val="single" w:sz="4" w:space="0" w:color="auto"/>
              <w:left w:val="nil"/>
              <w:bottom w:val="single" w:sz="4" w:space="0" w:color="auto"/>
              <w:right w:val="single" w:sz="4" w:space="0" w:color="auto"/>
            </w:tcBorders>
            <w:shd w:val="clear" w:color="auto" w:fill="auto"/>
            <w:vAlign w:val="center"/>
          </w:tcPr>
          <w:p w14:paraId="300D3D80"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209,816</w:t>
            </w:r>
          </w:p>
        </w:tc>
        <w:tc>
          <w:tcPr>
            <w:tcW w:w="1243" w:type="dxa"/>
            <w:tcBorders>
              <w:top w:val="single" w:sz="4" w:space="0" w:color="auto"/>
              <w:left w:val="nil"/>
              <w:bottom w:val="single" w:sz="4" w:space="0" w:color="auto"/>
              <w:right w:val="double" w:sz="4" w:space="0" w:color="auto"/>
            </w:tcBorders>
            <w:shd w:val="clear" w:color="auto" w:fill="auto"/>
            <w:vAlign w:val="center"/>
          </w:tcPr>
          <w:p w14:paraId="06FD2ECC"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11.86</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39F8ECAD"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教育局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1D9C74E7"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64,269,478</w:t>
            </w:r>
          </w:p>
        </w:tc>
        <w:tc>
          <w:tcPr>
            <w:tcW w:w="1242" w:type="dxa"/>
            <w:tcBorders>
              <w:top w:val="single" w:sz="4" w:space="0" w:color="auto"/>
              <w:left w:val="nil"/>
              <w:bottom w:val="single" w:sz="4" w:space="0" w:color="auto"/>
              <w:right w:val="single" w:sz="4" w:space="0" w:color="auto"/>
            </w:tcBorders>
            <w:shd w:val="clear" w:color="auto" w:fill="auto"/>
            <w:vAlign w:val="center"/>
          </w:tcPr>
          <w:p w14:paraId="163D836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238,778</w:t>
            </w:r>
          </w:p>
        </w:tc>
        <w:tc>
          <w:tcPr>
            <w:tcW w:w="1242" w:type="dxa"/>
            <w:tcBorders>
              <w:top w:val="single" w:sz="4" w:space="0" w:color="auto"/>
              <w:left w:val="nil"/>
              <w:bottom w:val="single" w:sz="4" w:space="0" w:color="auto"/>
              <w:right w:val="single" w:sz="4" w:space="0" w:color="auto"/>
            </w:tcBorders>
            <w:shd w:val="clear" w:color="auto" w:fill="auto"/>
            <w:vAlign w:val="center"/>
          </w:tcPr>
          <w:p w14:paraId="50E6FD2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0.37</w:t>
            </w:r>
          </w:p>
        </w:tc>
      </w:tr>
      <w:tr w:rsidR="00A9209A" w:rsidRPr="00C5057C" w14:paraId="22D02048"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3015047E"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水利局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315A1B29"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4,897,175</w:t>
            </w:r>
          </w:p>
        </w:tc>
        <w:tc>
          <w:tcPr>
            <w:tcW w:w="1243" w:type="dxa"/>
            <w:tcBorders>
              <w:top w:val="single" w:sz="4" w:space="0" w:color="auto"/>
              <w:left w:val="nil"/>
              <w:bottom w:val="single" w:sz="4" w:space="0" w:color="auto"/>
              <w:right w:val="single" w:sz="4" w:space="0" w:color="auto"/>
            </w:tcBorders>
            <w:shd w:val="clear" w:color="auto" w:fill="auto"/>
            <w:vAlign w:val="center"/>
          </w:tcPr>
          <w:p w14:paraId="68D0AF03"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517,984</w:t>
            </w:r>
          </w:p>
        </w:tc>
        <w:tc>
          <w:tcPr>
            <w:tcW w:w="1243" w:type="dxa"/>
            <w:tcBorders>
              <w:top w:val="single" w:sz="4" w:space="0" w:color="auto"/>
              <w:left w:val="nil"/>
              <w:bottom w:val="single" w:sz="4" w:space="0" w:color="auto"/>
              <w:right w:val="double" w:sz="4" w:space="0" w:color="auto"/>
            </w:tcBorders>
            <w:shd w:val="clear" w:color="auto" w:fill="auto"/>
            <w:vAlign w:val="center"/>
          </w:tcPr>
          <w:p w14:paraId="28D6EBF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10.58</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58284A4F"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消防局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1CB7AD2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3,544,505</w:t>
            </w:r>
          </w:p>
        </w:tc>
        <w:tc>
          <w:tcPr>
            <w:tcW w:w="1242" w:type="dxa"/>
            <w:tcBorders>
              <w:top w:val="single" w:sz="4" w:space="0" w:color="auto"/>
              <w:left w:val="nil"/>
              <w:bottom w:val="single" w:sz="4" w:space="0" w:color="auto"/>
              <w:right w:val="single" w:sz="4" w:space="0" w:color="auto"/>
            </w:tcBorders>
            <w:shd w:val="clear" w:color="auto" w:fill="auto"/>
            <w:vAlign w:val="center"/>
          </w:tcPr>
          <w:p w14:paraId="4D79FBE5"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10,746</w:t>
            </w:r>
          </w:p>
        </w:tc>
        <w:tc>
          <w:tcPr>
            <w:tcW w:w="1242" w:type="dxa"/>
            <w:tcBorders>
              <w:top w:val="single" w:sz="4" w:space="0" w:color="auto"/>
              <w:left w:val="nil"/>
              <w:bottom w:val="single" w:sz="4" w:space="0" w:color="auto"/>
              <w:right w:val="single" w:sz="4" w:space="0" w:color="auto"/>
            </w:tcBorders>
            <w:shd w:val="clear" w:color="auto" w:fill="auto"/>
            <w:vAlign w:val="center"/>
          </w:tcPr>
          <w:p w14:paraId="5BC15469"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0.30</w:t>
            </w:r>
          </w:p>
        </w:tc>
      </w:tr>
      <w:tr w:rsidR="00A9209A" w:rsidRPr="00C5057C" w14:paraId="381BBCA8"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25731F5B" w14:textId="77777777" w:rsidR="00A9209A" w:rsidRPr="000C3A95" w:rsidRDefault="00A9209A" w:rsidP="009F7F44">
            <w:pPr>
              <w:overflowPunct w:val="0"/>
              <w:spacing w:line="260" w:lineRule="exact"/>
              <w:jc w:val="distribute"/>
              <w:rPr>
                <w:rFonts w:ascii="標楷體" w:eastAsia="標楷體" w:hAnsi="標楷體"/>
                <w:noProof/>
                <w:spacing w:val="-2"/>
                <w:kern w:val="16"/>
                <w:sz w:val="20"/>
                <w:szCs w:val="24"/>
              </w:rPr>
            </w:pPr>
            <w:r w:rsidRPr="000C3A95">
              <w:rPr>
                <w:rFonts w:ascii="標楷體" w:eastAsia="標楷體" w:hAnsi="標楷體" w:hint="eastAsia"/>
                <w:color w:val="000000"/>
                <w:spacing w:val="-2"/>
                <w:sz w:val="20"/>
                <w:szCs w:val="20"/>
              </w:rPr>
              <w:t>統籌支撥科目</w:t>
            </w:r>
          </w:p>
        </w:tc>
        <w:tc>
          <w:tcPr>
            <w:tcW w:w="1239" w:type="dxa"/>
            <w:tcBorders>
              <w:top w:val="single" w:sz="4" w:space="0" w:color="auto"/>
              <w:left w:val="nil"/>
              <w:bottom w:val="single" w:sz="4" w:space="0" w:color="auto"/>
              <w:right w:val="single" w:sz="4" w:space="0" w:color="auto"/>
            </w:tcBorders>
            <w:shd w:val="clear" w:color="auto" w:fill="auto"/>
            <w:vAlign w:val="center"/>
          </w:tcPr>
          <w:p w14:paraId="4C86BE8C"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6,343,529</w:t>
            </w:r>
          </w:p>
        </w:tc>
        <w:tc>
          <w:tcPr>
            <w:tcW w:w="1243" w:type="dxa"/>
            <w:tcBorders>
              <w:top w:val="single" w:sz="4" w:space="0" w:color="auto"/>
              <w:left w:val="nil"/>
              <w:bottom w:val="single" w:sz="4" w:space="0" w:color="auto"/>
              <w:right w:val="single" w:sz="4" w:space="0" w:color="auto"/>
            </w:tcBorders>
            <w:shd w:val="clear" w:color="auto" w:fill="auto"/>
            <w:vAlign w:val="center"/>
          </w:tcPr>
          <w:p w14:paraId="6848EE8D"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4</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bCs/>
                <w:sz w:val="20"/>
              </w:rPr>
              <w:t xml:space="preserve">  </w:t>
            </w:r>
            <w:r>
              <w:rPr>
                <w:rFonts w:ascii="標楷體" w:eastAsia="標楷體" w:hAnsi="標楷體" w:hint="eastAsia"/>
                <w:color w:val="000000"/>
                <w:sz w:val="20"/>
                <w:szCs w:val="20"/>
              </w:rPr>
              <w:t>637,706</w:t>
            </w:r>
          </w:p>
        </w:tc>
        <w:tc>
          <w:tcPr>
            <w:tcW w:w="1243" w:type="dxa"/>
            <w:tcBorders>
              <w:top w:val="single" w:sz="4" w:space="0" w:color="auto"/>
              <w:left w:val="nil"/>
              <w:bottom w:val="single" w:sz="4" w:space="0" w:color="auto"/>
              <w:right w:val="double" w:sz="4" w:space="0" w:color="auto"/>
            </w:tcBorders>
            <w:shd w:val="clear" w:color="auto" w:fill="auto"/>
            <w:vAlign w:val="center"/>
          </w:tcPr>
          <w:p w14:paraId="50F4946D"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10.05</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51EF0771"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財政局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59FD5ED4"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2,395,565</w:t>
            </w:r>
          </w:p>
        </w:tc>
        <w:tc>
          <w:tcPr>
            <w:tcW w:w="1242" w:type="dxa"/>
            <w:tcBorders>
              <w:top w:val="single" w:sz="4" w:space="0" w:color="auto"/>
              <w:left w:val="nil"/>
              <w:bottom w:val="single" w:sz="4" w:space="0" w:color="auto"/>
              <w:right w:val="single" w:sz="4" w:space="0" w:color="auto"/>
            </w:tcBorders>
            <w:shd w:val="clear" w:color="auto" w:fill="auto"/>
            <w:vAlign w:val="center"/>
          </w:tcPr>
          <w:p w14:paraId="682BD09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3,264</w:t>
            </w:r>
          </w:p>
        </w:tc>
        <w:tc>
          <w:tcPr>
            <w:tcW w:w="1242" w:type="dxa"/>
            <w:tcBorders>
              <w:top w:val="single" w:sz="4" w:space="0" w:color="auto"/>
              <w:left w:val="nil"/>
              <w:bottom w:val="single" w:sz="4" w:space="0" w:color="auto"/>
              <w:right w:val="single" w:sz="4" w:space="0" w:color="auto"/>
            </w:tcBorders>
            <w:shd w:val="clear" w:color="auto" w:fill="auto"/>
            <w:vAlign w:val="center"/>
          </w:tcPr>
          <w:p w14:paraId="73EF22EC"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0.14</w:t>
            </w:r>
          </w:p>
        </w:tc>
      </w:tr>
      <w:bookmarkEnd w:id="0"/>
      <w:tr w:rsidR="00A9209A" w:rsidRPr="00C5057C" w14:paraId="348B9631"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1B215BDD"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環境保護局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69CDF72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6,897,944</w:t>
            </w:r>
          </w:p>
        </w:tc>
        <w:tc>
          <w:tcPr>
            <w:tcW w:w="1243" w:type="dxa"/>
            <w:tcBorders>
              <w:top w:val="single" w:sz="4" w:space="0" w:color="auto"/>
              <w:left w:val="nil"/>
              <w:bottom w:val="single" w:sz="4" w:space="0" w:color="auto"/>
              <w:right w:val="single" w:sz="4" w:space="0" w:color="auto"/>
            </w:tcBorders>
            <w:shd w:val="clear" w:color="auto" w:fill="auto"/>
            <w:vAlign w:val="center"/>
          </w:tcPr>
          <w:p w14:paraId="1D8FE3D8"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sidRPr="00C81916">
              <w:rPr>
                <w:rFonts w:ascii="標楷體" w:eastAsia="標楷體" w:hAnsi="標楷體" w:hint="eastAsia"/>
                <w:bCs/>
                <w:sz w:val="20"/>
              </w:rPr>
              <w:fldChar w:fldCharType="begin"/>
            </w:r>
            <w:r w:rsidRPr="00C81916">
              <w:rPr>
                <w:rFonts w:ascii="標楷體" w:eastAsia="標楷體" w:hAnsi="標楷體" w:hint="eastAsia"/>
                <w:bCs/>
                <w:sz w:val="20"/>
              </w:rPr>
              <w:instrText xml:space="preserve"> eq \o\ac(○,</w:instrText>
            </w:r>
            <w:r w:rsidRPr="00C81916">
              <w:rPr>
                <w:rFonts w:ascii="標楷體" w:eastAsia="標楷體" w:hAnsi="標楷體" w:hint="eastAsia"/>
                <w:bCs/>
                <w:position w:val="2"/>
                <w:sz w:val="14"/>
              </w:rPr>
              <w:instrText>5</w:instrText>
            </w:r>
            <w:r w:rsidRPr="00C81916">
              <w:rPr>
                <w:rFonts w:ascii="標楷體" w:eastAsia="標楷體" w:hAnsi="標楷體" w:hint="eastAsia"/>
                <w:bCs/>
                <w:sz w:val="20"/>
              </w:rPr>
              <w:instrText>)</w:instrText>
            </w:r>
            <w:r w:rsidRPr="00C81916">
              <w:rPr>
                <w:rFonts w:ascii="標楷體" w:eastAsia="標楷體" w:hAnsi="標楷體" w:hint="eastAsia"/>
                <w:bCs/>
                <w:sz w:val="20"/>
              </w:rPr>
              <w:fldChar w:fldCharType="end"/>
            </w:r>
            <w:r>
              <w:rPr>
                <w:rFonts w:ascii="標楷體" w:eastAsia="標楷體" w:hAnsi="標楷體" w:hint="eastAsia"/>
                <w:bCs/>
                <w:sz w:val="20"/>
              </w:rPr>
              <w:t xml:space="preserve">  </w:t>
            </w:r>
            <w:r>
              <w:rPr>
                <w:rFonts w:ascii="標楷體" w:eastAsia="標楷體" w:hAnsi="標楷體" w:hint="eastAsia"/>
                <w:color w:val="000000"/>
                <w:sz w:val="20"/>
                <w:szCs w:val="20"/>
              </w:rPr>
              <w:t>604,825</w:t>
            </w:r>
          </w:p>
        </w:tc>
        <w:tc>
          <w:tcPr>
            <w:tcW w:w="1243" w:type="dxa"/>
            <w:tcBorders>
              <w:top w:val="single" w:sz="4" w:space="0" w:color="auto"/>
              <w:left w:val="nil"/>
              <w:bottom w:val="single" w:sz="4" w:space="0" w:color="auto"/>
              <w:right w:val="double" w:sz="4" w:space="0" w:color="auto"/>
            </w:tcBorders>
            <w:shd w:val="clear" w:color="auto" w:fill="auto"/>
            <w:vAlign w:val="center"/>
          </w:tcPr>
          <w:p w14:paraId="3424AA4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8.77</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7DA5A408"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警察局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5692CE3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11,595,135</w:t>
            </w:r>
          </w:p>
        </w:tc>
        <w:tc>
          <w:tcPr>
            <w:tcW w:w="1242" w:type="dxa"/>
            <w:tcBorders>
              <w:top w:val="single" w:sz="4" w:space="0" w:color="auto"/>
              <w:left w:val="nil"/>
              <w:bottom w:val="single" w:sz="4" w:space="0" w:color="auto"/>
              <w:right w:val="single" w:sz="4" w:space="0" w:color="auto"/>
            </w:tcBorders>
            <w:shd w:val="clear" w:color="auto" w:fill="auto"/>
            <w:vAlign w:val="center"/>
          </w:tcPr>
          <w:p w14:paraId="58FE62B5"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8,716</w:t>
            </w:r>
          </w:p>
        </w:tc>
        <w:tc>
          <w:tcPr>
            <w:tcW w:w="1242" w:type="dxa"/>
            <w:tcBorders>
              <w:top w:val="single" w:sz="4" w:space="0" w:color="auto"/>
              <w:left w:val="nil"/>
              <w:bottom w:val="single" w:sz="4" w:space="0" w:color="auto"/>
              <w:right w:val="single" w:sz="4" w:space="0" w:color="auto"/>
            </w:tcBorders>
            <w:shd w:val="clear" w:color="auto" w:fill="auto"/>
            <w:vAlign w:val="center"/>
          </w:tcPr>
          <w:p w14:paraId="321D9937"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0.08</w:t>
            </w:r>
          </w:p>
        </w:tc>
      </w:tr>
      <w:tr w:rsidR="00A9209A" w:rsidRPr="00C5057C" w14:paraId="326F9988"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6A0DAD04"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農業局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29B35CC7"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3,125,310</w:t>
            </w:r>
          </w:p>
        </w:tc>
        <w:tc>
          <w:tcPr>
            <w:tcW w:w="1243" w:type="dxa"/>
            <w:tcBorders>
              <w:top w:val="single" w:sz="4" w:space="0" w:color="auto"/>
              <w:left w:val="nil"/>
              <w:bottom w:val="single" w:sz="4" w:space="0" w:color="auto"/>
              <w:right w:val="single" w:sz="4" w:space="0" w:color="auto"/>
            </w:tcBorders>
            <w:shd w:val="clear" w:color="auto" w:fill="auto"/>
            <w:vAlign w:val="center"/>
          </w:tcPr>
          <w:p w14:paraId="60FB0E77"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265,134</w:t>
            </w:r>
          </w:p>
        </w:tc>
        <w:tc>
          <w:tcPr>
            <w:tcW w:w="1243" w:type="dxa"/>
            <w:tcBorders>
              <w:top w:val="single" w:sz="4" w:space="0" w:color="auto"/>
              <w:left w:val="nil"/>
              <w:bottom w:val="single" w:sz="4" w:space="0" w:color="auto"/>
              <w:right w:val="double" w:sz="4" w:space="0" w:color="auto"/>
            </w:tcBorders>
            <w:shd w:val="clear" w:color="auto" w:fill="auto"/>
            <w:vAlign w:val="center"/>
          </w:tcPr>
          <w:p w14:paraId="1A66D2B6"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8.48</w:t>
            </w:r>
          </w:p>
        </w:tc>
        <w:tc>
          <w:tcPr>
            <w:tcW w:w="1242" w:type="dxa"/>
            <w:tcBorders>
              <w:top w:val="single" w:sz="4" w:space="0" w:color="auto"/>
              <w:left w:val="double" w:sz="4" w:space="0" w:color="auto"/>
              <w:bottom w:val="single" w:sz="4" w:space="0" w:color="auto"/>
              <w:right w:val="single" w:sz="4" w:space="0" w:color="auto"/>
            </w:tcBorders>
            <w:shd w:val="clear" w:color="auto" w:fill="auto"/>
            <w:vAlign w:val="center"/>
          </w:tcPr>
          <w:p w14:paraId="75AE3DAC"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地方稅務局</w:t>
            </w:r>
          </w:p>
        </w:tc>
        <w:tc>
          <w:tcPr>
            <w:tcW w:w="1242" w:type="dxa"/>
            <w:tcBorders>
              <w:top w:val="single" w:sz="4" w:space="0" w:color="auto"/>
              <w:left w:val="nil"/>
              <w:bottom w:val="single" w:sz="4" w:space="0" w:color="auto"/>
              <w:right w:val="single" w:sz="4" w:space="0" w:color="auto"/>
            </w:tcBorders>
            <w:shd w:val="clear" w:color="auto" w:fill="auto"/>
            <w:vAlign w:val="center"/>
          </w:tcPr>
          <w:p w14:paraId="3880DA1C"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917,618</w:t>
            </w:r>
          </w:p>
        </w:tc>
        <w:tc>
          <w:tcPr>
            <w:tcW w:w="1242" w:type="dxa"/>
            <w:tcBorders>
              <w:top w:val="single" w:sz="4" w:space="0" w:color="auto"/>
              <w:left w:val="nil"/>
              <w:bottom w:val="single" w:sz="4" w:space="0" w:color="auto"/>
              <w:right w:val="single" w:sz="4" w:space="0" w:color="auto"/>
            </w:tcBorders>
            <w:shd w:val="clear" w:color="auto" w:fill="auto"/>
            <w:vAlign w:val="center"/>
          </w:tcPr>
          <w:p w14:paraId="423C29EE"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w:t>
            </w:r>
          </w:p>
        </w:tc>
        <w:tc>
          <w:tcPr>
            <w:tcW w:w="1242" w:type="dxa"/>
            <w:tcBorders>
              <w:top w:val="single" w:sz="4" w:space="0" w:color="auto"/>
              <w:left w:val="nil"/>
              <w:bottom w:val="single" w:sz="4" w:space="0" w:color="auto"/>
              <w:right w:val="single" w:sz="4" w:space="0" w:color="auto"/>
            </w:tcBorders>
            <w:shd w:val="clear" w:color="auto" w:fill="auto"/>
            <w:vAlign w:val="center"/>
          </w:tcPr>
          <w:p w14:paraId="19216D6C"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w:t>
            </w:r>
          </w:p>
        </w:tc>
      </w:tr>
      <w:tr w:rsidR="00A9209A" w:rsidRPr="00C5057C" w14:paraId="5A2071E9"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7E61D350"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民政局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09F4AD43"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2,038,192</w:t>
            </w:r>
          </w:p>
        </w:tc>
        <w:tc>
          <w:tcPr>
            <w:tcW w:w="1243" w:type="dxa"/>
            <w:tcBorders>
              <w:top w:val="single" w:sz="4" w:space="0" w:color="auto"/>
              <w:left w:val="nil"/>
              <w:bottom w:val="single" w:sz="4" w:space="0" w:color="auto"/>
              <w:right w:val="single" w:sz="4" w:space="0" w:color="auto"/>
            </w:tcBorders>
            <w:shd w:val="clear" w:color="auto" w:fill="auto"/>
            <w:vAlign w:val="center"/>
          </w:tcPr>
          <w:p w14:paraId="0AA786EF"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168,379</w:t>
            </w:r>
          </w:p>
        </w:tc>
        <w:tc>
          <w:tcPr>
            <w:tcW w:w="1243" w:type="dxa"/>
            <w:tcBorders>
              <w:top w:val="single" w:sz="4" w:space="0" w:color="auto"/>
              <w:left w:val="nil"/>
              <w:bottom w:val="single" w:sz="4" w:space="0" w:color="auto"/>
              <w:right w:val="double" w:sz="4" w:space="0" w:color="auto"/>
            </w:tcBorders>
            <w:shd w:val="clear" w:color="auto" w:fill="auto"/>
            <w:vAlign w:val="center"/>
          </w:tcPr>
          <w:p w14:paraId="57F03D03"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8.26</w:t>
            </w:r>
          </w:p>
        </w:tc>
        <w:tc>
          <w:tcPr>
            <w:tcW w:w="1242" w:type="dxa"/>
            <w:tcBorders>
              <w:top w:val="single" w:sz="4" w:space="0" w:color="auto"/>
              <w:left w:val="double" w:sz="4" w:space="0" w:color="auto"/>
              <w:right w:val="single" w:sz="4" w:space="0" w:color="auto"/>
            </w:tcBorders>
            <w:shd w:val="clear" w:color="auto" w:fill="auto"/>
            <w:vAlign w:val="center"/>
          </w:tcPr>
          <w:p w14:paraId="36619327"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法制局</w:t>
            </w:r>
          </w:p>
        </w:tc>
        <w:tc>
          <w:tcPr>
            <w:tcW w:w="1242" w:type="dxa"/>
            <w:tcBorders>
              <w:top w:val="single" w:sz="4" w:space="0" w:color="auto"/>
              <w:left w:val="nil"/>
              <w:right w:val="single" w:sz="4" w:space="0" w:color="auto"/>
            </w:tcBorders>
            <w:shd w:val="clear" w:color="auto" w:fill="auto"/>
            <w:vAlign w:val="center"/>
          </w:tcPr>
          <w:p w14:paraId="58570AB2"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166,254</w:t>
            </w:r>
          </w:p>
        </w:tc>
        <w:tc>
          <w:tcPr>
            <w:tcW w:w="1242" w:type="dxa"/>
            <w:tcBorders>
              <w:top w:val="single" w:sz="4" w:space="0" w:color="auto"/>
              <w:left w:val="nil"/>
              <w:right w:val="single" w:sz="4" w:space="0" w:color="auto"/>
            </w:tcBorders>
            <w:shd w:val="clear" w:color="auto" w:fill="auto"/>
            <w:vAlign w:val="center"/>
          </w:tcPr>
          <w:p w14:paraId="1E422C1A"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w:t>
            </w:r>
          </w:p>
        </w:tc>
        <w:tc>
          <w:tcPr>
            <w:tcW w:w="1242" w:type="dxa"/>
            <w:tcBorders>
              <w:top w:val="single" w:sz="4" w:space="0" w:color="auto"/>
              <w:left w:val="nil"/>
              <w:right w:val="single" w:sz="4" w:space="0" w:color="auto"/>
            </w:tcBorders>
            <w:shd w:val="clear" w:color="auto" w:fill="auto"/>
            <w:vAlign w:val="center"/>
          </w:tcPr>
          <w:p w14:paraId="6BA2A853"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w:t>
            </w:r>
          </w:p>
        </w:tc>
      </w:tr>
      <w:tr w:rsidR="00A9209A" w:rsidRPr="00BF45FA" w14:paraId="21D6EF2F" w14:textId="77777777" w:rsidTr="009F7F44">
        <w:trPr>
          <w:cantSplit/>
          <w:trHeight w:val="369"/>
        </w:trPr>
        <w:tc>
          <w:tcPr>
            <w:tcW w:w="1239" w:type="dxa"/>
            <w:tcBorders>
              <w:top w:val="single" w:sz="4" w:space="0" w:color="auto"/>
              <w:left w:val="single" w:sz="4" w:space="0" w:color="auto"/>
              <w:bottom w:val="single" w:sz="4" w:space="0" w:color="auto"/>
              <w:right w:val="single" w:sz="4" w:space="0" w:color="auto"/>
            </w:tcBorders>
            <w:shd w:val="clear" w:color="auto" w:fill="auto"/>
            <w:vAlign w:val="center"/>
          </w:tcPr>
          <w:p w14:paraId="29BED7EE" w14:textId="77777777" w:rsidR="00A9209A" w:rsidRPr="00C5057C" w:rsidRDefault="00A9209A" w:rsidP="009F7F44">
            <w:pPr>
              <w:overflowPunct w:val="0"/>
              <w:spacing w:line="260" w:lineRule="exact"/>
              <w:jc w:val="distribute"/>
              <w:rPr>
                <w:rFonts w:ascii="標楷體" w:eastAsia="標楷體" w:hAnsi="標楷體"/>
                <w:noProof/>
                <w:spacing w:val="-12"/>
                <w:kern w:val="16"/>
                <w:sz w:val="20"/>
                <w:szCs w:val="24"/>
              </w:rPr>
            </w:pPr>
            <w:r>
              <w:rPr>
                <w:rFonts w:ascii="標楷體" w:eastAsia="標楷體" w:hAnsi="標楷體" w:hint="eastAsia"/>
                <w:color w:val="000000"/>
                <w:sz w:val="20"/>
                <w:szCs w:val="20"/>
              </w:rPr>
              <w:t>新聞局</w:t>
            </w:r>
          </w:p>
        </w:tc>
        <w:tc>
          <w:tcPr>
            <w:tcW w:w="1239" w:type="dxa"/>
            <w:tcBorders>
              <w:top w:val="single" w:sz="4" w:space="0" w:color="auto"/>
              <w:left w:val="nil"/>
              <w:bottom w:val="single" w:sz="4" w:space="0" w:color="auto"/>
              <w:right w:val="single" w:sz="4" w:space="0" w:color="auto"/>
            </w:tcBorders>
            <w:shd w:val="clear" w:color="auto" w:fill="auto"/>
            <w:vAlign w:val="center"/>
          </w:tcPr>
          <w:p w14:paraId="196E8899"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290,967</w:t>
            </w:r>
          </w:p>
        </w:tc>
        <w:tc>
          <w:tcPr>
            <w:tcW w:w="1243" w:type="dxa"/>
            <w:tcBorders>
              <w:top w:val="single" w:sz="4" w:space="0" w:color="auto"/>
              <w:left w:val="nil"/>
              <w:bottom w:val="single" w:sz="4" w:space="0" w:color="auto"/>
              <w:right w:val="single" w:sz="4" w:space="0" w:color="auto"/>
            </w:tcBorders>
            <w:shd w:val="clear" w:color="auto" w:fill="auto"/>
            <w:vAlign w:val="center"/>
          </w:tcPr>
          <w:p w14:paraId="407B25D5"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18,026</w:t>
            </w:r>
          </w:p>
        </w:tc>
        <w:tc>
          <w:tcPr>
            <w:tcW w:w="1243" w:type="dxa"/>
            <w:tcBorders>
              <w:top w:val="single" w:sz="4" w:space="0" w:color="auto"/>
              <w:left w:val="nil"/>
              <w:bottom w:val="single" w:sz="4" w:space="0" w:color="auto"/>
              <w:right w:val="double" w:sz="4" w:space="0" w:color="auto"/>
            </w:tcBorders>
            <w:shd w:val="clear" w:color="auto" w:fill="auto"/>
            <w:vAlign w:val="center"/>
          </w:tcPr>
          <w:p w14:paraId="4F672476"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Pr>
                <w:rFonts w:ascii="標楷體" w:eastAsia="標楷體" w:hAnsi="標楷體" w:hint="eastAsia"/>
                <w:color w:val="000000"/>
                <w:sz w:val="20"/>
                <w:szCs w:val="20"/>
              </w:rPr>
              <w:t>6.20</w:t>
            </w:r>
          </w:p>
        </w:tc>
        <w:tc>
          <w:tcPr>
            <w:tcW w:w="1242" w:type="dxa"/>
            <w:tcBorders>
              <w:top w:val="single" w:sz="4" w:space="0" w:color="auto"/>
              <w:left w:val="double" w:sz="4" w:space="0" w:color="auto"/>
              <w:right w:val="single" w:sz="4" w:space="0" w:color="auto"/>
            </w:tcBorders>
            <w:shd w:val="clear" w:color="auto" w:fill="auto"/>
            <w:vAlign w:val="center"/>
          </w:tcPr>
          <w:p w14:paraId="42EE92AA" w14:textId="77777777" w:rsidR="00A9209A" w:rsidRPr="00C5057C" w:rsidRDefault="00A9209A" w:rsidP="009F7F44">
            <w:pPr>
              <w:overflowPunct w:val="0"/>
              <w:spacing w:line="200" w:lineRule="exact"/>
              <w:jc w:val="distribute"/>
              <w:rPr>
                <w:rFonts w:ascii="標楷體" w:eastAsia="標楷體" w:hAnsi="標楷體"/>
                <w:noProof/>
                <w:spacing w:val="-12"/>
                <w:kern w:val="16"/>
                <w:sz w:val="20"/>
                <w:szCs w:val="24"/>
              </w:rPr>
            </w:pPr>
            <w:r w:rsidRPr="00C5057C">
              <w:rPr>
                <w:rFonts w:ascii="標楷體" w:eastAsia="標楷體" w:hAnsi="標楷體" w:hint="eastAsia"/>
                <w:noProof/>
                <w:spacing w:val="-12"/>
                <w:kern w:val="16"/>
                <w:sz w:val="20"/>
                <w:szCs w:val="24"/>
              </w:rPr>
              <w:t>第二預備金</w:t>
            </w:r>
          </w:p>
          <w:p w14:paraId="557D6EC1" w14:textId="77777777" w:rsidR="00A9209A" w:rsidRPr="00C5057C" w:rsidRDefault="00A9209A" w:rsidP="009F7F44">
            <w:pPr>
              <w:overflowPunct w:val="0"/>
              <w:spacing w:line="200" w:lineRule="exact"/>
              <w:ind w:leftChars="-30" w:left="-72" w:rightChars="-30" w:right="-72"/>
              <w:jc w:val="distribute"/>
              <w:rPr>
                <w:rFonts w:ascii="標楷體" w:eastAsia="標楷體" w:hAnsi="標楷體"/>
                <w:noProof/>
                <w:spacing w:val="-12"/>
                <w:kern w:val="16"/>
                <w:sz w:val="20"/>
                <w:szCs w:val="24"/>
              </w:rPr>
            </w:pPr>
            <w:r w:rsidRPr="00C5057C">
              <w:rPr>
                <w:rFonts w:ascii="標楷體" w:eastAsia="標楷體" w:hAnsi="標楷體" w:hint="eastAsia"/>
                <w:noProof/>
                <w:spacing w:val="-12"/>
                <w:kern w:val="16"/>
                <w:sz w:val="20"/>
                <w:szCs w:val="24"/>
              </w:rPr>
              <w:t>（動支後餘額）</w:t>
            </w:r>
          </w:p>
        </w:tc>
        <w:tc>
          <w:tcPr>
            <w:tcW w:w="1242" w:type="dxa"/>
            <w:tcBorders>
              <w:top w:val="single" w:sz="4" w:space="0" w:color="auto"/>
              <w:left w:val="single" w:sz="4" w:space="0" w:color="auto"/>
              <w:right w:val="single" w:sz="4" w:space="0" w:color="auto"/>
            </w:tcBorders>
            <w:shd w:val="clear" w:color="auto" w:fill="auto"/>
            <w:vAlign w:val="center"/>
          </w:tcPr>
          <w:p w14:paraId="480ECAA3"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sidRPr="00C5057C">
              <w:rPr>
                <w:rFonts w:ascii="標楷體" w:eastAsia="標楷體" w:hAnsi="標楷體" w:hint="eastAsia"/>
                <w:color w:val="000000"/>
                <w:sz w:val="20"/>
                <w:szCs w:val="20"/>
              </w:rPr>
              <w:t>1,725</w:t>
            </w:r>
          </w:p>
        </w:tc>
        <w:tc>
          <w:tcPr>
            <w:tcW w:w="1242" w:type="dxa"/>
            <w:tcBorders>
              <w:top w:val="single" w:sz="4" w:space="0" w:color="auto"/>
              <w:left w:val="single" w:sz="4" w:space="0" w:color="auto"/>
            </w:tcBorders>
            <w:shd w:val="clear" w:color="auto" w:fill="auto"/>
            <w:vAlign w:val="center"/>
          </w:tcPr>
          <w:p w14:paraId="7A80B7F6" w14:textId="77777777" w:rsidR="00A9209A" w:rsidRPr="00C5057C" w:rsidRDefault="00A9209A" w:rsidP="009F7F44">
            <w:pPr>
              <w:overflowPunct w:val="0"/>
              <w:autoSpaceDE w:val="0"/>
              <w:autoSpaceDN w:val="0"/>
              <w:spacing w:line="260" w:lineRule="exact"/>
              <w:jc w:val="right"/>
              <w:rPr>
                <w:rFonts w:ascii="標楷體" w:eastAsia="標楷體" w:hAnsi="標楷體"/>
                <w:noProof/>
                <w:kern w:val="16"/>
                <w:sz w:val="20"/>
                <w:szCs w:val="24"/>
              </w:rPr>
            </w:pPr>
            <w:r w:rsidRPr="00C5057C">
              <w:rPr>
                <w:rFonts w:ascii="標楷體" w:eastAsia="標楷體" w:hAnsi="標楷體" w:hint="eastAsia"/>
                <w:color w:val="000000"/>
                <w:sz w:val="20"/>
                <w:szCs w:val="20"/>
              </w:rPr>
              <w:t>－</w:t>
            </w:r>
          </w:p>
        </w:tc>
        <w:tc>
          <w:tcPr>
            <w:tcW w:w="1242" w:type="dxa"/>
            <w:tcBorders>
              <w:top w:val="single" w:sz="4" w:space="0" w:color="auto"/>
            </w:tcBorders>
            <w:shd w:val="clear" w:color="auto" w:fill="auto"/>
            <w:vAlign w:val="center"/>
          </w:tcPr>
          <w:p w14:paraId="371E5606" w14:textId="77777777" w:rsidR="00A9209A" w:rsidRPr="00FA78BC" w:rsidRDefault="00A9209A" w:rsidP="009F7F44">
            <w:pPr>
              <w:overflowPunct w:val="0"/>
              <w:autoSpaceDE w:val="0"/>
              <w:autoSpaceDN w:val="0"/>
              <w:spacing w:line="260" w:lineRule="exact"/>
              <w:jc w:val="right"/>
              <w:rPr>
                <w:rFonts w:ascii="標楷體" w:eastAsia="標楷體" w:hAnsi="標楷體"/>
                <w:noProof/>
                <w:kern w:val="16"/>
                <w:sz w:val="20"/>
                <w:szCs w:val="24"/>
              </w:rPr>
            </w:pPr>
            <w:r w:rsidRPr="00C5057C">
              <w:rPr>
                <w:rFonts w:ascii="標楷體" w:eastAsia="標楷體" w:hAnsi="標楷體" w:hint="eastAsia"/>
                <w:color w:val="000000"/>
                <w:sz w:val="20"/>
                <w:szCs w:val="20"/>
              </w:rPr>
              <w:t>－</w:t>
            </w:r>
          </w:p>
        </w:tc>
      </w:tr>
    </w:tbl>
    <w:p w14:paraId="57868879" w14:textId="77777777" w:rsidR="00A9209A" w:rsidRPr="00BF45FA" w:rsidRDefault="00A9209A" w:rsidP="00A9209A">
      <w:pPr>
        <w:overflowPunct w:val="0"/>
        <w:spacing w:line="220" w:lineRule="exact"/>
        <w:ind w:left="450" w:hangingChars="250" w:hanging="450"/>
        <w:rPr>
          <w:rFonts w:ascii="標楷體" w:eastAsia="標楷體" w:hAnsi="標楷體"/>
          <w:sz w:val="18"/>
          <w:szCs w:val="18"/>
        </w:rPr>
      </w:pPr>
      <w:r w:rsidRPr="00BF45FA">
        <w:rPr>
          <w:rFonts w:ascii="標楷體" w:eastAsia="標楷體" w:hAnsi="標楷體" w:hint="eastAsia"/>
          <w:sz w:val="18"/>
          <w:szCs w:val="18"/>
        </w:rPr>
        <w:t>註：1.本表</w:t>
      </w:r>
      <w:r>
        <w:rPr>
          <w:rFonts w:ascii="標楷體" w:eastAsia="標楷體" w:hAnsi="標楷體" w:hint="eastAsia"/>
          <w:sz w:val="18"/>
          <w:szCs w:val="18"/>
        </w:rPr>
        <w:t>主管</w:t>
      </w:r>
      <w:r w:rsidRPr="00BF45FA">
        <w:rPr>
          <w:rFonts w:ascii="標楷體" w:eastAsia="標楷體" w:hAnsi="標楷體" w:hint="eastAsia"/>
          <w:sz w:val="18"/>
          <w:szCs w:val="18"/>
        </w:rPr>
        <w:t>機關（計畫）名稱係按應付保留數金額占預算數比率由最高至最低之順序排列。</w:t>
      </w:r>
    </w:p>
    <w:p w14:paraId="5F2E7F98" w14:textId="77777777" w:rsidR="00A9209A" w:rsidRPr="00BF45FA" w:rsidRDefault="00A9209A" w:rsidP="00A9209A">
      <w:pPr>
        <w:overflowPunct w:val="0"/>
        <w:spacing w:line="220" w:lineRule="exact"/>
        <w:ind w:leftChars="150" w:left="837" w:hangingChars="265" w:hanging="477"/>
        <w:rPr>
          <w:rFonts w:ascii="標楷體" w:eastAsia="標楷體" w:hAnsi="標楷體"/>
          <w:sz w:val="18"/>
          <w:szCs w:val="18"/>
        </w:rPr>
      </w:pPr>
      <w:r w:rsidRPr="00BF45FA">
        <w:rPr>
          <w:rFonts w:ascii="標楷體" w:eastAsia="標楷體" w:hAnsi="標楷體" w:hint="eastAsia"/>
          <w:sz w:val="18"/>
          <w:szCs w:val="18"/>
        </w:rPr>
        <w:t>2.應付保留數金額欄前端所植</w:t>
      </w:r>
      <w:r w:rsidRPr="00BF45FA">
        <w:rPr>
          <w:rFonts w:ascii="標楷體" w:eastAsia="標楷體" w:hAnsi="標楷體"/>
          <w:bCs/>
          <w:spacing w:val="-2"/>
          <w:sz w:val="20"/>
        </w:rPr>
        <w:fldChar w:fldCharType="begin"/>
      </w:r>
      <w:r w:rsidRPr="00BF45FA">
        <w:rPr>
          <w:rFonts w:ascii="標楷體" w:eastAsia="標楷體" w:hAnsi="標楷體"/>
          <w:bCs/>
          <w:spacing w:val="-2"/>
          <w:sz w:val="20"/>
        </w:rPr>
        <w:instrText xml:space="preserve"> </w:instrText>
      </w:r>
      <w:r w:rsidRPr="00BF45FA">
        <w:rPr>
          <w:rFonts w:ascii="標楷體" w:eastAsia="標楷體" w:hAnsi="標楷體" w:hint="eastAsia"/>
          <w:bCs/>
          <w:spacing w:val="-2"/>
          <w:sz w:val="20"/>
        </w:rPr>
        <w:instrText>eq \o\ac(○,</w:instrText>
      </w:r>
      <w:r w:rsidRPr="00BF45FA">
        <w:rPr>
          <w:rFonts w:ascii="標楷體" w:eastAsia="標楷體" w:hAnsi="標楷體" w:hint="eastAsia"/>
          <w:bCs/>
          <w:spacing w:val="-2"/>
          <w:position w:val="2"/>
          <w:sz w:val="14"/>
        </w:rPr>
        <w:instrText>1</w:instrText>
      </w:r>
      <w:r w:rsidRPr="00BF45FA">
        <w:rPr>
          <w:rFonts w:ascii="標楷體" w:eastAsia="標楷體" w:hAnsi="標楷體" w:hint="eastAsia"/>
          <w:bCs/>
          <w:spacing w:val="-2"/>
          <w:sz w:val="20"/>
        </w:rPr>
        <w:instrText>)</w:instrText>
      </w:r>
      <w:r w:rsidRPr="00BF45FA">
        <w:rPr>
          <w:rFonts w:ascii="標楷體" w:eastAsia="標楷體" w:hAnsi="標楷體"/>
          <w:bCs/>
          <w:spacing w:val="-2"/>
          <w:sz w:val="20"/>
        </w:rPr>
        <w:fldChar w:fldCharType="end"/>
      </w:r>
      <w:r w:rsidRPr="00BF45FA">
        <w:rPr>
          <w:rFonts w:ascii="標楷體" w:eastAsia="標楷體" w:hAnsi="標楷體" w:hint="eastAsia"/>
          <w:sz w:val="18"/>
          <w:szCs w:val="18"/>
        </w:rPr>
        <w:t>～</w:t>
      </w:r>
      <w:r w:rsidRPr="00BF45FA">
        <w:rPr>
          <w:rFonts w:ascii="標楷體" w:eastAsia="標楷體" w:hAnsi="標楷體"/>
          <w:bCs/>
          <w:spacing w:val="-2"/>
          <w:sz w:val="20"/>
        </w:rPr>
        <w:fldChar w:fldCharType="begin"/>
      </w:r>
      <w:r w:rsidRPr="00BF45FA">
        <w:rPr>
          <w:rFonts w:ascii="標楷體" w:eastAsia="標楷體" w:hAnsi="標楷體"/>
          <w:bCs/>
          <w:spacing w:val="-2"/>
          <w:sz w:val="20"/>
        </w:rPr>
        <w:instrText xml:space="preserve"> </w:instrText>
      </w:r>
      <w:r w:rsidRPr="00BF45FA">
        <w:rPr>
          <w:rFonts w:ascii="標楷體" w:eastAsia="標楷體" w:hAnsi="標楷體" w:hint="eastAsia"/>
          <w:bCs/>
          <w:spacing w:val="-2"/>
          <w:sz w:val="20"/>
        </w:rPr>
        <w:instrText>eq \o\ac(○,</w:instrText>
      </w:r>
      <w:r w:rsidRPr="00BF45FA">
        <w:rPr>
          <w:rFonts w:ascii="標楷體" w:eastAsia="標楷體" w:hAnsi="標楷體" w:hint="eastAsia"/>
          <w:bCs/>
          <w:spacing w:val="-2"/>
          <w:position w:val="2"/>
          <w:sz w:val="14"/>
        </w:rPr>
        <w:instrText>5</w:instrText>
      </w:r>
      <w:r w:rsidRPr="00BF45FA">
        <w:rPr>
          <w:rFonts w:ascii="標楷體" w:eastAsia="標楷體" w:hAnsi="標楷體" w:hint="eastAsia"/>
          <w:bCs/>
          <w:spacing w:val="-2"/>
          <w:sz w:val="20"/>
        </w:rPr>
        <w:instrText>)</w:instrText>
      </w:r>
      <w:r w:rsidRPr="00BF45FA">
        <w:rPr>
          <w:rFonts w:ascii="標楷體" w:eastAsia="標楷體" w:hAnsi="標楷體"/>
          <w:bCs/>
          <w:spacing w:val="-2"/>
          <w:sz w:val="20"/>
        </w:rPr>
        <w:fldChar w:fldCharType="end"/>
      </w:r>
      <w:r w:rsidRPr="00BF45FA">
        <w:rPr>
          <w:rFonts w:ascii="標楷體" w:eastAsia="標楷體" w:hAnsi="標楷體" w:hint="eastAsia"/>
          <w:sz w:val="18"/>
          <w:szCs w:val="18"/>
        </w:rPr>
        <w:t>，係表示保留金額較</w:t>
      </w:r>
      <w:r>
        <w:rPr>
          <w:rFonts w:ascii="標楷體" w:eastAsia="標楷體" w:hAnsi="標楷體" w:hint="eastAsia"/>
          <w:sz w:val="18"/>
          <w:szCs w:val="18"/>
        </w:rPr>
        <w:t>多</w:t>
      </w:r>
      <w:r w:rsidRPr="00BF45FA">
        <w:rPr>
          <w:rFonts w:ascii="標楷體" w:eastAsia="標楷體" w:hAnsi="標楷體" w:hint="eastAsia"/>
          <w:sz w:val="18"/>
          <w:szCs w:val="18"/>
        </w:rPr>
        <w:t>之前5個</w:t>
      </w:r>
      <w:r>
        <w:rPr>
          <w:rFonts w:ascii="標楷體" w:eastAsia="標楷體" w:hAnsi="標楷體" w:hint="eastAsia"/>
          <w:sz w:val="18"/>
          <w:szCs w:val="18"/>
        </w:rPr>
        <w:t>主管</w:t>
      </w:r>
      <w:r w:rsidRPr="00BF45FA">
        <w:rPr>
          <w:rFonts w:ascii="標楷體" w:eastAsia="標楷體" w:hAnsi="標楷體" w:hint="eastAsia"/>
          <w:sz w:val="18"/>
          <w:szCs w:val="18"/>
        </w:rPr>
        <w:t>機關（計畫）。</w:t>
      </w:r>
    </w:p>
    <w:p w14:paraId="63A0AE10" w14:textId="77777777" w:rsidR="00182BD8" w:rsidRPr="00BF45FA" w:rsidRDefault="00182BD8" w:rsidP="00182BD8">
      <w:pPr>
        <w:overflowPunct w:val="0"/>
        <w:spacing w:line="560" w:lineRule="exact"/>
        <w:ind w:firstLineChars="100" w:firstLine="324"/>
        <w:jc w:val="both"/>
        <w:rPr>
          <w:rFonts w:ascii="標楷體" w:eastAsia="標楷體" w:hAnsi="標楷體"/>
          <w:b/>
          <w:spacing w:val="2"/>
          <w:sz w:val="32"/>
          <w:szCs w:val="32"/>
        </w:rPr>
      </w:pPr>
      <w:r w:rsidRPr="00BF45FA">
        <w:rPr>
          <w:rFonts w:ascii="標楷體" w:eastAsia="標楷體" w:hAnsi="標楷體" w:hint="eastAsia"/>
          <w:b/>
          <w:spacing w:val="2"/>
          <w:sz w:val="32"/>
          <w:szCs w:val="32"/>
        </w:rPr>
        <w:lastRenderedPageBreak/>
        <w:t>二、歲入、歲出與收支之平衡</w:t>
      </w:r>
    </w:p>
    <w:p w14:paraId="264297E5" w14:textId="77777777" w:rsidR="00182BD8" w:rsidRPr="00854ECD" w:rsidRDefault="00182BD8" w:rsidP="00E246BF">
      <w:pPr>
        <w:overflowPunct w:val="0"/>
        <w:spacing w:line="450" w:lineRule="exact"/>
        <w:ind w:firstLineChars="200" w:firstLine="568"/>
        <w:jc w:val="both"/>
        <w:rPr>
          <w:rFonts w:ascii="標楷體" w:eastAsia="標楷體" w:hAnsi="標楷體"/>
          <w:noProof/>
          <w:spacing w:val="2"/>
          <w:kern w:val="0"/>
          <w:sz w:val="28"/>
          <w:szCs w:val="20"/>
        </w:rPr>
      </w:pPr>
      <w:r w:rsidRPr="00854ECD">
        <w:rPr>
          <w:rFonts w:ascii="標楷體" w:eastAsia="標楷體" w:hAnsi="標楷體" w:hint="eastAsia"/>
          <w:noProof/>
          <w:spacing w:val="2"/>
          <w:kern w:val="0"/>
          <w:sz w:val="28"/>
          <w:szCs w:val="20"/>
        </w:rPr>
        <w:t>113年度原列經常收入（包括直接稅</w:t>
      </w:r>
      <w:r>
        <w:rPr>
          <w:rFonts w:ascii="標楷體" w:eastAsia="標楷體" w:hAnsi="標楷體" w:hint="eastAsia"/>
          <w:noProof/>
          <w:spacing w:val="2"/>
          <w:kern w:val="0"/>
          <w:sz w:val="28"/>
          <w:szCs w:val="20"/>
        </w:rPr>
        <w:t>收入</w:t>
      </w:r>
      <w:r w:rsidRPr="00854ECD">
        <w:rPr>
          <w:rFonts w:ascii="標楷體" w:eastAsia="標楷體" w:hAnsi="標楷體" w:hint="eastAsia"/>
          <w:noProof/>
          <w:spacing w:val="2"/>
          <w:kern w:val="0"/>
          <w:sz w:val="28"/>
          <w:szCs w:val="20"/>
        </w:rPr>
        <w:t>、間接稅</w:t>
      </w:r>
      <w:r>
        <w:rPr>
          <w:rFonts w:ascii="標楷體" w:eastAsia="標楷體" w:hAnsi="標楷體" w:hint="eastAsia"/>
          <w:noProof/>
          <w:spacing w:val="2"/>
          <w:kern w:val="0"/>
          <w:sz w:val="28"/>
          <w:szCs w:val="20"/>
        </w:rPr>
        <w:t>收入</w:t>
      </w:r>
      <w:r w:rsidRPr="00854ECD">
        <w:rPr>
          <w:rFonts w:ascii="標楷體" w:eastAsia="標楷體" w:hAnsi="標楷體" w:hint="eastAsia"/>
          <w:noProof/>
          <w:spacing w:val="2"/>
          <w:kern w:val="0"/>
          <w:sz w:val="28"/>
          <w:szCs w:val="20"/>
        </w:rPr>
        <w:t>、賦稅外收入）決算，經修正淨增列4億3,556萬餘元，審定為1,707億4,181萬餘元，原列經常支出（包括一般經常支出、債務利息及事務支出）決算，如數審定為1,365億6,199萬餘元；原列資本收入（減少資產）決算，如數審定為1億4,102萬餘元，原列資本支出（包括增置或擴充改良資產、增加投資）決算，經修正減列852萬餘元，審定為301億2</w:t>
      </w:r>
      <w:r w:rsidRPr="00854ECD">
        <w:rPr>
          <w:rFonts w:ascii="標楷體" w:eastAsia="標楷體" w:hAnsi="標楷體"/>
          <w:noProof/>
          <w:spacing w:val="2"/>
          <w:kern w:val="0"/>
          <w:sz w:val="28"/>
          <w:szCs w:val="20"/>
        </w:rPr>
        <w:t>,</w:t>
      </w:r>
      <w:r w:rsidRPr="00854ECD">
        <w:rPr>
          <w:rFonts w:ascii="標楷體" w:eastAsia="標楷體" w:hAnsi="標楷體" w:hint="eastAsia"/>
          <w:noProof/>
          <w:spacing w:val="2"/>
          <w:kern w:val="0"/>
          <w:sz w:val="28"/>
          <w:szCs w:val="20"/>
        </w:rPr>
        <w:t>451萬餘元。</w:t>
      </w:r>
    </w:p>
    <w:p w14:paraId="63C9FE3C" w14:textId="77777777" w:rsidR="00182BD8" w:rsidRPr="00854ECD" w:rsidRDefault="00182BD8" w:rsidP="00E246BF">
      <w:pPr>
        <w:overflowPunct w:val="0"/>
        <w:spacing w:line="450" w:lineRule="exact"/>
        <w:ind w:firstLineChars="200" w:firstLine="480"/>
        <w:jc w:val="both"/>
        <w:rPr>
          <w:rFonts w:ascii="標楷體" w:eastAsia="標楷體" w:hAnsi="標楷體"/>
          <w:spacing w:val="2"/>
          <w:kern w:val="0"/>
          <w:sz w:val="28"/>
          <w:szCs w:val="20"/>
        </w:rPr>
      </w:pPr>
      <w:r w:rsidRPr="00A37745">
        <w:rPr>
          <w:rFonts w:hint="eastAsia"/>
          <w:noProof/>
        </w:rPr>
        <w:drawing>
          <wp:anchor distT="0" distB="0" distL="114300" distR="114300" simplePos="0" relativeHeight="251722752" behindDoc="0" locked="0" layoutInCell="1" allowOverlap="1" wp14:anchorId="28A8918A" wp14:editId="65E4119B">
            <wp:simplePos x="0" y="0"/>
            <wp:positionH relativeFrom="column">
              <wp:posOffset>2296160</wp:posOffset>
            </wp:positionH>
            <wp:positionV relativeFrom="paragraph">
              <wp:posOffset>1746250</wp:posOffset>
            </wp:positionV>
            <wp:extent cx="4008120" cy="2720340"/>
            <wp:effectExtent l="0" t="0" r="0" b="3810"/>
            <wp:wrapSquare wrapText="bothSides"/>
            <wp:docPr id="1204178113"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08120" cy="2720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54ECD">
        <w:rPr>
          <w:rFonts w:ascii="標楷體" w:eastAsia="標楷體" w:hAnsi="標楷體" w:hint="eastAsia"/>
          <w:spacing w:val="2"/>
          <w:kern w:val="0"/>
          <w:sz w:val="28"/>
          <w:szCs w:val="20"/>
        </w:rPr>
        <w:t>在經常收支方面，1</w:t>
      </w:r>
      <w:r w:rsidRPr="00854ECD">
        <w:rPr>
          <w:rFonts w:ascii="標楷體" w:eastAsia="標楷體" w:hAnsi="標楷體"/>
          <w:spacing w:val="2"/>
          <w:kern w:val="0"/>
          <w:sz w:val="28"/>
          <w:szCs w:val="20"/>
        </w:rPr>
        <w:t>1</w:t>
      </w:r>
      <w:r w:rsidRPr="00854ECD">
        <w:rPr>
          <w:rFonts w:ascii="標楷體" w:eastAsia="標楷體" w:hAnsi="標楷體" w:hint="eastAsia"/>
          <w:spacing w:val="2"/>
          <w:kern w:val="0"/>
          <w:sz w:val="28"/>
          <w:szCs w:val="20"/>
        </w:rPr>
        <w:t>3年度經常收入較預算數增加30億1</w:t>
      </w:r>
      <w:r w:rsidRPr="00854ECD">
        <w:rPr>
          <w:rFonts w:ascii="標楷體" w:eastAsia="標楷體" w:hAnsi="標楷體"/>
          <w:spacing w:val="2"/>
          <w:kern w:val="0"/>
          <w:sz w:val="28"/>
          <w:szCs w:val="20"/>
        </w:rPr>
        <w:t>,</w:t>
      </w:r>
      <w:r w:rsidRPr="00854ECD">
        <w:rPr>
          <w:rFonts w:ascii="標楷體" w:eastAsia="標楷體" w:hAnsi="標楷體" w:hint="eastAsia"/>
          <w:spacing w:val="2"/>
          <w:kern w:val="0"/>
          <w:sz w:val="28"/>
          <w:szCs w:val="20"/>
        </w:rPr>
        <w:t>025萬餘元，主要係</w:t>
      </w:r>
      <w:r>
        <w:rPr>
          <w:rFonts w:ascii="標楷體" w:eastAsia="標楷體" w:hAnsi="標楷體" w:hint="eastAsia"/>
          <w:spacing w:val="2"/>
          <w:kern w:val="0"/>
          <w:sz w:val="28"/>
          <w:szCs w:val="20"/>
        </w:rPr>
        <w:t>統籌分配稅、遺產及贈與稅等</w:t>
      </w:r>
      <w:r w:rsidRPr="00854ECD">
        <w:rPr>
          <w:rFonts w:ascii="標楷體" w:eastAsia="標楷體" w:hAnsi="標楷體" w:hint="eastAsia"/>
          <w:spacing w:val="2"/>
          <w:kern w:val="0"/>
          <w:sz w:val="28"/>
          <w:szCs w:val="20"/>
        </w:rPr>
        <w:t>稅課</w:t>
      </w:r>
      <w:r w:rsidRPr="00854ECD">
        <w:rPr>
          <w:rFonts w:ascii="標楷體" w:eastAsia="標楷體" w:hAnsi="標楷體" w:hint="eastAsia"/>
          <w:noProof/>
          <w:spacing w:val="2"/>
          <w:kern w:val="0"/>
          <w:sz w:val="28"/>
          <w:szCs w:val="20"/>
        </w:rPr>
        <w:t>收入</w:t>
      </w:r>
      <w:r w:rsidRPr="00854ECD">
        <w:rPr>
          <w:rFonts w:ascii="標楷體" w:eastAsia="標楷體" w:hAnsi="標楷體" w:hint="eastAsia"/>
          <w:spacing w:val="2"/>
          <w:kern w:val="0"/>
          <w:sz w:val="28"/>
          <w:szCs w:val="20"/>
        </w:rPr>
        <w:t>較預計</w:t>
      </w:r>
      <w:r>
        <w:rPr>
          <w:rFonts w:ascii="標楷體" w:eastAsia="標楷體" w:hAnsi="標楷體" w:hint="eastAsia"/>
          <w:spacing w:val="2"/>
          <w:kern w:val="0"/>
          <w:sz w:val="28"/>
          <w:szCs w:val="20"/>
        </w:rPr>
        <w:t>增加</w:t>
      </w:r>
      <w:r w:rsidRPr="00854ECD">
        <w:rPr>
          <w:rFonts w:ascii="標楷體" w:eastAsia="標楷體" w:hAnsi="標楷體" w:hint="eastAsia"/>
          <w:spacing w:val="2"/>
          <w:kern w:val="0"/>
          <w:sz w:val="28"/>
          <w:szCs w:val="20"/>
        </w:rPr>
        <w:t>；經常支出較預算數減少87億1,389萬餘元，主要係補（捐）助或委辦計畫經費結餘；經常收支相抵，賸餘341億7,981萬餘元，較預算數增加117億2</w:t>
      </w:r>
      <w:r w:rsidRPr="00854ECD">
        <w:rPr>
          <w:rFonts w:ascii="標楷體" w:eastAsia="標楷體" w:hAnsi="標楷體"/>
          <w:spacing w:val="2"/>
          <w:kern w:val="0"/>
          <w:sz w:val="28"/>
          <w:szCs w:val="20"/>
        </w:rPr>
        <w:t>,</w:t>
      </w:r>
      <w:r w:rsidRPr="00854ECD">
        <w:rPr>
          <w:rFonts w:ascii="標楷體" w:eastAsia="標楷體" w:hAnsi="標楷體" w:hint="eastAsia"/>
          <w:spacing w:val="2"/>
          <w:kern w:val="0"/>
          <w:sz w:val="28"/>
          <w:szCs w:val="20"/>
        </w:rPr>
        <w:t>414萬餘元。在資本收支方面，1</w:t>
      </w:r>
      <w:r w:rsidRPr="00854ECD">
        <w:rPr>
          <w:rFonts w:ascii="標楷體" w:eastAsia="標楷體" w:hAnsi="標楷體"/>
          <w:spacing w:val="2"/>
          <w:kern w:val="0"/>
          <w:sz w:val="28"/>
          <w:szCs w:val="20"/>
        </w:rPr>
        <w:t>1</w:t>
      </w:r>
      <w:r w:rsidRPr="00854ECD">
        <w:rPr>
          <w:rFonts w:ascii="標楷體" w:eastAsia="標楷體" w:hAnsi="標楷體" w:hint="eastAsia"/>
          <w:spacing w:val="2"/>
          <w:kern w:val="0"/>
          <w:sz w:val="28"/>
          <w:szCs w:val="20"/>
        </w:rPr>
        <w:t>3年度資本收入較預算數增加1億102萬餘元，主要係市有土地設定地上權之權利金較預計增加；資本支出較預算數減少18億2</w:t>
      </w:r>
      <w:r w:rsidRPr="00854ECD">
        <w:rPr>
          <w:rFonts w:ascii="標楷體" w:eastAsia="標楷體" w:hAnsi="標楷體"/>
          <w:spacing w:val="2"/>
          <w:kern w:val="0"/>
          <w:sz w:val="28"/>
          <w:szCs w:val="20"/>
        </w:rPr>
        <w:t>,</w:t>
      </w:r>
      <w:r w:rsidRPr="00854ECD">
        <w:rPr>
          <w:rFonts w:ascii="標楷體" w:eastAsia="標楷體" w:hAnsi="標楷體" w:hint="eastAsia"/>
          <w:spacing w:val="2"/>
          <w:kern w:val="0"/>
          <w:sz w:val="28"/>
          <w:szCs w:val="20"/>
        </w:rPr>
        <w:t>108萬餘元，主要係</w:t>
      </w:r>
      <w:r>
        <w:rPr>
          <w:rFonts w:ascii="標楷體" w:eastAsia="標楷體" w:hAnsi="標楷體" w:hint="eastAsia"/>
          <w:spacing w:val="2"/>
          <w:kern w:val="0"/>
          <w:sz w:val="28"/>
          <w:szCs w:val="20"/>
        </w:rPr>
        <w:t>災害準備金按業務需要減少支付之賸餘</w:t>
      </w:r>
      <w:r w:rsidRPr="00854ECD">
        <w:rPr>
          <w:rFonts w:ascii="標楷體" w:eastAsia="標楷體" w:hAnsi="標楷體" w:hint="eastAsia"/>
          <w:spacing w:val="2"/>
          <w:kern w:val="0"/>
          <w:sz w:val="28"/>
          <w:szCs w:val="20"/>
        </w:rPr>
        <w:t>，資本收支相抵，短絀299億8,349萬餘元，較預算短絀雖減少19億2</w:t>
      </w:r>
      <w:r w:rsidRPr="00854ECD">
        <w:rPr>
          <w:rFonts w:ascii="標楷體" w:eastAsia="標楷體" w:hAnsi="標楷體"/>
          <w:spacing w:val="2"/>
          <w:kern w:val="0"/>
          <w:sz w:val="28"/>
          <w:szCs w:val="20"/>
        </w:rPr>
        <w:t>,</w:t>
      </w:r>
      <w:r w:rsidRPr="00854ECD">
        <w:rPr>
          <w:rFonts w:ascii="標楷體" w:eastAsia="標楷體" w:hAnsi="標楷體" w:hint="eastAsia"/>
          <w:spacing w:val="2"/>
          <w:kern w:val="0"/>
          <w:sz w:val="28"/>
          <w:szCs w:val="20"/>
        </w:rPr>
        <w:t>210萬餘元，惟資本收入遠不足支應資本支出，經以經常收支賸餘支應後，歲入歲出賸餘41億9,632萬餘元（圖4）。就整體收支而言，113年度經常收入除可支應經常支出所需外，</w:t>
      </w:r>
      <w:r>
        <w:rPr>
          <w:rFonts w:ascii="標楷體" w:eastAsia="標楷體" w:hAnsi="標楷體" w:hint="eastAsia"/>
          <w:spacing w:val="2"/>
          <w:kern w:val="0"/>
          <w:sz w:val="28"/>
          <w:szCs w:val="20"/>
        </w:rPr>
        <w:t>仍</w:t>
      </w:r>
      <w:r w:rsidRPr="00854ECD">
        <w:rPr>
          <w:rFonts w:ascii="標楷體" w:eastAsia="標楷體" w:hAnsi="標楷體" w:hint="eastAsia"/>
          <w:spacing w:val="2"/>
          <w:kern w:val="0"/>
          <w:sz w:val="28"/>
          <w:szCs w:val="20"/>
        </w:rPr>
        <w:t>足敷彌補資本收支差短</w:t>
      </w:r>
      <w:r>
        <w:rPr>
          <w:rFonts w:ascii="標楷體" w:eastAsia="標楷體" w:hAnsi="標楷體" w:hint="eastAsia"/>
          <w:spacing w:val="2"/>
          <w:kern w:val="0"/>
          <w:sz w:val="28"/>
          <w:szCs w:val="20"/>
        </w:rPr>
        <w:t>，而產生歲計賸餘41億9,632萬餘元</w:t>
      </w:r>
      <w:r w:rsidRPr="00854ECD">
        <w:rPr>
          <w:rFonts w:ascii="標楷體" w:eastAsia="標楷體" w:hAnsi="標楷體" w:hint="eastAsia"/>
          <w:spacing w:val="2"/>
          <w:kern w:val="0"/>
          <w:sz w:val="28"/>
          <w:szCs w:val="20"/>
        </w:rPr>
        <w:t>。</w:t>
      </w:r>
    </w:p>
    <w:p w14:paraId="572B4007" w14:textId="77777777" w:rsidR="00182BD8" w:rsidRPr="00C90210" w:rsidRDefault="00182BD8" w:rsidP="00182BD8">
      <w:pPr>
        <w:overflowPunct w:val="0"/>
        <w:spacing w:line="440" w:lineRule="exact"/>
        <w:ind w:firstLineChars="200" w:firstLine="564"/>
        <w:jc w:val="both"/>
        <w:rPr>
          <w:rFonts w:ascii="標楷體" w:eastAsia="標楷體" w:hAnsi="標楷體"/>
          <w:spacing w:val="1"/>
          <w:kern w:val="0"/>
          <w:sz w:val="28"/>
          <w:szCs w:val="20"/>
        </w:rPr>
      </w:pPr>
      <w:r w:rsidRPr="00C90210">
        <w:rPr>
          <w:rFonts w:ascii="標楷體" w:eastAsia="標楷體" w:hAnsi="標楷體" w:hint="eastAsia"/>
          <w:spacing w:val="1"/>
          <w:kern w:val="0"/>
          <w:sz w:val="28"/>
          <w:szCs w:val="20"/>
        </w:rPr>
        <w:t>臺中市政府為強化整體財務管理，積極落實各項開源節流措施，厲行撙節經費，多元籌措財源，增裕庫收，113年度歲入歲出賸餘</w:t>
      </w:r>
      <w:r w:rsidRPr="00C90210">
        <w:rPr>
          <w:rFonts w:ascii="標楷體" w:eastAsia="標楷體" w:hAnsi="標楷體" w:hint="eastAsia"/>
          <w:spacing w:val="2"/>
          <w:kern w:val="0"/>
          <w:sz w:val="28"/>
          <w:szCs w:val="20"/>
        </w:rPr>
        <w:t>41億9,632萬餘元，與預算歲入歲出短絀94億4,992萬餘元相距136億4,624萬餘元，較112年度</w:t>
      </w:r>
      <w:r>
        <w:rPr>
          <w:rFonts w:ascii="標楷體" w:eastAsia="標楷體" w:hAnsi="標楷體" w:hint="eastAsia"/>
          <w:spacing w:val="2"/>
          <w:kern w:val="0"/>
          <w:sz w:val="28"/>
          <w:szCs w:val="20"/>
        </w:rPr>
        <w:t>歲入歲出賸餘5億742萬餘元，</w:t>
      </w:r>
      <w:r w:rsidRPr="00C90210">
        <w:rPr>
          <w:rFonts w:ascii="標楷體" w:eastAsia="標楷體" w:hAnsi="標楷體" w:hint="eastAsia"/>
          <w:spacing w:val="2"/>
          <w:kern w:val="0"/>
          <w:sz w:val="28"/>
          <w:szCs w:val="20"/>
        </w:rPr>
        <w:t>增加36億8,889萬餘元</w:t>
      </w:r>
      <w:r>
        <w:rPr>
          <w:rFonts w:ascii="標楷體" w:eastAsia="標楷體" w:hAnsi="標楷體" w:hint="eastAsia"/>
          <w:spacing w:val="2"/>
          <w:kern w:val="0"/>
          <w:sz w:val="28"/>
          <w:szCs w:val="20"/>
        </w:rPr>
        <w:t>；</w:t>
      </w:r>
      <w:r w:rsidRPr="00C90210">
        <w:rPr>
          <w:rFonts w:ascii="標楷體" w:eastAsia="標楷體" w:hAnsi="標楷體" w:hint="eastAsia"/>
          <w:spacing w:val="2"/>
          <w:kern w:val="0"/>
          <w:sz w:val="28"/>
          <w:szCs w:val="20"/>
        </w:rPr>
        <w:t>又</w:t>
      </w:r>
      <w:r w:rsidRPr="00C90210">
        <w:rPr>
          <w:rFonts w:ascii="標楷體" w:eastAsia="標楷體" w:hAnsi="標楷體" w:hint="eastAsia"/>
          <w:spacing w:val="1"/>
          <w:kern w:val="0"/>
          <w:sz w:val="28"/>
          <w:szCs w:val="20"/>
        </w:rPr>
        <w:t>截至1</w:t>
      </w:r>
      <w:r w:rsidRPr="009D174B">
        <w:rPr>
          <w:rFonts w:ascii="標楷體" w:eastAsia="標楷體" w:hAnsi="標楷體" w:hint="eastAsia"/>
          <w:spacing w:val="1"/>
          <w:kern w:val="0"/>
          <w:sz w:val="28"/>
          <w:szCs w:val="20"/>
        </w:rPr>
        <w:t>13年底止，臺中市1年以上公共債務未償餘額決算審定數為1,108億7,157萬餘元（包含保留數308億7,157萬餘元），未滿1年公共債務未償餘額44億7,509萬餘元，合計1,153億4,666萬餘元</w:t>
      </w:r>
      <w:r w:rsidRPr="0069755F">
        <w:rPr>
          <w:rFonts w:ascii="標楷體" w:eastAsia="標楷體" w:hAnsi="標楷體" w:hint="eastAsia"/>
          <w:spacing w:val="1"/>
          <w:kern w:val="0"/>
          <w:sz w:val="28"/>
          <w:szCs w:val="20"/>
        </w:rPr>
        <w:t>，</w:t>
      </w:r>
      <w:r w:rsidRPr="00C90210">
        <w:rPr>
          <w:rFonts w:ascii="標楷體" w:eastAsia="標楷體" w:hAnsi="標楷體" w:hint="eastAsia"/>
          <w:spacing w:val="1"/>
          <w:kern w:val="0"/>
          <w:sz w:val="28"/>
          <w:szCs w:val="20"/>
        </w:rPr>
        <w:t>較112年底減少32億2,950萬餘元，約2.72％，顯示財政努</w:t>
      </w:r>
      <w:r w:rsidRPr="00C90210">
        <w:rPr>
          <w:rFonts w:ascii="標楷體" w:eastAsia="標楷體" w:hAnsi="標楷體" w:hint="eastAsia"/>
          <w:spacing w:val="1"/>
          <w:kern w:val="0"/>
          <w:sz w:val="28"/>
          <w:szCs w:val="20"/>
        </w:rPr>
        <w:lastRenderedPageBreak/>
        <w:t>力已見成效，</w:t>
      </w:r>
      <w:r>
        <w:rPr>
          <w:rFonts w:ascii="標楷體" w:eastAsia="標楷體" w:hAnsi="標楷體" w:hint="eastAsia"/>
          <w:spacing w:val="1"/>
          <w:kern w:val="0"/>
          <w:sz w:val="28"/>
          <w:szCs w:val="20"/>
        </w:rPr>
        <w:t>但累計短絀仍有211億2,970萬餘元，及</w:t>
      </w:r>
      <w:r w:rsidRPr="00C90210">
        <w:rPr>
          <w:rFonts w:ascii="標楷體" w:eastAsia="標楷體" w:hAnsi="標楷體" w:hint="eastAsia"/>
          <w:spacing w:val="1"/>
          <w:kern w:val="0"/>
          <w:sz w:val="28"/>
          <w:szCs w:val="20"/>
        </w:rPr>
        <w:t>尚有</w:t>
      </w:r>
      <w:r w:rsidRPr="00C90210">
        <w:rPr>
          <w:rFonts w:ascii="標楷體" w:eastAsia="標楷體" w:hAnsi="標楷體" w:hint="eastAsia"/>
          <w:kern w:val="0"/>
          <w:sz w:val="28"/>
          <w:szCs w:val="20"/>
        </w:rPr>
        <w:t>未列入公共債務法債限規範之政府未來或有給付責任事項</w:t>
      </w:r>
      <w:r>
        <w:rPr>
          <w:rFonts w:ascii="標楷體" w:eastAsia="標楷體" w:hAnsi="標楷體" w:hint="eastAsia"/>
          <w:kern w:val="0"/>
          <w:sz w:val="28"/>
          <w:szCs w:val="20"/>
        </w:rPr>
        <w:t>973億2,827萬餘元、</w:t>
      </w:r>
      <w:r w:rsidRPr="00C90210">
        <w:rPr>
          <w:rFonts w:ascii="標楷體" w:eastAsia="標楷體" w:hAnsi="標楷體" w:hint="eastAsia"/>
          <w:kern w:val="0"/>
          <w:sz w:val="28"/>
          <w:szCs w:val="20"/>
        </w:rPr>
        <w:t>執行中央政府前瞻基礎建設計畫特別預算第1期至第4期核定計畫補助經費須地方自籌款</w:t>
      </w:r>
      <w:r>
        <w:rPr>
          <w:rFonts w:ascii="標楷體" w:eastAsia="標楷體" w:hAnsi="標楷體" w:hint="eastAsia"/>
          <w:kern w:val="0"/>
          <w:sz w:val="28"/>
          <w:szCs w:val="20"/>
        </w:rPr>
        <w:t>尚未編列預算944億3,997萬餘元</w:t>
      </w:r>
      <w:r w:rsidRPr="00C90210">
        <w:rPr>
          <w:rFonts w:ascii="標楷體" w:eastAsia="標楷體" w:hAnsi="標楷體" w:hint="eastAsia"/>
          <w:kern w:val="0"/>
          <w:sz w:val="28"/>
          <w:szCs w:val="20"/>
        </w:rPr>
        <w:t>，</w:t>
      </w:r>
      <w:r>
        <w:rPr>
          <w:rFonts w:ascii="標楷體" w:eastAsia="標楷體" w:hAnsi="標楷體" w:hint="eastAsia"/>
          <w:kern w:val="0"/>
          <w:sz w:val="28"/>
          <w:szCs w:val="20"/>
        </w:rPr>
        <w:t>均</w:t>
      </w:r>
      <w:r w:rsidRPr="00C90210">
        <w:rPr>
          <w:rFonts w:ascii="標楷體" w:eastAsia="標楷體" w:hAnsi="標楷體" w:hint="eastAsia"/>
          <w:kern w:val="0"/>
          <w:sz w:val="28"/>
          <w:szCs w:val="20"/>
        </w:rPr>
        <w:t>須以後年度籌措財源支應，財政</w:t>
      </w:r>
      <w:r>
        <w:rPr>
          <w:rFonts w:ascii="標楷體" w:eastAsia="標楷體" w:hAnsi="標楷體" w:hint="eastAsia"/>
          <w:kern w:val="0"/>
          <w:sz w:val="28"/>
          <w:szCs w:val="20"/>
        </w:rPr>
        <w:t>負擔</w:t>
      </w:r>
      <w:r w:rsidRPr="00C90210">
        <w:rPr>
          <w:rFonts w:ascii="標楷體" w:eastAsia="標楷體" w:hAnsi="標楷體" w:hint="eastAsia"/>
          <w:kern w:val="0"/>
          <w:sz w:val="28"/>
          <w:szCs w:val="20"/>
        </w:rPr>
        <w:t>依然沉重，有待賡續加強辦理開源節流措施，</w:t>
      </w:r>
      <w:r>
        <w:rPr>
          <w:rFonts w:ascii="標楷體" w:eastAsia="標楷體" w:hAnsi="標楷體" w:hint="eastAsia"/>
          <w:kern w:val="0"/>
          <w:sz w:val="28"/>
          <w:szCs w:val="20"/>
        </w:rPr>
        <w:t>以</w:t>
      </w:r>
      <w:r w:rsidRPr="00C90210">
        <w:rPr>
          <w:rFonts w:ascii="標楷體" w:eastAsia="標楷體" w:hAnsi="標楷體" w:hint="eastAsia"/>
          <w:kern w:val="0"/>
          <w:sz w:val="28"/>
          <w:szCs w:val="20"/>
        </w:rPr>
        <w:t>確保</w:t>
      </w:r>
      <w:r>
        <w:rPr>
          <w:rFonts w:ascii="標楷體" w:eastAsia="標楷體" w:hAnsi="標楷體" w:hint="eastAsia"/>
          <w:kern w:val="0"/>
          <w:sz w:val="28"/>
          <w:szCs w:val="20"/>
        </w:rPr>
        <w:t>未來施政有足夠財源因應，財政持續維持穩健</w:t>
      </w:r>
      <w:r w:rsidRPr="00C90210">
        <w:rPr>
          <w:rFonts w:ascii="標楷體" w:eastAsia="標楷體" w:hAnsi="標楷體" w:hint="eastAsia"/>
          <w:kern w:val="0"/>
          <w:sz w:val="28"/>
          <w:szCs w:val="20"/>
        </w:rPr>
        <w:t>。</w:t>
      </w:r>
    </w:p>
    <w:p w14:paraId="31442C87" w14:textId="77777777" w:rsidR="00182BD8" w:rsidRDefault="00182BD8" w:rsidP="00E246BF">
      <w:pPr>
        <w:overflowPunct w:val="0"/>
        <w:spacing w:line="500" w:lineRule="exact"/>
        <w:ind w:firstLineChars="200" w:firstLine="568"/>
        <w:jc w:val="both"/>
        <w:rPr>
          <w:rFonts w:ascii="標楷體" w:eastAsia="標楷體" w:hAnsi="標楷體"/>
          <w:spacing w:val="2"/>
          <w:kern w:val="0"/>
          <w:sz w:val="28"/>
          <w:szCs w:val="20"/>
        </w:rPr>
      </w:pPr>
      <w:r w:rsidRPr="00AB328E">
        <w:rPr>
          <w:rFonts w:ascii="標楷體" w:eastAsia="標楷體" w:hAnsi="標楷體" w:hint="eastAsia"/>
          <w:spacing w:val="2"/>
          <w:kern w:val="0"/>
          <w:sz w:val="28"/>
          <w:szCs w:val="20"/>
        </w:rPr>
        <w:t>茲將年來本處審核政府預算之執行所提審核意見，擇要摘述如次：</w:t>
      </w:r>
    </w:p>
    <w:p w14:paraId="1F6D04AC" w14:textId="5D5100DE" w:rsidR="00182BD8" w:rsidRPr="008335E1" w:rsidRDefault="00182BD8" w:rsidP="00E246BF">
      <w:pPr>
        <w:overflowPunct w:val="0"/>
        <w:spacing w:line="470" w:lineRule="exact"/>
        <w:ind w:firstLineChars="200" w:firstLine="561"/>
        <w:jc w:val="both"/>
        <w:rPr>
          <w:rFonts w:ascii="標楷體" w:eastAsia="標楷體" w:hAnsi="標楷體" w:cs="新細明體"/>
          <w:snapToGrid w:val="0"/>
          <w:kern w:val="0"/>
          <w:sz w:val="28"/>
          <w:szCs w:val="28"/>
        </w:rPr>
      </w:pPr>
      <w:r>
        <w:rPr>
          <w:rFonts w:ascii="標楷體" w:eastAsia="標楷體" w:hAnsi="標楷體" w:cs="新細明體" w:hint="eastAsia"/>
          <w:b/>
          <w:bCs/>
          <w:snapToGrid w:val="0"/>
          <w:kern w:val="0"/>
          <w:sz w:val="28"/>
          <w:szCs w:val="28"/>
          <w:lang w:val="x-none"/>
        </w:rPr>
        <w:t>一、</w:t>
      </w:r>
      <w:r w:rsidRPr="008335E1">
        <w:rPr>
          <w:rFonts w:ascii="標楷體" w:eastAsia="標楷體" w:hAnsi="標楷體" w:cs="新細明體" w:hint="eastAsia"/>
          <w:b/>
          <w:bCs/>
          <w:snapToGrid w:val="0"/>
          <w:kern w:val="0"/>
          <w:sz w:val="28"/>
          <w:szCs w:val="28"/>
          <w:lang w:val="x-none"/>
        </w:rPr>
        <w:t>歲入、歲出決算審定數及歲計賸餘數均為縣市合併後最高，應付保留數稍下降，顯示已積極開源節流並提升歲出預算執行力，未來允宜持續歲計賸餘，以減少累計短絀，並加強歲入及歲出保留數收繳及執行，以及時發揮預算效能，持續建設幸福臺中市：</w:t>
      </w:r>
      <w:r w:rsidRPr="008335E1">
        <w:rPr>
          <w:rFonts w:ascii="標楷體" w:eastAsia="標楷體" w:hAnsi="標楷體" w:cs="新細明體" w:hint="eastAsia"/>
          <w:snapToGrid w:val="0"/>
          <w:kern w:val="0"/>
          <w:sz w:val="28"/>
          <w:szCs w:val="28"/>
          <w:lang w:val="x-none"/>
        </w:rPr>
        <w:t>113年度臺中市總預算經臺中市政府及所屬機關學校積極開源節流執行結果，已產生具體成效，歲入決算審定數1,708億8,283萬餘元，歲出決算審定數1,666億8,651萬餘元，歲入歲出相抵產生歲計賸餘41億9,632萬餘元，均為縣市合併後最高。經查歲入歲出預算及以前年度保留數執行情形，核有：（一）近5年度（109至113年度</w:t>
      </w:r>
      <w:r>
        <w:rPr>
          <w:rFonts w:ascii="標楷體" w:eastAsia="標楷體" w:hAnsi="標楷體" w:cs="新細明體" w:hint="eastAsia"/>
          <w:snapToGrid w:val="0"/>
          <w:kern w:val="0"/>
          <w:sz w:val="28"/>
          <w:szCs w:val="28"/>
          <w:lang w:val="x-none"/>
        </w:rPr>
        <w:t>，下同</w:t>
      </w:r>
      <w:r w:rsidRPr="008335E1">
        <w:rPr>
          <w:rFonts w:ascii="標楷體" w:eastAsia="標楷體" w:hAnsi="標楷體" w:cs="新細明體" w:hint="eastAsia"/>
          <w:snapToGrid w:val="0"/>
          <w:kern w:val="0"/>
          <w:sz w:val="28"/>
          <w:szCs w:val="28"/>
          <w:lang w:val="x-none"/>
        </w:rPr>
        <w:t>）歲入決算審定數增加308億5,916萬餘元，增幅22.04％；</w:t>
      </w:r>
      <w:proofErr w:type="spellStart"/>
      <w:r w:rsidRPr="008335E1">
        <w:rPr>
          <w:rFonts w:ascii="標楷體" w:eastAsia="標楷體" w:hAnsi="標楷體" w:cs="新細明體" w:hint="eastAsia"/>
          <w:snapToGrid w:val="0"/>
          <w:kern w:val="0"/>
          <w:sz w:val="28"/>
          <w:szCs w:val="28"/>
          <w:lang w:val="x-none"/>
        </w:rPr>
        <w:t>歲出決算審定數增加</w:t>
      </w:r>
      <w:proofErr w:type="spellEnd"/>
      <w:r w:rsidRPr="008335E1">
        <w:rPr>
          <w:rFonts w:ascii="標楷體" w:eastAsia="標楷體" w:hAnsi="標楷體" w:cs="新細明體" w:hint="eastAsia"/>
          <w:snapToGrid w:val="0"/>
          <w:kern w:val="0"/>
          <w:sz w:val="28"/>
          <w:szCs w:val="28"/>
          <w:lang w:val="x-none"/>
        </w:rPr>
        <w:t>271億6,107萬餘元，增幅19.47％，</w:t>
      </w:r>
      <w:proofErr w:type="spellStart"/>
      <w:r w:rsidRPr="008335E1">
        <w:rPr>
          <w:rFonts w:ascii="標楷體" w:eastAsia="標楷體" w:hAnsi="標楷體" w:cs="新細明體" w:hint="eastAsia"/>
          <w:snapToGrid w:val="0"/>
          <w:kern w:val="0"/>
          <w:sz w:val="28"/>
          <w:szCs w:val="28"/>
          <w:lang w:val="x-none"/>
        </w:rPr>
        <w:t>歲入、歲出及歲計賸餘均為縣市合併後最高；再分析自籌財源占歲入決算審定數比率，近</w:t>
      </w:r>
      <w:proofErr w:type="spellEnd"/>
      <w:r w:rsidRPr="008335E1">
        <w:rPr>
          <w:rFonts w:ascii="標楷體" w:eastAsia="標楷體" w:hAnsi="標楷體" w:cs="新細明體" w:hint="eastAsia"/>
          <w:snapToGrid w:val="0"/>
          <w:kern w:val="0"/>
          <w:sz w:val="28"/>
          <w:szCs w:val="28"/>
          <w:lang w:val="x-none"/>
        </w:rPr>
        <w:t>5年度分別為54.61％、53.93％、44.16％、47.07％、46.54％，113年度自籌財源比率為近5年度次低，主要係中央撥付統籌分配稅與補助及協助收入上升所致，有待提升自籌財源能力；另113年度決算審定後累計短絀仍有211億餘元，允宜研謀加強開源節流措施，持續產生歲計賸餘，以強化財政穩健度；（二）113年度歲出決算審定應付保留數124億2,528萬餘元，較112年度同項數據稍減少354萬餘元，在歲出規模為歷年最高下，應付保留數仍下降，顯示已提升歲出預算執行力，惟加計以前年度歲出決算應付保留數未結清數104億8,152萬餘元，合計229億680萬餘元，為近3年度（111至113年度）最高，其中屬未發生契約責任辦理專案保留金額計29億5,812萬餘元，占12.91％，</w:t>
      </w:r>
      <w:proofErr w:type="spellStart"/>
      <w:r w:rsidRPr="008335E1">
        <w:rPr>
          <w:rFonts w:ascii="標楷體" w:eastAsia="標楷體" w:hAnsi="標楷體" w:cs="新細明體" w:hint="eastAsia"/>
          <w:snapToGrid w:val="0"/>
          <w:kern w:val="0"/>
          <w:sz w:val="28"/>
          <w:szCs w:val="28"/>
          <w:lang w:val="x-none"/>
        </w:rPr>
        <w:t>且部分機關專案保留金額偏高，亟待強化預算執行力，以及時發揮預算效能</w:t>
      </w:r>
      <w:proofErr w:type="spellEnd"/>
      <w:r w:rsidRPr="008335E1">
        <w:rPr>
          <w:rFonts w:ascii="標楷體" w:eastAsia="標楷體" w:hAnsi="標楷體" w:cs="新細明體" w:hint="eastAsia"/>
          <w:snapToGrid w:val="0"/>
          <w:kern w:val="0"/>
          <w:sz w:val="28"/>
          <w:szCs w:val="28"/>
          <w:lang w:val="x-none"/>
        </w:rPr>
        <w:t>；（三）90至108年度歲入轉入數執行已逾4年仍未結清金額計86億7,098萬餘元，其中以營業盈餘及事業收入未結清數82億243萬元最多（均為實施平均地權基金），亟待清理或收繳；（四）101至108年度歲出轉入數執行已逾4年仍未結清金額計1億2,565萬餘元，亟待辦理或註銷保留，以發揮預算應有效能等情事，有待檢討改善。（詳乙</w:t>
      </w:r>
      <w:r>
        <w:rPr>
          <w:rFonts w:ascii="標楷體" w:eastAsia="標楷體" w:hAnsi="標楷體" w:cs="新細明體" w:hint="eastAsia"/>
          <w:snapToGrid w:val="0"/>
          <w:kern w:val="0"/>
          <w:sz w:val="28"/>
          <w:szCs w:val="28"/>
          <w:lang w:val="x-none"/>
        </w:rPr>
        <w:t>－</w:t>
      </w:r>
      <w:r w:rsidR="00B67C36">
        <w:rPr>
          <w:rFonts w:ascii="標楷體" w:eastAsia="標楷體" w:hAnsi="標楷體" w:cs="新細明體" w:hint="eastAsia"/>
          <w:snapToGrid w:val="0"/>
          <w:kern w:val="0"/>
          <w:sz w:val="28"/>
          <w:szCs w:val="28"/>
          <w:lang w:val="x-none"/>
        </w:rPr>
        <w:t>11</w:t>
      </w:r>
      <w:r w:rsidRPr="008335E1">
        <w:rPr>
          <w:rFonts w:ascii="標楷體" w:eastAsia="標楷體" w:hAnsi="標楷體" w:cs="新細明體" w:hint="eastAsia"/>
          <w:snapToGrid w:val="0"/>
          <w:kern w:val="0"/>
          <w:sz w:val="28"/>
          <w:szCs w:val="28"/>
          <w:lang w:val="x-none"/>
        </w:rPr>
        <w:t>頁）</w:t>
      </w:r>
    </w:p>
    <w:p w14:paraId="3458F4DB" w14:textId="3178980C" w:rsidR="00182BD8" w:rsidRPr="008335E1" w:rsidRDefault="00182BD8" w:rsidP="00E572A8">
      <w:pPr>
        <w:overflowPunct w:val="0"/>
        <w:spacing w:line="440" w:lineRule="exact"/>
        <w:ind w:firstLineChars="200" w:firstLine="561"/>
        <w:jc w:val="both"/>
        <w:rPr>
          <w:rFonts w:ascii="標楷體" w:eastAsia="標楷體" w:hAnsi="標楷體" w:cs="新細明體"/>
          <w:snapToGrid w:val="0"/>
          <w:kern w:val="0"/>
          <w:sz w:val="28"/>
          <w:szCs w:val="28"/>
          <w:lang w:val="x-none"/>
        </w:rPr>
      </w:pPr>
      <w:r>
        <w:rPr>
          <w:rFonts w:ascii="標楷體" w:eastAsia="標楷體" w:hAnsi="標楷體" w:cs="新細明體" w:hint="eastAsia"/>
          <w:b/>
          <w:bCs/>
          <w:snapToGrid w:val="0"/>
          <w:kern w:val="0"/>
          <w:sz w:val="28"/>
          <w:szCs w:val="28"/>
        </w:rPr>
        <w:lastRenderedPageBreak/>
        <w:t>二、</w:t>
      </w:r>
      <w:r w:rsidRPr="008335E1">
        <w:rPr>
          <w:rFonts w:ascii="標楷體" w:eastAsia="標楷體" w:hAnsi="標楷體" w:cs="新細明體" w:hint="eastAsia"/>
          <w:b/>
          <w:bCs/>
          <w:snapToGrid w:val="0"/>
          <w:kern w:val="0"/>
          <w:sz w:val="28"/>
          <w:szCs w:val="28"/>
        </w:rPr>
        <w:t>賡續推動開源及節流作業計畫，經中央考核成績分居六都第2及第1，惟目標達成率僅6成5，巨額欠稅件數及金額持續上升，部分規費收費標準檢討未周延等，允宜檢討改善，以達成增加收入減輕財政負擔之目的：</w:t>
      </w:r>
      <w:r w:rsidRPr="008335E1">
        <w:rPr>
          <w:rFonts w:ascii="標楷體" w:eastAsia="標楷體" w:hAnsi="標楷體" w:cs="新細明體" w:hint="eastAsia"/>
          <w:snapToGrid w:val="0"/>
          <w:kern w:val="0"/>
          <w:sz w:val="28"/>
          <w:szCs w:val="28"/>
        </w:rPr>
        <w:t>臺中市政府為鼓勵所屬機關加強開源節流，強化成本效益觀念，減少不經濟支出，以健全財政，訂定臺中市政府開源節流方案，113年度開源實施要項計有3大類13項作業計畫，節流實施要項計有5大類16項作業計畫，預期效益量化金額合計897億960萬餘元，執行結果，實際效益計584億8,448萬餘元，達成率65.19％。近3年度（111至113年度）中央辦理各直轄市及縣市一般性補助款之考核結果，臺中市在財政績效與年度預算編製及執行面向之開源績效考評成績，自111年度之83.5分上升至113年度之86.1分，居六都第2；節流績效考評成績自111年度之73.5分逐年上升至113年度之87.3分，居六都第1。</w:t>
      </w:r>
      <w:r>
        <w:rPr>
          <w:rFonts w:ascii="標楷體" w:eastAsia="標楷體" w:hAnsi="標楷體" w:cs="新細明體" w:hint="eastAsia"/>
          <w:snapToGrid w:val="0"/>
          <w:kern w:val="0"/>
          <w:sz w:val="28"/>
          <w:szCs w:val="28"/>
        </w:rPr>
        <w:t>經查執行情形，</w:t>
      </w:r>
      <w:r w:rsidRPr="008335E1">
        <w:rPr>
          <w:rFonts w:ascii="標楷體" w:eastAsia="標楷體" w:hAnsi="標楷體" w:cs="新細明體" w:hint="eastAsia"/>
          <w:snapToGrid w:val="0"/>
          <w:kern w:val="0"/>
          <w:sz w:val="28"/>
          <w:szCs w:val="28"/>
        </w:rPr>
        <w:t>核有：（一）辦理欠稅清理增裕庫收，惟中央考核成績退步，巨額欠稅未徵餘額件數及金額持續上升；（二）規劃推動29項開源節流作業計畫，以增裕市庫收入及減輕財政負擔，惟有4項計畫執行結果不如預期，整體預計效益量化金額達成率僅6成5；（三）部分規費收費標準雖已定期檢討，惟未分析成本變動情形或檢討作業未周延；（四）推動河川疏濬兼供土石採售分離作業開源項目1項，於計畫時即知執行期程無法掌握，近2年度（112及113年度）均未獲中央核定，致未能執行而無收入等情事，有待檢討改善。（詳乙</w:t>
      </w:r>
      <w:r>
        <w:rPr>
          <w:rFonts w:ascii="標楷體" w:eastAsia="標楷體" w:hAnsi="標楷體" w:cs="新細明體" w:hint="eastAsia"/>
          <w:snapToGrid w:val="0"/>
          <w:kern w:val="0"/>
          <w:sz w:val="28"/>
          <w:szCs w:val="28"/>
        </w:rPr>
        <w:t>－</w:t>
      </w:r>
      <w:r w:rsidR="000C7B7B">
        <w:rPr>
          <w:rFonts w:ascii="標楷體" w:eastAsia="標楷體" w:hAnsi="標楷體" w:cs="新細明體" w:hint="eastAsia"/>
          <w:snapToGrid w:val="0"/>
          <w:kern w:val="0"/>
          <w:sz w:val="28"/>
          <w:szCs w:val="28"/>
        </w:rPr>
        <w:t>14</w:t>
      </w:r>
      <w:r w:rsidRPr="008335E1">
        <w:rPr>
          <w:rFonts w:ascii="標楷體" w:eastAsia="標楷體" w:hAnsi="標楷體" w:cs="新細明體" w:hint="eastAsia"/>
          <w:snapToGrid w:val="0"/>
          <w:kern w:val="0"/>
          <w:sz w:val="28"/>
          <w:szCs w:val="28"/>
        </w:rPr>
        <w:t>頁）</w:t>
      </w:r>
    </w:p>
    <w:p w14:paraId="53B63C24" w14:textId="01251AEF" w:rsidR="00182BD8" w:rsidRDefault="00182BD8" w:rsidP="00E572A8">
      <w:pPr>
        <w:overflowPunct w:val="0"/>
        <w:spacing w:line="420" w:lineRule="exact"/>
        <w:ind w:firstLineChars="200" w:firstLine="561"/>
        <w:jc w:val="both"/>
        <w:rPr>
          <w:rFonts w:ascii="標楷體" w:eastAsia="標楷體" w:hAnsi="標楷體" w:cs="新細明體"/>
          <w:snapToGrid w:val="0"/>
          <w:kern w:val="0"/>
          <w:sz w:val="28"/>
          <w:szCs w:val="28"/>
        </w:rPr>
      </w:pPr>
      <w:r w:rsidRPr="00C87E47">
        <w:rPr>
          <w:rFonts w:ascii="標楷體" w:eastAsia="標楷體" w:hAnsi="標楷體" w:cs="新細明體" w:hint="eastAsia"/>
          <w:b/>
          <w:bCs/>
          <w:snapToGrid w:val="0"/>
          <w:kern w:val="0"/>
          <w:sz w:val="28"/>
          <w:szCs w:val="28"/>
        </w:rPr>
        <w:t>三、持續辦理路平專案工程，改善道路品質，道路破損陳情件數已下降，惟尚未引進</w:t>
      </w:r>
      <w:r w:rsidRPr="00C87E47">
        <w:rPr>
          <w:rFonts w:ascii="標楷體" w:eastAsia="標楷體" w:hAnsi="標楷體" w:cs="新細明體"/>
          <w:b/>
          <w:bCs/>
          <w:snapToGrid w:val="0"/>
          <w:kern w:val="0"/>
          <w:sz w:val="28"/>
          <w:szCs w:val="28"/>
        </w:rPr>
        <w:t>AI</w:t>
      </w:r>
      <w:r w:rsidRPr="00C87E47">
        <w:rPr>
          <w:rFonts w:ascii="標楷體" w:eastAsia="標楷體" w:hAnsi="標楷體" w:cs="新細明體" w:hint="eastAsia"/>
          <w:b/>
          <w:bCs/>
          <w:snapToGrid w:val="0"/>
          <w:kern w:val="0"/>
          <w:sz w:val="28"/>
          <w:szCs w:val="28"/>
        </w:rPr>
        <w:t>巡查道路，部分巡查結果未填報系統，山線及海線地區道路破損陳情件數增加等，允宜檢討改善，提升道路品質，保障用路人安全：</w:t>
      </w:r>
      <w:r w:rsidRPr="00C87E47">
        <w:rPr>
          <w:rFonts w:ascii="標楷體" w:eastAsia="標楷體" w:hAnsi="標楷體" w:cs="新細明體" w:hint="eastAsia"/>
          <w:snapToGrid w:val="0"/>
          <w:kern w:val="0"/>
          <w:sz w:val="28"/>
          <w:szCs w:val="28"/>
        </w:rPr>
        <w:t>臺中市政府建設局辦理道路品質巡檢作業及控管道路養護案件情形及位置，委託廠商擴充臺中好好行</w:t>
      </w:r>
      <w:r w:rsidRPr="00C87E47">
        <w:rPr>
          <w:rFonts w:ascii="標楷體" w:eastAsia="標楷體" w:hAnsi="標楷體" w:cs="新細明體"/>
          <w:snapToGrid w:val="0"/>
          <w:kern w:val="0"/>
          <w:sz w:val="28"/>
          <w:szCs w:val="28"/>
        </w:rPr>
        <w:t>App</w:t>
      </w:r>
      <w:r w:rsidRPr="00C87E47">
        <w:rPr>
          <w:rFonts w:ascii="標楷體" w:eastAsia="標楷體" w:hAnsi="標楷體" w:cs="新細明體" w:hint="eastAsia"/>
          <w:snapToGrid w:val="0"/>
          <w:kern w:val="0"/>
          <w:sz w:val="28"/>
          <w:szCs w:val="28"/>
        </w:rPr>
        <w:t>系統功能，新</w:t>
      </w:r>
      <w:r>
        <w:rPr>
          <w:rFonts w:ascii="標楷體" w:eastAsia="標楷體" w:hAnsi="標楷體" w:cs="新細明體" w:hint="eastAsia"/>
          <w:snapToGrid w:val="0"/>
          <w:kern w:val="0"/>
          <w:sz w:val="28"/>
          <w:szCs w:val="28"/>
        </w:rPr>
        <w:t>增道</w:t>
      </w:r>
      <w:r w:rsidRPr="00C87E47">
        <w:rPr>
          <w:rFonts w:ascii="標楷體" w:eastAsia="標楷體" w:hAnsi="標楷體" w:cs="新細明體" w:hint="eastAsia"/>
          <w:snapToGrid w:val="0"/>
          <w:kern w:val="0"/>
          <w:sz w:val="28"/>
          <w:szCs w:val="28"/>
        </w:rPr>
        <w:t>路巡查填報功能，提升道路品質管控。根據臺中市統計資訊網資料，</w:t>
      </w:r>
      <w:r w:rsidRPr="00C87E47">
        <w:rPr>
          <w:rFonts w:ascii="標楷體" w:eastAsia="標楷體" w:hAnsi="標楷體" w:cs="新細明體"/>
          <w:snapToGrid w:val="0"/>
          <w:kern w:val="0"/>
          <w:sz w:val="28"/>
          <w:szCs w:val="28"/>
        </w:rPr>
        <w:t>113</w:t>
      </w:r>
      <w:r w:rsidRPr="00C87E47">
        <w:rPr>
          <w:rFonts w:ascii="標楷體" w:eastAsia="標楷體" w:hAnsi="標楷體" w:cs="新細明體" w:hint="eastAsia"/>
          <w:snapToGrid w:val="0"/>
          <w:kern w:val="0"/>
          <w:sz w:val="28"/>
          <w:szCs w:val="28"/>
        </w:rPr>
        <w:t>年度臺中市路平專案工程改善道路長度計</w:t>
      </w:r>
      <w:r w:rsidRPr="00C87E47">
        <w:rPr>
          <w:rFonts w:ascii="標楷體" w:eastAsia="標楷體" w:hAnsi="標楷體" w:cs="新細明體"/>
          <w:snapToGrid w:val="0"/>
          <w:kern w:val="0"/>
          <w:sz w:val="28"/>
          <w:szCs w:val="28"/>
        </w:rPr>
        <w:t>4</w:t>
      </w:r>
      <w:r w:rsidRPr="00C87E47">
        <w:rPr>
          <w:rFonts w:ascii="標楷體" w:eastAsia="標楷體" w:hAnsi="標楷體" w:cs="新細明體" w:hint="eastAsia"/>
          <w:snapToGrid w:val="0"/>
          <w:kern w:val="0"/>
          <w:sz w:val="28"/>
          <w:szCs w:val="28"/>
        </w:rPr>
        <w:t>萬餘公尺、面積</w:t>
      </w:r>
      <w:r w:rsidRPr="00C87E47">
        <w:rPr>
          <w:rFonts w:ascii="標楷體" w:eastAsia="標楷體" w:hAnsi="標楷體" w:cs="新細明體"/>
          <w:snapToGrid w:val="0"/>
          <w:kern w:val="0"/>
          <w:sz w:val="28"/>
          <w:szCs w:val="28"/>
        </w:rPr>
        <w:t>42</w:t>
      </w:r>
      <w:r w:rsidRPr="00C87E47">
        <w:rPr>
          <w:rFonts w:ascii="標楷體" w:eastAsia="標楷體" w:hAnsi="標楷體" w:cs="新細明體" w:hint="eastAsia"/>
          <w:snapToGrid w:val="0"/>
          <w:kern w:val="0"/>
          <w:sz w:val="28"/>
          <w:szCs w:val="28"/>
        </w:rPr>
        <w:t>萬餘平方公尺。經查執行情形，核有：（一）現行道路巡查作業仍採傳統目視方式辦理，為提升巡查效率及成效，及早發現道路瑕疵予以改善，允宜推動</w:t>
      </w:r>
      <w:r w:rsidRPr="00C87E47">
        <w:rPr>
          <w:rFonts w:ascii="標楷體" w:eastAsia="標楷體" w:hAnsi="標楷體" w:cs="新細明體"/>
          <w:snapToGrid w:val="0"/>
          <w:kern w:val="0"/>
          <w:sz w:val="28"/>
          <w:szCs w:val="28"/>
        </w:rPr>
        <w:t>AI</w:t>
      </w:r>
      <w:r w:rsidRPr="00C87E47">
        <w:rPr>
          <w:rFonts w:ascii="標楷體" w:eastAsia="標楷體" w:hAnsi="標楷體" w:cs="新細明體" w:hint="eastAsia"/>
          <w:snapToGrid w:val="0"/>
          <w:kern w:val="0"/>
          <w:sz w:val="28"/>
          <w:szCs w:val="28"/>
        </w:rPr>
        <w:t>智慧巡查，確保用路安全；（二）建置臺中好好行</w:t>
      </w:r>
      <w:r w:rsidRPr="00C87E47">
        <w:rPr>
          <w:rFonts w:ascii="標楷體" w:eastAsia="標楷體" w:hAnsi="標楷體" w:cs="新細明體"/>
          <w:snapToGrid w:val="0"/>
          <w:kern w:val="0"/>
          <w:sz w:val="28"/>
          <w:szCs w:val="28"/>
        </w:rPr>
        <w:t>App</w:t>
      </w:r>
      <w:r w:rsidRPr="00C87E47">
        <w:rPr>
          <w:rFonts w:ascii="標楷體" w:eastAsia="標楷體" w:hAnsi="標楷體" w:cs="新細明體" w:hint="eastAsia"/>
          <w:snapToGrid w:val="0"/>
          <w:kern w:val="0"/>
          <w:sz w:val="28"/>
          <w:szCs w:val="28"/>
        </w:rPr>
        <w:t>供道路巡查填報，惟間有未確實填報巡查結果，致資料缺漏；（三）道路破損陳情件數由</w:t>
      </w:r>
      <w:r w:rsidRPr="00C87E47">
        <w:rPr>
          <w:rFonts w:ascii="標楷體" w:eastAsia="標楷體" w:hAnsi="標楷體" w:cs="新細明體"/>
          <w:snapToGrid w:val="0"/>
          <w:kern w:val="0"/>
          <w:sz w:val="28"/>
          <w:szCs w:val="28"/>
        </w:rPr>
        <w:t>109</w:t>
      </w:r>
      <w:r w:rsidRPr="00C87E47">
        <w:rPr>
          <w:rFonts w:ascii="標楷體" w:eastAsia="標楷體" w:hAnsi="標楷體" w:cs="新細明體" w:hint="eastAsia"/>
          <w:snapToGrid w:val="0"/>
          <w:kern w:val="0"/>
          <w:sz w:val="28"/>
          <w:szCs w:val="28"/>
        </w:rPr>
        <w:t>年度</w:t>
      </w:r>
      <w:r w:rsidRPr="00C87E47">
        <w:rPr>
          <w:rFonts w:ascii="標楷體" w:eastAsia="標楷體" w:hAnsi="標楷體" w:cs="新細明體"/>
          <w:snapToGrid w:val="0"/>
          <w:kern w:val="0"/>
          <w:sz w:val="28"/>
          <w:szCs w:val="28"/>
        </w:rPr>
        <w:t>2,315</w:t>
      </w:r>
      <w:r w:rsidRPr="00C87E47">
        <w:rPr>
          <w:rFonts w:ascii="標楷體" w:eastAsia="標楷體" w:hAnsi="標楷體" w:cs="新細明體" w:hint="eastAsia"/>
          <w:snapToGrid w:val="0"/>
          <w:kern w:val="0"/>
          <w:sz w:val="28"/>
          <w:szCs w:val="28"/>
        </w:rPr>
        <w:t>件，下降至</w:t>
      </w:r>
      <w:r w:rsidRPr="00C87E47">
        <w:rPr>
          <w:rFonts w:ascii="標楷體" w:eastAsia="標楷體" w:hAnsi="標楷體" w:cs="新細明體"/>
          <w:snapToGrid w:val="0"/>
          <w:kern w:val="0"/>
          <w:sz w:val="28"/>
          <w:szCs w:val="28"/>
        </w:rPr>
        <w:t>113</w:t>
      </w:r>
      <w:r w:rsidRPr="00C87E47">
        <w:rPr>
          <w:rFonts w:ascii="標楷體" w:eastAsia="標楷體" w:hAnsi="標楷體" w:cs="新細明體" w:hint="eastAsia"/>
          <w:snapToGrid w:val="0"/>
          <w:kern w:val="0"/>
          <w:sz w:val="28"/>
          <w:szCs w:val="28"/>
        </w:rPr>
        <w:t>年度</w:t>
      </w:r>
      <w:r w:rsidRPr="00C87E47">
        <w:rPr>
          <w:rFonts w:ascii="標楷體" w:eastAsia="標楷體" w:hAnsi="標楷體" w:cs="新細明體"/>
          <w:snapToGrid w:val="0"/>
          <w:kern w:val="0"/>
          <w:sz w:val="28"/>
          <w:szCs w:val="28"/>
        </w:rPr>
        <w:t>1,763</w:t>
      </w:r>
      <w:r w:rsidRPr="00C87E47">
        <w:rPr>
          <w:rFonts w:ascii="標楷體" w:eastAsia="標楷體" w:hAnsi="標楷體" w:cs="新細明體" w:hint="eastAsia"/>
          <w:snapToGrid w:val="0"/>
          <w:kern w:val="0"/>
          <w:sz w:val="28"/>
          <w:szCs w:val="28"/>
        </w:rPr>
        <w:t>件，顯示道路品質有所提升，惟在山線及海線地區陳情件數卻增加，及各該地區之道路巡查及修補契約金額提前用罄，影響道路修復工作；（四）近</w:t>
      </w:r>
      <w:r w:rsidRPr="00C87E47">
        <w:rPr>
          <w:rFonts w:ascii="標楷體" w:eastAsia="標楷體" w:hAnsi="標楷體" w:cs="新細明體"/>
          <w:snapToGrid w:val="0"/>
          <w:kern w:val="0"/>
          <w:sz w:val="28"/>
          <w:szCs w:val="28"/>
        </w:rPr>
        <w:t>3</w:t>
      </w:r>
      <w:r w:rsidRPr="00C87E47">
        <w:rPr>
          <w:rFonts w:ascii="標楷體" w:eastAsia="標楷體" w:hAnsi="標楷體" w:cs="新細明體" w:hint="eastAsia"/>
          <w:snapToGrid w:val="0"/>
          <w:kern w:val="0"/>
          <w:sz w:val="28"/>
          <w:szCs w:val="28"/>
        </w:rPr>
        <w:t>年度（</w:t>
      </w:r>
      <w:r w:rsidRPr="00C87E47">
        <w:rPr>
          <w:rFonts w:ascii="標楷體" w:eastAsia="標楷體" w:hAnsi="標楷體" w:cs="新細明體"/>
          <w:snapToGrid w:val="0"/>
          <w:kern w:val="0"/>
          <w:sz w:val="28"/>
          <w:szCs w:val="28"/>
        </w:rPr>
        <w:t>111</w:t>
      </w:r>
      <w:r w:rsidRPr="00C87E47">
        <w:rPr>
          <w:rFonts w:ascii="標楷體" w:eastAsia="標楷體" w:hAnsi="標楷體" w:cs="新細明體" w:hint="eastAsia"/>
          <w:snapToGrid w:val="0"/>
          <w:kern w:val="0"/>
          <w:sz w:val="28"/>
          <w:szCs w:val="28"/>
        </w:rPr>
        <w:t>至</w:t>
      </w:r>
      <w:r w:rsidRPr="00C87E47">
        <w:rPr>
          <w:rFonts w:ascii="標楷體" w:eastAsia="標楷體" w:hAnsi="標楷體" w:cs="新細明體"/>
          <w:snapToGrid w:val="0"/>
          <w:kern w:val="0"/>
          <w:sz w:val="28"/>
          <w:szCs w:val="28"/>
        </w:rPr>
        <w:t>113</w:t>
      </w:r>
      <w:r w:rsidRPr="00C87E47">
        <w:rPr>
          <w:rFonts w:ascii="標楷體" w:eastAsia="標楷體" w:hAnsi="標楷體" w:cs="新細明體" w:hint="eastAsia"/>
          <w:snapToGrid w:val="0"/>
          <w:kern w:val="0"/>
          <w:sz w:val="28"/>
          <w:szCs w:val="28"/>
        </w:rPr>
        <w:t>年度）因道路設施管理不善，衍生國賠件數已下降，惟賠償</w:t>
      </w:r>
      <w:r w:rsidR="00D41C38">
        <w:rPr>
          <w:rFonts w:ascii="標楷體" w:eastAsia="標楷體" w:hAnsi="標楷體" w:cs="新細明體" w:hint="eastAsia"/>
          <w:snapToGrid w:val="0"/>
          <w:kern w:val="0"/>
          <w:sz w:val="28"/>
          <w:szCs w:val="28"/>
        </w:rPr>
        <w:t>金額</w:t>
      </w:r>
      <w:r w:rsidRPr="00C87E47">
        <w:rPr>
          <w:rFonts w:ascii="標楷體" w:eastAsia="標楷體" w:hAnsi="標楷體" w:cs="新細明體" w:hint="eastAsia"/>
          <w:snapToGrid w:val="0"/>
          <w:kern w:val="0"/>
          <w:sz w:val="28"/>
          <w:szCs w:val="28"/>
        </w:rPr>
        <w:t>頗高，顯示仍有改善空間等情事，有待檢討改善。（詳乙－</w:t>
      </w:r>
      <w:r w:rsidR="000C7B7B">
        <w:rPr>
          <w:rFonts w:ascii="標楷體" w:eastAsia="標楷體" w:hAnsi="標楷體" w:cs="新細明體" w:hint="eastAsia"/>
          <w:snapToGrid w:val="0"/>
          <w:kern w:val="0"/>
          <w:sz w:val="28"/>
          <w:szCs w:val="28"/>
        </w:rPr>
        <w:t>58</w:t>
      </w:r>
      <w:r w:rsidRPr="00C87E47">
        <w:rPr>
          <w:rFonts w:ascii="標楷體" w:eastAsia="標楷體" w:hAnsi="標楷體" w:cs="新細明體" w:hint="eastAsia"/>
          <w:snapToGrid w:val="0"/>
          <w:kern w:val="0"/>
          <w:sz w:val="28"/>
          <w:szCs w:val="28"/>
        </w:rPr>
        <w:t>頁）</w:t>
      </w:r>
    </w:p>
    <w:p w14:paraId="112E0EF7" w14:textId="3690E60D" w:rsidR="00182BD8" w:rsidRPr="00C87E47" w:rsidRDefault="00182BD8" w:rsidP="00182BD8">
      <w:pPr>
        <w:overflowPunct w:val="0"/>
        <w:spacing w:line="448" w:lineRule="exact"/>
        <w:ind w:firstLineChars="200" w:firstLine="561"/>
        <w:jc w:val="both"/>
        <w:rPr>
          <w:rFonts w:ascii="標楷體" w:eastAsia="標楷體" w:hAnsi="標楷體" w:cs="新細明體"/>
          <w:snapToGrid w:val="0"/>
          <w:kern w:val="0"/>
          <w:sz w:val="28"/>
          <w:szCs w:val="28"/>
        </w:rPr>
      </w:pPr>
      <w:r w:rsidRPr="00C87E47">
        <w:rPr>
          <w:rFonts w:ascii="標楷體" w:eastAsia="標楷體" w:hAnsi="標楷體" w:cs="新細明體" w:hint="eastAsia"/>
          <w:b/>
          <w:bCs/>
          <w:snapToGrid w:val="0"/>
          <w:kern w:val="0"/>
          <w:sz w:val="28"/>
          <w:szCs w:val="28"/>
        </w:rPr>
        <w:lastRenderedPageBreak/>
        <w:t>四、補助市區公車營運虧損，以提供民眾交通需求，惟近3年度公車涉入事故民眾死傷人數</w:t>
      </w:r>
      <w:r w:rsidR="00383086">
        <w:rPr>
          <w:rFonts w:ascii="標楷體" w:eastAsia="標楷體" w:hAnsi="標楷體" w:cs="新細明體" w:hint="eastAsia"/>
          <w:b/>
          <w:bCs/>
          <w:snapToGrid w:val="0"/>
          <w:kern w:val="0"/>
          <w:sz w:val="28"/>
          <w:szCs w:val="28"/>
        </w:rPr>
        <w:t>呈上升現象</w:t>
      </w:r>
      <w:r w:rsidRPr="00C87E47">
        <w:rPr>
          <w:rFonts w:ascii="標楷體" w:eastAsia="標楷體" w:hAnsi="標楷體" w:cs="新細明體" w:hint="eastAsia"/>
          <w:b/>
          <w:bCs/>
          <w:snapToGrid w:val="0"/>
          <w:kern w:val="0"/>
          <w:sz w:val="28"/>
          <w:szCs w:val="28"/>
        </w:rPr>
        <w:t>，營運與服務評鑑作業嚴重延宕，部分公車業者漏班情形上升等，允宜檢討改善，以提供民眾安全舒適搭車服務及維護行人安全：</w:t>
      </w:r>
      <w:r w:rsidRPr="00C87E47">
        <w:rPr>
          <w:rFonts w:ascii="標楷體" w:eastAsia="標楷體" w:hAnsi="標楷體" w:cs="新細明體" w:hint="eastAsia"/>
          <w:snapToGrid w:val="0"/>
          <w:kern w:val="0"/>
          <w:sz w:val="28"/>
          <w:szCs w:val="28"/>
        </w:rPr>
        <w:t>臺中市政府交通局為增加私人運具移轉至公共運輸之比率，改善公路公共運輸駕駛員之駕駛行為，提升公共運輸乘車安全，辦理臺中市市區汽車營運虧損補貼及市區公車免費乘車等計畫，113年度編列預算25億189萬餘元，截至113年底止，執行數23億4,538萬餘元；113年底臺中市市區公車業者計有14家，核定營運路線計234條</w:t>
      </w:r>
      <w:r>
        <w:rPr>
          <w:rFonts w:ascii="標楷體" w:eastAsia="標楷體" w:hAnsi="標楷體" w:cs="新細明體" w:hint="eastAsia"/>
          <w:snapToGrid w:val="0"/>
          <w:kern w:val="0"/>
          <w:sz w:val="28"/>
          <w:szCs w:val="28"/>
        </w:rPr>
        <w:t>（</w:t>
      </w:r>
      <w:r w:rsidRPr="00C87E47">
        <w:rPr>
          <w:rFonts w:ascii="標楷體" w:eastAsia="標楷體" w:hAnsi="標楷體" w:cs="新細明體" w:hint="eastAsia"/>
          <w:snapToGrid w:val="0"/>
          <w:kern w:val="0"/>
          <w:sz w:val="28"/>
          <w:szCs w:val="28"/>
        </w:rPr>
        <w:t>不含梨山幸福巴士1條</w:t>
      </w:r>
      <w:r>
        <w:rPr>
          <w:rFonts w:ascii="標楷體" w:eastAsia="標楷體" w:hAnsi="標楷體" w:cs="新細明體" w:hint="eastAsia"/>
          <w:snapToGrid w:val="0"/>
          <w:kern w:val="0"/>
          <w:sz w:val="28"/>
          <w:szCs w:val="28"/>
        </w:rPr>
        <w:t>）</w:t>
      </w:r>
      <w:r w:rsidRPr="00C87E47">
        <w:rPr>
          <w:rFonts w:ascii="標楷體" w:eastAsia="標楷體" w:hAnsi="標楷體" w:cs="新細明體" w:hint="eastAsia"/>
          <w:snapToGrid w:val="0"/>
          <w:kern w:val="0"/>
          <w:sz w:val="28"/>
          <w:szCs w:val="28"/>
        </w:rPr>
        <w:t>、營業車輛1,342輛。</w:t>
      </w:r>
      <w:r>
        <w:rPr>
          <w:rFonts w:ascii="標楷體" w:eastAsia="標楷體" w:hAnsi="標楷體" w:cs="新細明體" w:hint="eastAsia"/>
          <w:snapToGrid w:val="0"/>
          <w:kern w:val="0"/>
          <w:sz w:val="28"/>
          <w:szCs w:val="28"/>
        </w:rPr>
        <w:t>經查執行情形，</w:t>
      </w:r>
      <w:r w:rsidRPr="00C87E47">
        <w:rPr>
          <w:rFonts w:ascii="標楷體" w:eastAsia="標楷體" w:hAnsi="標楷體" w:cs="新細明體" w:hint="eastAsia"/>
          <w:snapToGrid w:val="0"/>
          <w:kern w:val="0"/>
          <w:sz w:val="28"/>
          <w:szCs w:val="28"/>
        </w:rPr>
        <w:t>核有：（一）市區公車駕駛仍頻生重大違規及違反道路交通安全處罰條例之案件，且近3年度</w:t>
      </w:r>
      <w:r>
        <w:rPr>
          <w:rFonts w:ascii="標楷體" w:eastAsia="標楷體" w:hAnsi="標楷體" w:cs="新細明體" w:hint="eastAsia"/>
          <w:snapToGrid w:val="0"/>
          <w:kern w:val="0"/>
          <w:sz w:val="28"/>
          <w:szCs w:val="28"/>
        </w:rPr>
        <w:t>（</w:t>
      </w:r>
      <w:r w:rsidRPr="00C87E47">
        <w:rPr>
          <w:rFonts w:ascii="標楷體" w:eastAsia="標楷體" w:hAnsi="標楷體" w:cs="新細明體" w:hint="eastAsia"/>
          <w:snapToGrid w:val="0"/>
          <w:kern w:val="0"/>
          <w:sz w:val="28"/>
          <w:szCs w:val="28"/>
        </w:rPr>
        <w:t>111至113年度</w:t>
      </w:r>
      <w:r>
        <w:rPr>
          <w:rFonts w:ascii="標楷體" w:eastAsia="標楷體" w:hAnsi="標楷體" w:cs="新細明體" w:hint="eastAsia"/>
          <w:snapToGrid w:val="0"/>
          <w:kern w:val="0"/>
          <w:sz w:val="28"/>
          <w:szCs w:val="28"/>
        </w:rPr>
        <w:t>）</w:t>
      </w:r>
      <w:r w:rsidRPr="00C87E47">
        <w:rPr>
          <w:rFonts w:ascii="標楷體" w:eastAsia="標楷體" w:hAnsi="標楷體" w:cs="新細明體" w:hint="eastAsia"/>
          <w:snapToGrid w:val="0"/>
          <w:kern w:val="0"/>
          <w:sz w:val="28"/>
          <w:szCs w:val="28"/>
        </w:rPr>
        <w:t>市區公車涉入事故致民眾死亡人數7人、受傷人數1,184人，死傷人數合計1,191人，</w:t>
      </w:r>
      <w:r w:rsidR="00383086">
        <w:rPr>
          <w:rFonts w:ascii="標楷體" w:eastAsia="標楷體" w:hAnsi="標楷體" w:cs="新細明體" w:hint="eastAsia"/>
          <w:snapToGrid w:val="0"/>
          <w:kern w:val="0"/>
          <w:sz w:val="28"/>
          <w:szCs w:val="28"/>
        </w:rPr>
        <w:t>呈上升現象</w:t>
      </w:r>
      <w:r w:rsidRPr="00C87E47">
        <w:rPr>
          <w:rFonts w:ascii="標楷體" w:eastAsia="標楷體" w:hAnsi="標楷體" w:cs="新細明體" w:hint="eastAsia"/>
          <w:snapToGrid w:val="0"/>
          <w:kern w:val="0"/>
          <w:sz w:val="28"/>
          <w:szCs w:val="28"/>
        </w:rPr>
        <w:t>，且依交通部公路公共運輸服務升級計畫之績效指標「113年度公車近3年每百萬延車公里涉入事故死傷人數」目標值2.49人，而臺中市高達5.96人，亟待將攸關行車安全之駕駛人行為納入評鑑指標項目加重評比，以維護行人安全；（二）截至113年11月29日止，市區汽車客運營運與服務評鑑作業112年度第1期及第2期均無評鑑結果，113年度則尚未辦理招標作業，進度嚴重延宕，契約未明確規範履約期限，致未能及時依據評鑑結果作為虧損補貼依據及客運業者改善作為；（三）公車駕駛缺工人數已逐年紓緩，惟仍缺工，易生超時工作及疲勞駕駛而發生交通事故；（四）113年1至8月平均漏班比率1.52％較112年度同期減少0.95個百分點，惟仍有部分市區公車漏班比率較112年同期增加等情事，有待檢討改善。（詳乙－</w:t>
      </w:r>
      <w:r w:rsidR="000C7B7B">
        <w:rPr>
          <w:rFonts w:ascii="標楷體" w:eastAsia="標楷體" w:hAnsi="標楷體" w:cs="新細明體" w:hint="eastAsia"/>
          <w:snapToGrid w:val="0"/>
          <w:kern w:val="0"/>
          <w:sz w:val="28"/>
          <w:szCs w:val="28"/>
        </w:rPr>
        <w:t>69</w:t>
      </w:r>
      <w:r w:rsidRPr="00C87E47">
        <w:rPr>
          <w:rFonts w:ascii="標楷體" w:eastAsia="標楷體" w:hAnsi="標楷體" w:cs="新細明體" w:hint="eastAsia"/>
          <w:snapToGrid w:val="0"/>
          <w:kern w:val="0"/>
          <w:sz w:val="28"/>
          <w:szCs w:val="28"/>
        </w:rPr>
        <w:t>頁）</w:t>
      </w:r>
    </w:p>
    <w:p w14:paraId="2F00E410" w14:textId="2CFFF301" w:rsidR="00182BD8" w:rsidRPr="0052291A" w:rsidRDefault="00182BD8" w:rsidP="00F161B6">
      <w:pPr>
        <w:tabs>
          <w:tab w:val="left" w:pos="3544"/>
        </w:tabs>
        <w:overflowPunct w:val="0"/>
        <w:spacing w:line="454" w:lineRule="exact"/>
        <w:ind w:firstLineChars="200" w:firstLine="561"/>
        <w:jc w:val="both"/>
        <w:rPr>
          <w:rFonts w:ascii="標楷體" w:eastAsia="標楷體" w:hAnsi="標楷體"/>
          <w:sz w:val="28"/>
          <w:szCs w:val="24"/>
        </w:rPr>
      </w:pPr>
      <w:r w:rsidRPr="009165CD">
        <w:rPr>
          <w:rFonts w:ascii="標楷體" w:eastAsia="標楷體" w:hAnsi="標楷體" w:hint="eastAsia"/>
          <w:b/>
          <w:bCs/>
          <w:sz w:val="28"/>
          <w:szCs w:val="24"/>
          <w:lang w:val="x-none"/>
        </w:rPr>
        <w:t>五、</w:t>
      </w:r>
      <w:r w:rsidRPr="009165CD">
        <w:rPr>
          <w:rFonts w:ascii="標楷體" w:eastAsia="標楷體" w:hAnsi="標楷體" w:hint="eastAsia"/>
          <w:b/>
          <w:bCs/>
          <w:sz w:val="28"/>
          <w:szCs w:val="24"/>
        </w:rPr>
        <w:t>辦理觀光產業管理業務，提升臺中觀光競爭力，惟輔導非法旅宿業合法化成效未佳，線上訂房網蒐證家數偏低，低碳認證及環保標章旅館家數未理想等，</w:t>
      </w:r>
      <w:bookmarkStart w:id="1" w:name="_Hlk201908751"/>
      <w:r w:rsidRPr="009165CD">
        <w:rPr>
          <w:rFonts w:ascii="標楷體" w:eastAsia="標楷體" w:hAnsi="標楷體" w:hint="eastAsia"/>
          <w:b/>
          <w:bCs/>
          <w:sz w:val="28"/>
          <w:szCs w:val="24"/>
        </w:rPr>
        <w:t>允宜檢討改善</w:t>
      </w:r>
      <w:bookmarkEnd w:id="1"/>
      <w:r w:rsidRPr="009165CD">
        <w:rPr>
          <w:rFonts w:ascii="標楷體" w:eastAsia="標楷體" w:hAnsi="標楷體" w:hint="eastAsia"/>
          <w:b/>
          <w:bCs/>
          <w:sz w:val="28"/>
          <w:szCs w:val="24"/>
        </w:rPr>
        <w:t>，以保障旅客住宿權益，提升旅遊住宿環境品質及安全：</w:t>
      </w:r>
      <w:r w:rsidRPr="00C87E47">
        <w:rPr>
          <w:rFonts w:ascii="標楷體" w:eastAsia="標楷體" w:hAnsi="標楷體" w:hint="eastAsia"/>
          <w:sz w:val="28"/>
          <w:szCs w:val="24"/>
        </w:rPr>
        <w:t>臺中市政府</w:t>
      </w:r>
      <w:r w:rsidRPr="009165CD">
        <w:rPr>
          <w:rFonts w:ascii="標楷體" w:eastAsia="標楷體" w:hAnsi="標楷體" w:hint="eastAsia"/>
          <w:sz w:val="28"/>
          <w:szCs w:val="24"/>
        </w:rPr>
        <w:t>觀光旅遊局為提升臺中市觀光產業競爭力，推動節能減碳及永續經營旅宿環境，輔導業者取得低碳認證，並配合環境部推動淨零綠生活運動，鼓勵業者取得環保標章認證，113年度編列預算1,151萬餘元，辦理觀光產業管理業務，執行結果，決算數1,112萬餘元。根據交通部觀光署旅宿網公告資料，113年底臺中市合法旅宿業（含一般旅館及民宿，下同）499家，另該局列管未合法旅宿業（含日租套房）198家，113年度稽查1,073家次，經裁處罰鍰205次及金額2,358萬元。經查執行情形，核有：（</w:t>
      </w:r>
      <w:r>
        <w:rPr>
          <w:rFonts w:ascii="標楷體" w:eastAsia="標楷體" w:hAnsi="標楷體" w:hint="eastAsia"/>
          <w:sz w:val="28"/>
          <w:szCs w:val="24"/>
        </w:rPr>
        <w:t>一</w:t>
      </w:r>
      <w:r w:rsidRPr="009165CD">
        <w:rPr>
          <w:rFonts w:ascii="標楷體" w:eastAsia="標楷體" w:hAnsi="標楷體" w:hint="eastAsia"/>
          <w:sz w:val="28"/>
          <w:szCs w:val="24"/>
        </w:rPr>
        <w:t>）111至113年</w:t>
      </w:r>
      <w:r>
        <w:rPr>
          <w:rFonts w:ascii="標楷體" w:eastAsia="標楷體" w:hAnsi="標楷體" w:hint="eastAsia"/>
          <w:sz w:val="28"/>
          <w:szCs w:val="24"/>
        </w:rPr>
        <w:t>度</w:t>
      </w:r>
      <w:r w:rsidRPr="009165CD">
        <w:rPr>
          <w:rFonts w:ascii="標楷體" w:eastAsia="標楷體" w:hAnsi="標楷體" w:hint="eastAsia"/>
          <w:sz w:val="28"/>
          <w:szCs w:val="24"/>
        </w:rPr>
        <w:t>輔導未合法旅宿業合法化分別為1家、5家及2家，合法化成效有待提升；（</w:t>
      </w:r>
      <w:r>
        <w:rPr>
          <w:rFonts w:ascii="標楷體" w:eastAsia="標楷體" w:hAnsi="標楷體" w:hint="eastAsia"/>
          <w:sz w:val="28"/>
          <w:szCs w:val="24"/>
        </w:rPr>
        <w:t>二</w:t>
      </w:r>
      <w:r w:rsidRPr="009165CD">
        <w:rPr>
          <w:rFonts w:ascii="標楷體" w:eastAsia="標楷體" w:hAnsi="標楷體" w:hint="eastAsia"/>
          <w:sz w:val="28"/>
          <w:szCs w:val="24"/>
        </w:rPr>
        <w:t>）持續委託廠商辦理非法旅宿業蒐證工作，惟111及112</w:t>
      </w:r>
      <w:r w:rsidRPr="009165CD">
        <w:rPr>
          <w:rFonts w:ascii="標楷體" w:eastAsia="標楷體" w:hAnsi="標楷體" w:hint="eastAsia"/>
          <w:sz w:val="28"/>
          <w:szCs w:val="24"/>
        </w:rPr>
        <w:lastRenderedPageBreak/>
        <w:t>年度自線上訂房網站發現未合法旅宿業者僅計122家，遠低於部分線上訂房網之刊登臺中市可供訂房住宿家數約上千家，有待加強蒐證線上訂房網</w:t>
      </w:r>
      <w:r>
        <w:rPr>
          <w:rFonts w:ascii="標楷體" w:eastAsia="標楷體" w:hAnsi="標楷體" w:hint="eastAsia"/>
          <w:sz w:val="28"/>
          <w:szCs w:val="24"/>
        </w:rPr>
        <w:t>之</w:t>
      </w:r>
      <w:r w:rsidRPr="009165CD">
        <w:rPr>
          <w:rFonts w:ascii="標楷體" w:eastAsia="標楷體" w:hAnsi="標楷體" w:hint="eastAsia"/>
          <w:sz w:val="28"/>
          <w:szCs w:val="24"/>
        </w:rPr>
        <w:t>未合法旅宿業；（</w:t>
      </w:r>
      <w:r>
        <w:rPr>
          <w:rFonts w:ascii="標楷體" w:eastAsia="標楷體" w:hAnsi="標楷體" w:hint="eastAsia"/>
          <w:sz w:val="28"/>
          <w:szCs w:val="24"/>
        </w:rPr>
        <w:t>三</w:t>
      </w:r>
      <w:r w:rsidRPr="009165CD">
        <w:rPr>
          <w:rFonts w:ascii="標楷體" w:eastAsia="標楷體" w:hAnsi="標楷體" w:hint="eastAsia"/>
          <w:sz w:val="28"/>
          <w:szCs w:val="24"/>
        </w:rPr>
        <w:t>）111至113年度來臺中住宿人次分別為739萬餘人次、870萬餘人次及893萬餘人次，逐年上升，惟委託廠商調查非法旅宿業對象未能參酌各地區非法旅宿家數及觀光據點遊客人次調整調查優先次序，且未明確訂定非法民宿解除列管機制；（</w:t>
      </w:r>
      <w:r>
        <w:rPr>
          <w:rFonts w:ascii="標楷體" w:eastAsia="標楷體" w:hAnsi="標楷體" w:hint="eastAsia"/>
          <w:sz w:val="28"/>
          <w:szCs w:val="24"/>
        </w:rPr>
        <w:t>四</w:t>
      </w:r>
      <w:r w:rsidRPr="009165CD">
        <w:rPr>
          <w:rFonts w:ascii="標楷體" w:eastAsia="標楷體" w:hAnsi="標楷體" w:hint="eastAsia"/>
          <w:sz w:val="28"/>
          <w:szCs w:val="24"/>
        </w:rPr>
        <w:t>）積極推動低碳旅館認證，惟113年底獲低碳旅館認證者57家，占合法旅館（含觀光旅館及一般旅館）13.97％，比率偏低，且入住低碳旅館人次亦有下滑現象；（</w:t>
      </w:r>
      <w:r>
        <w:rPr>
          <w:rFonts w:ascii="標楷體" w:eastAsia="標楷體" w:hAnsi="標楷體" w:hint="eastAsia"/>
          <w:sz w:val="28"/>
          <w:szCs w:val="24"/>
        </w:rPr>
        <w:t>五</w:t>
      </w:r>
      <w:r w:rsidRPr="009165CD">
        <w:rPr>
          <w:rFonts w:ascii="標楷體" w:eastAsia="標楷體" w:hAnsi="標楷體" w:hint="eastAsia"/>
          <w:sz w:val="28"/>
          <w:szCs w:val="24"/>
        </w:rPr>
        <w:t>）截至114年6月9日止，臺中市環保標章旅館計7家，居六都之末等情事</w:t>
      </w:r>
      <w:r>
        <w:rPr>
          <w:rFonts w:ascii="標楷體" w:eastAsia="標楷體" w:hAnsi="標楷體" w:hint="eastAsia"/>
          <w:sz w:val="28"/>
          <w:szCs w:val="24"/>
        </w:rPr>
        <w:t>，有待</w:t>
      </w:r>
      <w:r w:rsidRPr="00414300">
        <w:rPr>
          <w:rFonts w:ascii="標楷體" w:eastAsia="標楷體" w:hAnsi="標楷體" w:hint="eastAsia"/>
          <w:sz w:val="28"/>
          <w:szCs w:val="24"/>
        </w:rPr>
        <w:t>檢討改善</w:t>
      </w:r>
      <w:r w:rsidRPr="00BB119C">
        <w:rPr>
          <w:rFonts w:ascii="標楷體" w:eastAsia="標楷體" w:hAnsi="標楷體" w:hint="eastAsia"/>
          <w:spacing w:val="-2"/>
          <w:sz w:val="28"/>
          <w:szCs w:val="28"/>
        </w:rPr>
        <w:t>。</w:t>
      </w:r>
      <w:r w:rsidRPr="0052291A">
        <w:rPr>
          <w:rFonts w:ascii="標楷體" w:eastAsia="標楷體" w:hAnsi="標楷體" w:hint="eastAsia"/>
          <w:sz w:val="28"/>
          <w:szCs w:val="24"/>
        </w:rPr>
        <w:t>（詳乙－</w:t>
      </w:r>
      <w:r w:rsidR="000C7B7B">
        <w:rPr>
          <w:rFonts w:ascii="標楷體" w:eastAsia="標楷體" w:hAnsi="標楷體" w:hint="eastAsia"/>
          <w:sz w:val="28"/>
          <w:szCs w:val="24"/>
        </w:rPr>
        <w:t>98</w:t>
      </w:r>
      <w:r w:rsidRPr="0052291A">
        <w:rPr>
          <w:rFonts w:ascii="標楷體" w:eastAsia="標楷體" w:hAnsi="標楷體" w:hint="eastAsia"/>
          <w:sz w:val="28"/>
          <w:szCs w:val="24"/>
        </w:rPr>
        <w:t>頁）</w:t>
      </w:r>
    </w:p>
    <w:p w14:paraId="5039F47B" w14:textId="67EA10AE" w:rsidR="00182BD8" w:rsidRPr="0052291A" w:rsidRDefault="00182BD8" w:rsidP="00182BD8">
      <w:pPr>
        <w:overflowPunct w:val="0"/>
        <w:spacing w:line="448" w:lineRule="exact"/>
        <w:ind w:firstLineChars="200" w:firstLine="561"/>
        <w:jc w:val="both"/>
        <w:rPr>
          <w:rFonts w:ascii="標楷體" w:eastAsia="標楷體" w:hAnsi="標楷體"/>
          <w:sz w:val="28"/>
          <w:szCs w:val="24"/>
        </w:rPr>
      </w:pPr>
      <w:r w:rsidRPr="0052291A">
        <w:rPr>
          <w:rFonts w:ascii="標楷體" w:eastAsia="標楷體" w:hAnsi="標楷體" w:hint="eastAsia"/>
          <w:b/>
          <w:bCs/>
          <w:sz w:val="28"/>
          <w:szCs w:val="24"/>
        </w:rPr>
        <w:t>六、辦理事業單位勞動檢查作業，以維護勞工作業安全，惟職業災害千人率仍偏高，檢查量能不足，及間有重大職業災害案件逾裁處期限、高風險場所監督檢查頻率未符規定等情事，亟待研謀改善，以維護勞動職場工作安全：</w:t>
      </w:r>
      <w:r w:rsidRPr="004F6829">
        <w:rPr>
          <w:rFonts w:ascii="標楷體" w:eastAsia="標楷體" w:hAnsi="標楷體" w:hint="eastAsia"/>
          <w:sz w:val="28"/>
          <w:szCs w:val="24"/>
        </w:rPr>
        <w:t>臺中市勞動檢查處為</w:t>
      </w:r>
      <w:r w:rsidRPr="0052291A">
        <w:rPr>
          <w:rFonts w:ascii="標楷體" w:eastAsia="標楷體" w:hAnsi="標楷體" w:hint="eastAsia"/>
          <w:sz w:val="28"/>
          <w:szCs w:val="24"/>
        </w:rPr>
        <w:t>降低勞工職業災害發生頻率，經勞動部補助辦理督促事業單位遵守職業安全衛生法令實施計畫、地方政府參與推動中小企業工作環境輔導改善計畫等2項，於113年度編列預算3,179萬餘元，決算數2,756萬餘元。經查執行情形，核有：（一）該處已加強對事業單位實施勞動檢查作業，惟110至113年度職業災害千人率均高於全國平均值；113年度實際值為2.831‰，已提前達成</w:t>
      </w:r>
      <w:r w:rsidRPr="000606F8">
        <w:rPr>
          <w:rFonts w:ascii="標楷體" w:eastAsia="標楷體" w:hAnsi="標楷體" w:hint="eastAsia"/>
          <w:sz w:val="28"/>
          <w:szCs w:val="24"/>
        </w:rPr>
        <w:t>2023臺中市自願檢視報告2.0</w:t>
      </w:r>
      <w:r>
        <w:rPr>
          <w:rFonts w:ascii="標楷體" w:eastAsia="標楷體" w:hAnsi="標楷體" w:hint="eastAsia"/>
          <w:sz w:val="28"/>
          <w:szCs w:val="24"/>
        </w:rPr>
        <w:t xml:space="preserve"> </w:t>
      </w:r>
      <w:r w:rsidRPr="000606F8">
        <w:rPr>
          <w:rFonts w:ascii="標楷體" w:eastAsia="標楷體" w:hAnsi="標楷體" w:hint="eastAsia"/>
          <w:sz w:val="28"/>
          <w:szCs w:val="24"/>
        </w:rPr>
        <w:t>SDG</w:t>
      </w:r>
      <w:r w:rsidR="00445580">
        <w:rPr>
          <w:rFonts w:ascii="標楷體" w:eastAsia="標楷體" w:hAnsi="標楷體" w:hint="eastAsia"/>
          <w:sz w:val="28"/>
          <w:szCs w:val="24"/>
        </w:rPr>
        <w:t xml:space="preserve"> </w:t>
      </w:r>
      <w:r w:rsidRPr="000606F8">
        <w:rPr>
          <w:rFonts w:ascii="標楷體" w:eastAsia="標楷體" w:hAnsi="標楷體" w:hint="eastAsia"/>
          <w:sz w:val="28"/>
          <w:szCs w:val="24"/>
        </w:rPr>
        <w:t>8具體目標8.6設定降低職業災害千人率目標</w:t>
      </w:r>
      <w:r>
        <w:rPr>
          <w:rFonts w:ascii="標楷體" w:eastAsia="標楷體" w:hAnsi="標楷體" w:hint="eastAsia"/>
          <w:sz w:val="28"/>
          <w:szCs w:val="24"/>
        </w:rPr>
        <w:t>之</w:t>
      </w:r>
      <w:r w:rsidRPr="0052291A">
        <w:rPr>
          <w:rFonts w:ascii="標楷體" w:eastAsia="標楷體" w:hAnsi="標楷體" w:hint="eastAsia"/>
          <w:sz w:val="28"/>
          <w:szCs w:val="24"/>
        </w:rPr>
        <w:t>114年中期目標值2.847‰，惟居六都第2，且未針對檢查違規業者確實追蹤其改善情形，以降低職業災害事件；（二）部分重大職業災害案件業經檢察機關偵辦結果為不起訴、緩起訴、緩刑等處分，惟該處尚未依規定辦理後續行政裁處作業；（三）為防止職業場所發生重大職業災害案件，該處業於官網設置特定工程作業預先通報專區機制，惟對於部分已通報案件未派員實施勞動條件檢查，有待加強辦理檢查，以有效保護勞工職場安全；（四）部分曾發生重大職業災害之工地、丁類危險性工作場所、或契約金額2億元以上公共工程等高風險工作場所之監督檢查頻率未符規定；（五）勞動檢查業務經勞動部於112年3月間公告擴大授權，業務量增加，惟檢查人力未相對增加，勞動檢查量能不足，且未建立轄區營造工地基本資料名冊，未能針對高風險者優先增加檢查頻率等情事，亟待研謀改善</w:t>
      </w:r>
      <w:r w:rsidRPr="0052291A">
        <w:rPr>
          <w:rFonts w:ascii="標楷體" w:eastAsia="標楷體" w:hAnsi="標楷體" w:hint="eastAsia"/>
          <w:spacing w:val="-2"/>
          <w:sz w:val="28"/>
          <w:szCs w:val="28"/>
        </w:rPr>
        <w:t>。</w:t>
      </w:r>
      <w:r w:rsidRPr="0052291A">
        <w:rPr>
          <w:rFonts w:ascii="標楷體" w:eastAsia="標楷體" w:hAnsi="標楷體" w:hint="eastAsia"/>
          <w:sz w:val="28"/>
          <w:szCs w:val="24"/>
        </w:rPr>
        <w:t>（詳乙－</w:t>
      </w:r>
      <w:r w:rsidR="000C7B7B">
        <w:rPr>
          <w:rFonts w:ascii="標楷體" w:eastAsia="標楷體" w:hAnsi="標楷體" w:hint="eastAsia"/>
          <w:sz w:val="28"/>
          <w:szCs w:val="24"/>
        </w:rPr>
        <w:t>113</w:t>
      </w:r>
      <w:r w:rsidRPr="0052291A">
        <w:rPr>
          <w:rFonts w:ascii="標楷體" w:eastAsia="標楷體" w:hAnsi="標楷體" w:hint="eastAsia"/>
          <w:sz w:val="28"/>
          <w:szCs w:val="24"/>
        </w:rPr>
        <w:t>頁）</w:t>
      </w:r>
    </w:p>
    <w:p w14:paraId="5A64F523" w14:textId="03AD32EE" w:rsidR="00182BD8" w:rsidRPr="0052291A" w:rsidRDefault="00182BD8" w:rsidP="00182BD8">
      <w:pPr>
        <w:overflowPunct w:val="0"/>
        <w:spacing w:line="448" w:lineRule="exact"/>
        <w:ind w:firstLineChars="200" w:firstLine="553"/>
        <w:jc w:val="both"/>
        <w:rPr>
          <w:rFonts w:ascii="標楷體" w:eastAsia="標楷體" w:hAnsi="標楷體"/>
          <w:sz w:val="28"/>
          <w:szCs w:val="24"/>
        </w:rPr>
      </w:pPr>
      <w:r w:rsidRPr="0052291A">
        <w:rPr>
          <w:rFonts w:ascii="標楷體" w:eastAsia="標楷體" w:hAnsi="標楷體" w:hint="eastAsia"/>
          <w:b/>
          <w:bCs/>
          <w:spacing w:val="-2"/>
          <w:sz w:val="28"/>
          <w:szCs w:val="28"/>
        </w:rPr>
        <w:t>七、持續辦理銀髮族假牙裝置補助計畫，增進長輩健康及自信心，惟合約醫療院所家數減少，關懷訪問時點有待提前，及部分長者反映院所服務品質未佳未辦理居家訪查或調處等，允宜檢討改善，以確保補助資源有效發揮效益：</w:t>
      </w:r>
      <w:r w:rsidRPr="0052291A">
        <w:rPr>
          <w:rFonts w:ascii="標楷體" w:eastAsia="標楷體" w:hAnsi="標楷體" w:hint="eastAsia"/>
          <w:spacing w:val="-2"/>
          <w:sz w:val="28"/>
          <w:szCs w:val="28"/>
        </w:rPr>
        <w:t>臺中市政府衛</w:t>
      </w:r>
      <w:r w:rsidRPr="0052291A">
        <w:rPr>
          <w:rFonts w:ascii="標楷體" w:eastAsia="標楷體" w:hAnsi="標楷體" w:hint="eastAsia"/>
          <w:spacing w:val="-2"/>
          <w:sz w:val="28"/>
          <w:szCs w:val="28"/>
        </w:rPr>
        <w:lastRenderedPageBreak/>
        <w:t>生局為維持銀髮族之咀嚼能力，俾充分攝取營養，以減少疾病發生及增進健康，並增進外觀容貌自信心，以建立正常社交活動及提升生活品質，自100年度起辦理65歲以上銀髮族假牙裝置補助計畫，113年度調升假牙裝置補助金額並增加排富條款，以集中有限社會福利資源，照顧真正有需求之經濟弱勢長輩，113年度編列假牙裝置補助經費1億6,898萬元，執行數1億2,884萬餘元（76.25％），並實施終生一次補助限制，截至113年底止，受惠之長者計7萬5千餘人。經查執行情形，核有：（一）持續編列預算辦理銀髮族假牙裝置補助計畫，惟合約醫療院所家數逐年減少，大安區及外埔區尚無牙科院所加入計畫，影響民眾就近取得裝置假牙福利；（二）補助長者裝置假牙後，委託各區衛生所辦理使用滿意關懷訪問，惟訪問時點已逾假牙1年保固期限，致部分長者反映有不合用或不舒適等情形，難以協助返回原合約院所調整假牙裝置；（三）部分受補助長者反映合約醫療院所有服務品質未佳或額外收費等情形，未辦理居家訪查或後續調處事宜；（四）113年度新增排富條款，預算執行率未達8成，為免嗣後年度預算執行率偏低，允宜評估調整下年度預算額度；（五）間有重複核定補助情形，允宜強化審核機制等情事，有待檢討改善。</w:t>
      </w:r>
      <w:r w:rsidRPr="0052291A">
        <w:rPr>
          <w:rFonts w:ascii="標楷體" w:eastAsia="標楷體" w:hAnsi="標楷體" w:hint="eastAsia"/>
          <w:sz w:val="28"/>
          <w:szCs w:val="24"/>
        </w:rPr>
        <w:t>（詳乙－</w:t>
      </w:r>
      <w:r w:rsidR="000C7B7B">
        <w:rPr>
          <w:rFonts w:ascii="標楷體" w:eastAsia="標楷體" w:hAnsi="標楷體" w:hint="eastAsia"/>
          <w:sz w:val="28"/>
          <w:szCs w:val="24"/>
        </w:rPr>
        <w:t>136</w:t>
      </w:r>
      <w:r w:rsidRPr="0052291A">
        <w:rPr>
          <w:rFonts w:ascii="標楷體" w:eastAsia="標楷體" w:hAnsi="標楷體" w:hint="eastAsia"/>
          <w:sz w:val="28"/>
          <w:szCs w:val="24"/>
        </w:rPr>
        <w:t>頁）</w:t>
      </w:r>
    </w:p>
    <w:p w14:paraId="6E1D337A" w14:textId="4F543C76" w:rsidR="00182BD8" w:rsidRPr="0052291A" w:rsidRDefault="00182BD8" w:rsidP="00182BD8">
      <w:pPr>
        <w:overflowPunct w:val="0"/>
        <w:spacing w:line="448" w:lineRule="exact"/>
        <w:ind w:firstLineChars="200" w:firstLine="553"/>
        <w:jc w:val="both"/>
        <w:rPr>
          <w:rFonts w:ascii="標楷體" w:eastAsia="標楷體" w:hAnsi="標楷體"/>
          <w:sz w:val="28"/>
          <w:szCs w:val="24"/>
        </w:rPr>
      </w:pPr>
      <w:r w:rsidRPr="0052291A">
        <w:rPr>
          <w:rFonts w:ascii="標楷體" w:eastAsia="標楷體" w:hAnsi="標楷體" w:hint="eastAsia"/>
          <w:b/>
          <w:bCs/>
          <w:spacing w:val="-2"/>
          <w:sz w:val="28"/>
          <w:szCs w:val="28"/>
        </w:rPr>
        <w:t>八、辦理掩埋場場址活化作業，已活化1處掩埋場，仍有部分計畫可行性評估及地方溝通未周妥致預算追減或未執行，部分掩埋場環境監測及維護管理作業未周全等，允宜檢討改善，以達成計畫及維護掩埋場環境與水質：</w:t>
      </w:r>
      <w:r w:rsidRPr="0052291A">
        <w:rPr>
          <w:rFonts w:ascii="標楷體" w:eastAsia="標楷體" w:hAnsi="標楷體" w:hint="eastAsia"/>
          <w:spacing w:val="-2"/>
          <w:sz w:val="28"/>
          <w:szCs w:val="28"/>
        </w:rPr>
        <w:t>臺中市政府環境保護局為辦理掩埋場環境整體管理及設施活化再利用作業，113年度編列垃圾掩埋場業務工作計畫經費5,064萬餘元及掩埋場設施改善經費8,272萬餘元，執行結果，決算數分別為4,381萬餘元（86.50％）及5,232萬餘元（63.25％）。經查執行情形，核有：（一）110至113年度活化1處掩埋場，增加飛灰穩定化物去化量能及垃圾緊急暫置空間；截至114年3月底止，臺中市公有垃圾掩埋場剩餘可掩埋容積約10萬餘立方公尺，惟部分活化案因事前評估考量未周延致計畫中止執行，近3年度（111至113年度）活化場址改善及再利用經費預算1億3,938萬餘元均辦理追減或未執行，計畫可行性評估及地方溝通作業有待加強；（二）未及時修正調整大肚掩埋場開發目的，致花費專業服務支出706萬餘元後，仍未能完成掩埋場用地變更；（三）部分已封閉掩埋場，因監測井損壞致未辦理監測，另因採樣程序未確實致部分水質檢測結果異常；（四）大里掩埋場檢查紀錄表未確實記錄不透水布破損情形，掩埋場管理維護未確實等情事，有待檢討改善。</w:t>
      </w:r>
      <w:r w:rsidRPr="0052291A">
        <w:rPr>
          <w:rFonts w:ascii="標楷體" w:eastAsia="標楷體" w:hAnsi="標楷體" w:hint="eastAsia"/>
          <w:sz w:val="28"/>
          <w:szCs w:val="24"/>
        </w:rPr>
        <w:t>（詳乙－</w:t>
      </w:r>
      <w:r w:rsidR="000C7B7B">
        <w:rPr>
          <w:rFonts w:ascii="標楷體" w:eastAsia="標楷體" w:hAnsi="標楷體" w:hint="eastAsia"/>
          <w:sz w:val="28"/>
          <w:szCs w:val="24"/>
        </w:rPr>
        <w:t>146</w:t>
      </w:r>
      <w:r w:rsidRPr="0052291A">
        <w:rPr>
          <w:rFonts w:ascii="標楷體" w:eastAsia="標楷體" w:hAnsi="標楷體" w:hint="eastAsia"/>
          <w:sz w:val="28"/>
          <w:szCs w:val="24"/>
        </w:rPr>
        <w:t>頁）</w:t>
      </w:r>
    </w:p>
    <w:p w14:paraId="714CC182" w14:textId="77777777" w:rsidR="00182BD8" w:rsidRPr="00C908FB" w:rsidRDefault="00182BD8" w:rsidP="00182BD8">
      <w:pPr>
        <w:overflowPunct w:val="0"/>
        <w:spacing w:line="480" w:lineRule="exact"/>
        <w:ind w:firstLineChars="200" w:firstLine="568"/>
        <w:jc w:val="both"/>
        <w:rPr>
          <w:rFonts w:ascii="標楷體" w:eastAsia="標楷體" w:hAnsi="標楷體"/>
          <w:noProof/>
          <w:spacing w:val="2"/>
          <w:kern w:val="0"/>
          <w:sz w:val="28"/>
          <w:szCs w:val="28"/>
        </w:rPr>
      </w:pPr>
      <w:r w:rsidRPr="0052291A">
        <w:rPr>
          <w:rFonts w:ascii="標楷體" w:eastAsia="標楷體" w:hAnsi="標楷體"/>
          <w:noProof/>
          <w:spacing w:val="2"/>
          <w:kern w:val="0"/>
          <w:sz w:val="28"/>
          <w:szCs w:val="28"/>
        </w:rPr>
        <w:t>以上，各機關執行歲入歲出預算有關缺失，業據函復提出妥善改進措</w:t>
      </w:r>
      <w:r w:rsidRPr="004034A6">
        <w:rPr>
          <w:rFonts w:ascii="標楷體" w:eastAsia="標楷體" w:hAnsi="標楷體"/>
          <w:noProof/>
          <w:spacing w:val="2"/>
          <w:kern w:val="0"/>
          <w:sz w:val="28"/>
          <w:szCs w:val="28"/>
        </w:rPr>
        <w:t>施，本</w:t>
      </w:r>
      <w:r w:rsidRPr="004034A6">
        <w:rPr>
          <w:rFonts w:ascii="標楷體" w:eastAsia="標楷體" w:hAnsi="標楷體" w:hint="eastAsia"/>
          <w:noProof/>
          <w:spacing w:val="2"/>
          <w:kern w:val="0"/>
          <w:sz w:val="28"/>
          <w:szCs w:val="28"/>
        </w:rPr>
        <w:t>處</w:t>
      </w:r>
      <w:r w:rsidRPr="004034A6">
        <w:rPr>
          <w:rFonts w:ascii="標楷體" w:eastAsia="標楷體" w:hAnsi="標楷體"/>
          <w:noProof/>
          <w:spacing w:val="2"/>
          <w:kern w:val="0"/>
          <w:sz w:val="28"/>
          <w:szCs w:val="28"/>
        </w:rPr>
        <w:t>已列管繼續注意其改善成效。</w:t>
      </w:r>
    </w:p>
    <w:p w14:paraId="07CC662B" w14:textId="77777777" w:rsidR="009068A0" w:rsidRPr="00D86659" w:rsidRDefault="009068A0" w:rsidP="009068A0">
      <w:pPr>
        <w:overflowPunct w:val="0"/>
        <w:spacing w:afterLines="50" w:after="180" w:line="500" w:lineRule="exact"/>
        <w:jc w:val="both"/>
        <w:rPr>
          <w:rFonts w:ascii="標楷體" w:eastAsia="標楷體" w:hAnsi="Times New Roman"/>
          <w:b/>
          <w:color w:val="000000" w:themeColor="text1"/>
          <w:sz w:val="36"/>
          <w:szCs w:val="36"/>
        </w:rPr>
      </w:pPr>
      <w:r w:rsidRPr="00D86659">
        <w:rPr>
          <w:rFonts w:ascii="標楷體" w:eastAsia="標楷體" w:hAnsi="Times New Roman" w:hint="eastAsia"/>
          <w:b/>
          <w:color w:val="000000" w:themeColor="text1"/>
          <w:sz w:val="36"/>
          <w:szCs w:val="36"/>
        </w:rPr>
        <w:lastRenderedPageBreak/>
        <w:t>貳、施政計畫實施之考核</w:t>
      </w:r>
    </w:p>
    <w:p w14:paraId="47783FE9" w14:textId="77777777" w:rsidR="009068A0" w:rsidRPr="00DB1EE3" w:rsidRDefault="009068A0" w:rsidP="009068A0">
      <w:pPr>
        <w:overflowPunct w:val="0"/>
        <w:spacing w:line="540" w:lineRule="exact"/>
        <w:ind w:firstLineChars="200" w:firstLine="568"/>
        <w:jc w:val="both"/>
        <w:rPr>
          <w:rFonts w:ascii="標楷體" w:eastAsia="標楷體" w:hAnsi="標楷體"/>
          <w:spacing w:val="2"/>
          <w:sz w:val="28"/>
          <w:szCs w:val="28"/>
        </w:rPr>
      </w:pPr>
      <w:r w:rsidRPr="00D573C9">
        <w:rPr>
          <w:rFonts w:ascii="標楷體" w:eastAsia="標楷體" w:hAnsi="標楷體" w:hint="eastAsia"/>
          <w:spacing w:val="2"/>
          <w:sz w:val="28"/>
          <w:szCs w:val="28"/>
        </w:rPr>
        <w:t>臺中市政府基於「富市臺中、新好生活」的基礎，擘劃「守護臺中 堅持幸福」的城市願景，透過推動「發展軌道捷運」、「暢通公路運轉」、「管控污染源」、「改善城市生活空間」、「托育養老運動城」、「構築八大安心網」、「適才適性教育及校園改善」、「青年培育 公民參與」、「興辦社會住宅」、「勞工及農漁民保障」、「招商引資 產業升級」、「保障族群權益」、「打造城市魅力」、「陽光政治 智慧城市」及「韌性城市 永續發展」等15項守護臺中幸福政見，打造臺中成為最幸福宜居的模範城市，並據此訂定1</w:t>
      </w:r>
      <w:r w:rsidRPr="00D573C9">
        <w:rPr>
          <w:rFonts w:ascii="標楷體" w:eastAsia="標楷體" w:hAnsi="標楷體"/>
          <w:spacing w:val="2"/>
          <w:sz w:val="28"/>
          <w:szCs w:val="28"/>
        </w:rPr>
        <w:t>1</w:t>
      </w:r>
      <w:r w:rsidRPr="00D573C9">
        <w:rPr>
          <w:rFonts w:ascii="標楷體" w:eastAsia="標楷體" w:hAnsi="標楷體" w:hint="eastAsia"/>
          <w:spacing w:val="2"/>
          <w:sz w:val="28"/>
          <w:szCs w:val="28"/>
        </w:rPr>
        <w:t>3年度各項施政計畫。茲將</w:t>
      </w:r>
      <w:r w:rsidRPr="00D573C9">
        <w:rPr>
          <w:rFonts w:ascii="標楷體" w:eastAsia="標楷體" w:hAnsi="標楷體"/>
          <w:spacing w:val="2"/>
          <w:sz w:val="28"/>
          <w:szCs w:val="28"/>
        </w:rPr>
        <w:t>11</w:t>
      </w:r>
      <w:r w:rsidRPr="00D573C9">
        <w:rPr>
          <w:rFonts w:ascii="標楷體" w:eastAsia="標楷體" w:hAnsi="標楷體" w:hint="eastAsia"/>
          <w:spacing w:val="2"/>
          <w:sz w:val="28"/>
          <w:szCs w:val="28"/>
        </w:rPr>
        <w:t>3年度各機關施政計畫之實施情形與施政方針之重點內容及執行結果等，</w:t>
      </w:r>
      <w:r w:rsidRPr="00DB1EE3">
        <w:rPr>
          <w:rFonts w:ascii="標楷體" w:eastAsia="標楷體" w:hAnsi="標楷體" w:hint="eastAsia"/>
          <w:spacing w:val="2"/>
          <w:sz w:val="28"/>
          <w:szCs w:val="28"/>
        </w:rPr>
        <w:t>說明如次：</w:t>
      </w:r>
    </w:p>
    <w:p w14:paraId="6B38A1A3" w14:textId="77777777" w:rsidR="009068A0" w:rsidRPr="00DB1EE3" w:rsidRDefault="009068A0" w:rsidP="009068A0">
      <w:pPr>
        <w:overflowPunct w:val="0"/>
        <w:spacing w:beforeLines="50" w:before="180" w:line="520" w:lineRule="exact"/>
        <w:ind w:firstLineChars="100" w:firstLine="320"/>
        <w:jc w:val="both"/>
        <w:rPr>
          <w:rFonts w:ascii="標楷體" w:eastAsia="標楷體" w:hAnsi="標楷體" w:cs="標楷體"/>
          <w:b/>
          <w:sz w:val="32"/>
          <w:szCs w:val="32"/>
        </w:rPr>
      </w:pPr>
      <w:r w:rsidRPr="00DB1EE3">
        <w:rPr>
          <w:rFonts w:ascii="標楷體" w:eastAsia="標楷體" w:hAnsi="標楷體" w:cs="標楷體" w:hint="eastAsia"/>
          <w:b/>
          <w:sz w:val="32"/>
          <w:szCs w:val="32"/>
        </w:rPr>
        <w:t>一、各機關施政計畫之實施情形</w:t>
      </w:r>
    </w:p>
    <w:p w14:paraId="769DDBCE" w14:textId="77777777" w:rsidR="009068A0" w:rsidRPr="00372E26" w:rsidRDefault="009068A0" w:rsidP="009068A0">
      <w:pPr>
        <w:overflowPunct w:val="0"/>
        <w:spacing w:line="540" w:lineRule="exact"/>
        <w:ind w:firstLineChars="200" w:firstLine="568"/>
        <w:jc w:val="both"/>
        <w:rPr>
          <w:rFonts w:ascii="標楷體" w:eastAsia="標楷體" w:hAnsi="標楷體"/>
          <w:spacing w:val="2"/>
          <w:sz w:val="28"/>
          <w:szCs w:val="28"/>
          <w:shd w:val="pct15" w:color="auto" w:fill="FFFFFF"/>
        </w:rPr>
      </w:pPr>
      <w:r w:rsidRPr="00DB1EE3">
        <w:rPr>
          <w:rFonts w:ascii="標楷體" w:eastAsia="標楷體" w:hAnsi="標楷體"/>
          <w:spacing w:val="2"/>
          <w:sz w:val="28"/>
          <w:szCs w:val="28"/>
        </w:rPr>
        <w:t>11</w:t>
      </w:r>
      <w:r w:rsidRPr="00DB1EE3">
        <w:rPr>
          <w:rFonts w:ascii="標楷體" w:eastAsia="標楷體" w:hAnsi="標楷體" w:hint="eastAsia"/>
          <w:spacing w:val="2"/>
          <w:sz w:val="28"/>
          <w:szCs w:val="28"/>
        </w:rPr>
        <w:t>3年度臺</w:t>
      </w:r>
      <w:r w:rsidRPr="00487CDB">
        <w:rPr>
          <w:rFonts w:ascii="標楷體" w:eastAsia="標楷體" w:hAnsi="標楷體" w:hint="eastAsia"/>
          <w:spacing w:val="2"/>
          <w:sz w:val="28"/>
          <w:szCs w:val="28"/>
        </w:rPr>
        <w:t>中市各主管機關計有普通公務機關單位11</w:t>
      </w:r>
      <w:r w:rsidRPr="00487CDB">
        <w:rPr>
          <w:rFonts w:ascii="標楷體" w:eastAsia="標楷體" w:hAnsi="標楷體"/>
          <w:spacing w:val="2"/>
          <w:sz w:val="28"/>
          <w:szCs w:val="28"/>
        </w:rPr>
        <w:t>8</w:t>
      </w:r>
      <w:r w:rsidRPr="00487CDB">
        <w:rPr>
          <w:rFonts w:ascii="標楷體" w:eastAsia="標楷體" w:hAnsi="標楷體" w:hint="eastAsia"/>
          <w:spacing w:val="2"/>
          <w:sz w:val="28"/>
          <w:szCs w:val="28"/>
        </w:rPr>
        <w:t>個</w:t>
      </w:r>
      <w:r w:rsidRPr="00487CDB">
        <w:rPr>
          <w:rFonts w:ascii="標楷體" w:eastAsia="標楷體" w:hAnsi="標楷體"/>
          <w:spacing w:val="2"/>
          <w:sz w:val="28"/>
          <w:szCs w:val="28"/>
        </w:rPr>
        <w:t>（</w:t>
      </w:r>
      <w:r w:rsidRPr="00487CDB">
        <w:rPr>
          <w:rFonts w:ascii="標楷體" w:eastAsia="標楷體" w:hAnsi="標楷體" w:hint="eastAsia"/>
          <w:spacing w:val="2"/>
          <w:sz w:val="28"/>
          <w:szCs w:val="28"/>
        </w:rPr>
        <w:t>分預算及所屬單位</w:t>
      </w:r>
      <w:r w:rsidRPr="00487CDB">
        <w:rPr>
          <w:rFonts w:ascii="標楷體" w:eastAsia="標楷體" w:hAnsi="標楷體"/>
          <w:spacing w:val="2"/>
          <w:sz w:val="28"/>
          <w:szCs w:val="28"/>
        </w:rPr>
        <w:t>22</w:t>
      </w:r>
      <w:r w:rsidRPr="00487CDB">
        <w:rPr>
          <w:rFonts w:ascii="標楷體" w:eastAsia="標楷體" w:hAnsi="標楷體" w:hint="eastAsia"/>
          <w:spacing w:val="2"/>
          <w:sz w:val="28"/>
          <w:szCs w:val="28"/>
        </w:rPr>
        <w:t>個</w:t>
      </w:r>
      <w:r w:rsidRPr="00487CDB">
        <w:rPr>
          <w:rFonts w:ascii="標楷體" w:eastAsia="標楷體" w:hAnsi="標楷體"/>
          <w:spacing w:val="2"/>
          <w:sz w:val="28"/>
          <w:szCs w:val="28"/>
        </w:rPr>
        <w:t>）</w:t>
      </w:r>
      <w:r w:rsidRPr="00487CDB">
        <w:rPr>
          <w:rFonts w:ascii="標楷體" w:eastAsia="標楷體" w:hAnsi="標楷體" w:hint="eastAsia"/>
          <w:spacing w:val="2"/>
          <w:sz w:val="28"/>
          <w:szCs w:val="28"/>
        </w:rPr>
        <w:t>，依照</w:t>
      </w:r>
      <w:r w:rsidRPr="00372E26">
        <w:rPr>
          <w:rFonts w:ascii="標楷體" w:eastAsia="標楷體" w:hAnsi="標楷體" w:hint="eastAsia"/>
          <w:spacing w:val="2"/>
          <w:sz w:val="28"/>
          <w:szCs w:val="28"/>
        </w:rPr>
        <w:t>行政院核定之預算籌編原則與總預算編製要點，編定施政</w:t>
      </w:r>
      <w:r w:rsidRPr="00372E26">
        <w:rPr>
          <w:rFonts w:ascii="標楷體" w:eastAsia="標楷體" w:hAnsi="標楷體"/>
          <w:spacing w:val="2"/>
          <w:sz w:val="28"/>
          <w:szCs w:val="28"/>
        </w:rPr>
        <w:t>（</w:t>
      </w:r>
      <w:r w:rsidRPr="00372E26">
        <w:rPr>
          <w:rFonts w:ascii="標楷體" w:eastAsia="標楷體" w:hAnsi="標楷體" w:hint="eastAsia"/>
          <w:spacing w:val="2"/>
          <w:sz w:val="28"/>
          <w:szCs w:val="28"/>
        </w:rPr>
        <w:t>工作</w:t>
      </w:r>
      <w:r w:rsidRPr="00372E26">
        <w:rPr>
          <w:rFonts w:ascii="標楷體" w:eastAsia="標楷體" w:hAnsi="標楷體"/>
          <w:spacing w:val="2"/>
          <w:sz w:val="28"/>
          <w:szCs w:val="28"/>
        </w:rPr>
        <w:t>）</w:t>
      </w:r>
      <w:r w:rsidRPr="00372E26">
        <w:rPr>
          <w:rFonts w:ascii="標楷體" w:eastAsia="標楷體" w:hAnsi="標楷體" w:hint="eastAsia"/>
          <w:spacing w:val="2"/>
          <w:sz w:val="28"/>
          <w:szCs w:val="28"/>
        </w:rPr>
        <w:t>計畫</w:t>
      </w:r>
      <w:r w:rsidRPr="00372E26">
        <w:rPr>
          <w:rFonts w:ascii="標楷體" w:eastAsia="標楷體" w:hAnsi="標楷體"/>
          <w:spacing w:val="2"/>
          <w:sz w:val="28"/>
          <w:szCs w:val="28"/>
        </w:rPr>
        <w:t>68</w:t>
      </w:r>
      <w:r w:rsidRPr="00372E26">
        <w:rPr>
          <w:rFonts w:ascii="標楷體" w:eastAsia="標楷體" w:hAnsi="標楷體" w:hint="eastAsia"/>
          <w:spacing w:val="2"/>
          <w:sz w:val="28"/>
          <w:szCs w:val="28"/>
        </w:rPr>
        <w:t>6項，其中未執行者1項（</w:t>
      </w:r>
      <w:r w:rsidRPr="00372E26">
        <w:rPr>
          <w:rFonts w:ascii="標楷體" w:eastAsia="標楷體" w:hAnsi="標楷體"/>
          <w:spacing w:val="2"/>
          <w:sz w:val="28"/>
          <w:szCs w:val="28"/>
        </w:rPr>
        <w:t>0.15</w:t>
      </w:r>
      <w:r w:rsidRPr="00372E26">
        <w:rPr>
          <w:rFonts w:ascii="標楷體" w:eastAsia="標楷體" w:hAnsi="標楷體" w:hint="eastAsia"/>
          <w:spacing w:val="2"/>
          <w:sz w:val="28"/>
          <w:szCs w:val="28"/>
        </w:rPr>
        <w:t>％），已完成者</w:t>
      </w:r>
      <w:r w:rsidRPr="00372E26">
        <w:rPr>
          <w:rFonts w:ascii="標楷體" w:eastAsia="標楷體" w:hAnsi="標楷體"/>
          <w:spacing w:val="2"/>
          <w:sz w:val="28"/>
          <w:szCs w:val="28"/>
        </w:rPr>
        <w:t>512</w:t>
      </w:r>
      <w:r w:rsidRPr="00372E26">
        <w:rPr>
          <w:rFonts w:ascii="標楷體" w:eastAsia="標楷體" w:hAnsi="標楷體" w:hint="eastAsia"/>
          <w:spacing w:val="2"/>
          <w:sz w:val="28"/>
          <w:szCs w:val="28"/>
        </w:rPr>
        <w:t>項（</w:t>
      </w:r>
      <w:r w:rsidRPr="00372E26">
        <w:rPr>
          <w:rFonts w:ascii="標楷體" w:eastAsia="標楷體" w:hAnsi="標楷體"/>
          <w:spacing w:val="2"/>
          <w:sz w:val="28"/>
          <w:szCs w:val="28"/>
        </w:rPr>
        <w:t>74.</w:t>
      </w:r>
      <w:r w:rsidRPr="00372E26">
        <w:rPr>
          <w:rFonts w:ascii="標楷體" w:eastAsia="標楷體" w:hAnsi="標楷體" w:hint="eastAsia"/>
          <w:spacing w:val="2"/>
          <w:sz w:val="28"/>
          <w:szCs w:val="28"/>
        </w:rPr>
        <w:t>64％），尚在執行者</w:t>
      </w:r>
      <w:r w:rsidRPr="00372E26">
        <w:rPr>
          <w:rFonts w:ascii="標楷體" w:eastAsia="標楷體" w:hAnsi="標楷體"/>
          <w:spacing w:val="2"/>
          <w:sz w:val="28"/>
          <w:szCs w:val="28"/>
        </w:rPr>
        <w:t>17</w:t>
      </w:r>
      <w:r w:rsidRPr="00372E26">
        <w:rPr>
          <w:rFonts w:ascii="標楷體" w:eastAsia="標楷體" w:hAnsi="標楷體" w:hint="eastAsia"/>
          <w:spacing w:val="2"/>
          <w:sz w:val="28"/>
          <w:szCs w:val="28"/>
        </w:rPr>
        <w:t>3項（</w:t>
      </w:r>
      <w:r w:rsidRPr="00372E26">
        <w:rPr>
          <w:rFonts w:ascii="標楷體" w:eastAsia="標楷體" w:hAnsi="標楷體"/>
          <w:spacing w:val="2"/>
          <w:sz w:val="28"/>
          <w:szCs w:val="28"/>
        </w:rPr>
        <w:t>25.</w:t>
      </w:r>
      <w:r w:rsidRPr="00372E26">
        <w:rPr>
          <w:rFonts w:ascii="標楷體" w:eastAsia="標楷體" w:hAnsi="標楷體" w:hint="eastAsia"/>
          <w:spacing w:val="2"/>
          <w:sz w:val="28"/>
          <w:szCs w:val="28"/>
        </w:rPr>
        <w:t>22％）（表1）。</w:t>
      </w:r>
    </w:p>
    <w:tbl>
      <w:tblPr>
        <w:tblpPr w:leftFromText="180" w:rightFromText="180" w:vertAnchor="text" w:horzAnchor="margin" w:tblpXSpec="center" w:tblpY="76"/>
        <w:tblW w:w="9991" w:type="dxa"/>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140"/>
        <w:gridCol w:w="766"/>
        <w:gridCol w:w="767"/>
        <w:gridCol w:w="766"/>
        <w:gridCol w:w="768"/>
        <w:gridCol w:w="768"/>
        <w:gridCol w:w="1141"/>
        <w:gridCol w:w="775"/>
        <w:gridCol w:w="775"/>
        <w:gridCol w:w="775"/>
        <w:gridCol w:w="775"/>
        <w:gridCol w:w="775"/>
      </w:tblGrid>
      <w:tr w:rsidR="009068A0" w:rsidRPr="00D86659" w14:paraId="0B14F149" w14:textId="77777777" w:rsidTr="009F7F44">
        <w:trPr>
          <w:trHeight w:val="624"/>
        </w:trPr>
        <w:tc>
          <w:tcPr>
            <w:tcW w:w="9991" w:type="dxa"/>
            <w:gridSpan w:val="12"/>
            <w:tcBorders>
              <w:top w:val="nil"/>
              <w:left w:val="nil"/>
              <w:bottom w:val="single" w:sz="4" w:space="0" w:color="auto"/>
              <w:right w:val="nil"/>
            </w:tcBorders>
            <w:shd w:val="clear" w:color="auto" w:fill="FFFFFF" w:themeFill="background1"/>
            <w:vAlign w:val="center"/>
          </w:tcPr>
          <w:p w14:paraId="210655C4" w14:textId="77777777" w:rsidR="009068A0" w:rsidRPr="003D6C83" w:rsidRDefault="009068A0" w:rsidP="009F7F44">
            <w:pPr>
              <w:overflowPunct w:val="0"/>
              <w:spacing w:beforeLines="50" w:before="180" w:afterLines="30" w:after="108" w:line="320" w:lineRule="exact"/>
              <w:jc w:val="center"/>
              <w:rPr>
                <w:rFonts w:ascii="標楷體" w:eastAsia="標楷體" w:hAnsi="標楷體"/>
                <w:b/>
                <w:sz w:val="28"/>
                <w:szCs w:val="28"/>
              </w:rPr>
            </w:pPr>
            <w:bookmarkStart w:id="2" w:name="_Hlk73020170"/>
            <w:r w:rsidRPr="003D6C83">
              <w:rPr>
                <w:rFonts w:ascii="標楷體" w:eastAsia="標楷體" w:hAnsi="標楷體" w:hint="eastAsia"/>
                <w:b/>
                <w:szCs w:val="24"/>
              </w:rPr>
              <w:t xml:space="preserve">表1　</w:t>
            </w:r>
            <w:r w:rsidRPr="003D6C83">
              <w:rPr>
                <w:rFonts w:ascii="標楷體" w:eastAsia="標楷體" w:hAnsi="標楷體"/>
                <w:b/>
                <w:szCs w:val="24"/>
              </w:rPr>
              <w:t>11</w:t>
            </w:r>
            <w:r w:rsidRPr="003D6C83">
              <w:rPr>
                <w:rFonts w:ascii="標楷體" w:eastAsia="標楷體" w:hAnsi="標楷體" w:hint="eastAsia"/>
                <w:b/>
                <w:szCs w:val="24"/>
              </w:rPr>
              <w:t>3年度各主管機關施政工作計畫實施結果彙總</w:t>
            </w:r>
          </w:p>
        </w:tc>
      </w:tr>
      <w:bookmarkEnd w:id="2"/>
      <w:tr w:rsidR="009068A0" w:rsidRPr="00D86659" w14:paraId="2DDECF2E" w14:textId="77777777" w:rsidTr="009F7F44">
        <w:trPr>
          <w:trHeight w:hRule="exact" w:val="717"/>
        </w:trPr>
        <w:tc>
          <w:tcPr>
            <w:tcW w:w="1140" w:type="dxa"/>
            <w:tcBorders>
              <w:top w:val="single" w:sz="4" w:space="0" w:color="auto"/>
              <w:left w:val="single" w:sz="4" w:space="0" w:color="auto"/>
              <w:bottom w:val="single" w:sz="4" w:space="0" w:color="auto"/>
            </w:tcBorders>
            <w:shd w:val="clear" w:color="auto" w:fill="auto"/>
            <w:vAlign w:val="center"/>
          </w:tcPr>
          <w:p w14:paraId="3D793006"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主管機關</w:t>
            </w:r>
          </w:p>
          <w:p w14:paraId="6D3419FD" w14:textId="77777777" w:rsidR="009068A0" w:rsidRPr="003D6C83" w:rsidRDefault="009068A0" w:rsidP="009F7F44">
            <w:pPr>
              <w:overflowPunct w:val="0"/>
              <w:spacing w:line="220" w:lineRule="exact"/>
              <w:ind w:rightChars="15" w:right="36"/>
              <w:jc w:val="distribute"/>
              <w:rPr>
                <w:rFonts w:ascii="標楷體" w:eastAsia="標楷體" w:hAnsi="標楷體"/>
                <w:sz w:val="20"/>
              </w:rPr>
            </w:pPr>
            <w:r w:rsidRPr="003D6C83">
              <w:rPr>
                <w:rFonts w:ascii="標楷體" w:eastAsia="標楷體" w:hAnsi="標楷體" w:hint="eastAsia"/>
                <w:sz w:val="20"/>
              </w:rPr>
              <w:t>（計畫）</w:t>
            </w:r>
            <w:r w:rsidRPr="003D6C83">
              <w:rPr>
                <w:rFonts w:ascii="標楷體" w:eastAsia="標楷體" w:hAnsi="標楷體" w:hint="eastAsia"/>
                <w:spacing w:val="-20"/>
                <w:sz w:val="20"/>
              </w:rPr>
              <w:t>名稱</w:t>
            </w:r>
          </w:p>
        </w:tc>
        <w:tc>
          <w:tcPr>
            <w:tcW w:w="766" w:type="dxa"/>
            <w:tcBorders>
              <w:top w:val="single" w:sz="4" w:space="0" w:color="auto"/>
              <w:bottom w:val="single" w:sz="4" w:space="0" w:color="auto"/>
            </w:tcBorders>
            <w:shd w:val="clear" w:color="auto" w:fill="auto"/>
            <w:vAlign w:val="center"/>
          </w:tcPr>
          <w:p w14:paraId="02D5E784"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單位預算</w:t>
            </w:r>
          </w:p>
          <w:p w14:paraId="631F55F1"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機關數</w:t>
            </w:r>
          </w:p>
        </w:tc>
        <w:tc>
          <w:tcPr>
            <w:tcW w:w="767" w:type="dxa"/>
            <w:tcBorders>
              <w:top w:val="single" w:sz="4" w:space="0" w:color="auto"/>
              <w:bottom w:val="single" w:sz="4" w:space="0" w:color="auto"/>
            </w:tcBorders>
            <w:shd w:val="clear" w:color="auto" w:fill="auto"/>
            <w:vAlign w:val="center"/>
          </w:tcPr>
          <w:p w14:paraId="4430F816"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核定</w:t>
            </w:r>
            <w:r w:rsidRPr="003D6C83">
              <w:rPr>
                <w:rFonts w:ascii="標楷體" w:eastAsia="標楷體" w:hAnsi="標楷體"/>
                <w:spacing w:val="-20"/>
                <w:sz w:val="20"/>
              </w:rPr>
              <w:br/>
            </w:r>
            <w:r w:rsidRPr="003D6C83">
              <w:rPr>
                <w:rFonts w:ascii="標楷體" w:eastAsia="標楷體" w:hAnsi="標楷體" w:hint="eastAsia"/>
                <w:spacing w:val="-20"/>
                <w:sz w:val="20"/>
              </w:rPr>
              <w:t>計畫項數</w:t>
            </w:r>
          </w:p>
        </w:tc>
        <w:tc>
          <w:tcPr>
            <w:tcW w:w="766" w:type="dxa"/>
            <w:tcBorders>
              <w:top w:val="single" w:sz="4" w:space="0" w:color="auto"/>
              <w:bottom w:val="single" w:sz="4" w:space="0" w:color="auto"/>
            </w:tcBorders>
            <w:shd w:val="clear" w:color="auto" w:fill="auto"/>
            <w:vAlign w:val="center"/>
          </w:tcPr>
          <w:p w14:paraId="25AA464D"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未執行</w:t>
            </w:r>
            <w:r w:rsidRPr="003D6C83">
              <w:rPr>
                <w:rFonts w:ascii="標楷體" w:eastAsia="標楷體" w:hAnsi="標楷體"/>
                <w:spacing w:val="-20"/>
                <w:sz w:val="20"/>
              </w:rPr>
              <w:br/>
            </w:r>
            <w:r w:rsidRPr="003D6C83">
              <w:rPr>
                <w:rFonts w:ascii="標楷體" w:eastAsia="標楷體" w:hAnsi="標楷體" w:hint="eastAsia"/>
                <w:spacing w:val="-20"/>
                <w:sz w:val="20"/>
              </w:rPr>
              <w:t>計畫項數</w:t>
            </w:r>
          </w:p>
        </w:tc>
        <w:tc>
          <w:tcPr>
            <w:tcW w:w="768" w:type="dxa"/>
            <w:tcBorders>
              <w:top w:val="single" w:sz="4" w:space="0" w:color="auto"/>
              <w:bottom w:val="single" w:sz="4" w:space="0" w:color="auto"/>
            </w:tcBorders>
            <w:shd w:val="clear" w:color="auto" w:fill="auto"/>
            <w:vAlign w:val="center"/>
          </w:tcPr>
          <w:p w14:paraId="1057B771"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已完成</w:t>
            </w:r>
            <w:r w:rsidRPr="003D6C83">
              <w:rPr>
                <w:rFonts w:ascii="標楷體" w:eastAsia="標楷體" w:hAnsi="標楷體"/>
                <w:spacing w:val="-20"/>
                <w:sz w:val="20"/>
              </w:rPr>
              <w:br/>
            </w:r>
            <w:r w:rsidRPr="003D6C83">
              <w:rPr>
                <w:rFonts w:ascii="標楷體" w:eastAsia="標楷體" w:hAnsi="標楷體" w:hint="eastAsia"/>
                <w:spacing w:val="-20"/>
                <w:sz w:val="20"/>
              </w:rPr>
              <w:t>計畫項數</w:t>
            </w:r>
          </w:p>
        </w:tc>
        <w:tc>
          <w:tcPr>
            <w:tcW w:w="768" w:type="dxa"/>
            <w:tcBorders>
              <w:top w:val="single" w:sz="4" w:space="0" w:color="auto"/>
              <w:bottom w:val="single" w:sz="4" w:space="0" w:color="auto"/>
              <w:right w:val="double" w:sz="4" w:space="0" w:color="auto"/>
            </w:tcBorders>
            <w:shd w:val="clear" w:color="auto" w:fill="auto"/>
            <w:vAlign w:val="center"/>
          </w:tcPr>
          <w:p w14:paraId="102517C3"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尚待繼續</w:t>
            </w:r>
          </w:p>
          <w:p w14:paraId="7A0D3FAB"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執行計畫項數</w:t>
            </w:r>
          </w:p>
        </w:tc>
        <w:tc>
          <w:tcPr>
            <w:tcW w:w="1141" w:type="dxa"/>
            <w:tcBorders>
              <w:top w:val="single" w:sz="4" w:space="0" w:color="auto"/>
              <w:left w:val="double" w:sz="4" w:space="0" w:color="auto"/>
              <w:bottom w:val="single" w:sz="4" w:space="0" w:color="auto"/>
            </w:tcBorders>
            <w:shd w:val="clear" w:color="auto" w:fill="auto"/>
            <w:vAlign w:val="center"/>
          </w:tcPr>
          <w:p w14:paraId="69508D49"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主管機關</w:t>
            </w:r>
          </w:p>
          <w:p w14:paraId="524927A0"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（計畫）名稱</w:t>
            </w:r>
          </w:p>
        </w:tc>
        <w:tc>
          <w:tcPr>
            <w:tcW w:w="775" w:type="dxa"/>
            <w:tcBorders>
              <w:top w:val="single" w:sz="4" w:space="0" w:color="auto"/>
              <w:bottom w:val="single" w:sz="4" w:space="0" w:color="auto"/>
            </w:tcBorders>
            <w:shd w:val="clear" w:color="auto" w:fill="auto"/>
            <w:vAlign w:val="center"/>
          </w:tcPr>
          <w:p w14:paraId="5B81F380"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單位預算</w:t>
            </w:r>
          </w:p>
          <w:p w14:paraId="23674F31"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機關數</w:t>
            </w:r>
          </w:p>
        </w:tc>
        <w:tc>
          <w:tcPr>
            <w:tcW w:w="775" w:type="dxa"/>
            <w:tcBorders>
              <w:top w:val="single" w:sz="4" w:space="0" w:color="auto"/>
              <w:bottom w:val="single" w:sz="4" w:space="0" w:color="auto"/>
            </w:tcBorders>
            <w:shd w:val="clear" w:color="auto" w:fill="auto"/>
            <w:vAlign w:val="center"/>
          </w:tcPr>
          <w:p w14:paraId="4D55CE89"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核定</w:t>
            </w:r>
            <w:r w:rsidRPr="003D6C83">
              <w:rPr>
                <w:rFonts w:ascii="標楷體" w:eastAsia="標楷體" w:hAnsi="標楷體"/>
                <w:spacing w:val="-20"/>
                <w:sz w:val="20"/>
              </w:rPr>
              <w:br/>
            </w:r>
            <w:r w:rsidRPr="003D6C83">
              <w:rPr>
                <w:rFonts w:ascii="標楷體" w:eastAsia="標楷體" w:hAnsi="標楷體" w:hint="eastAsia"/>
                <w:spacing w:val="-20"/>
                <w:sz w:val="20"/>
              </w:rPr>
              <w:t>計畫項數</w:t>
            </w:r>
          </w:p>
        </w:tc>
        <w:tc>
          <w:tcPr>
            <w:tcW w:w="775" w:type="dxa"/>
            <w:tcBorders>
              <w:top w:val="single" w:sz="4" w:space="0" w:color="auto"/>
              <w:bottom w:val="single" w:sz="4" w:space="0" w:color="auto"/>
            </w:tcBorders>
            <w:shd w:val="clear" w:color="auto" w:fill="auto"/>
            <w:vAlign w:val="center"/>
          </w:tcPr>
          <w:p w14:paraId="6FE13F66"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未執行</w:t>
            </w:r>
            <w:r w:rsidRPr="003D6C83">
              <w:rPr>
                <w:rFonts w:ascii="標楷體" w:eastAsia="標楷體" w:hAnsi="標楷體"/>
                <w:spacing w:val="-20"/>
                <w:sz w:val="20"/>
              </w:rPr>
              <w:br/>
            </w:r>
            <w:r w:rsidRPr="003D6C83">
              <w:rPr>
                <w:rFonts w:ascii="標楷體" w:eastAsia="標楷體" w:hAnsi="標楷體" w:hint="eastAsia"/>
                <w:spacing w:val="-20"/>
                <w:sz w:val="20"/>
              </w:rPr>
              <w:t>計畫項數</w:t>
            </w:r>
          </w:p>
        </w:tc>
        <w:tc>
          <w:tcPr>
            <w:tcW w:w="775" w:type="dxa"/>
            <w:tcBorders>
              <w:top w:val="single" w:sz="4" w:space="0" w:color="auto"/>
              <w:bottom w:val="single" w:sz="4" w:space="0" w:color="auto"/>
            </w:tcBorders>
            <w:shd w:val="clear" w:color="auto" w:fill="auto"/>
            <w:vAlign w:val="center"/>
          </w:tcPr>
          <w:p w14:paraId="2F4A1FE5"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已完成</w:t>
            </w:r>
            <w:r w:rsidRPr="003D6C83">
              <w:rPr>
                <w:rFonts w:ascii="標楷體" w:eastAsia="標楷體" w:hAnsi="標楷體"/>
                <w:spacing w:val="-20"/>
                <w:sz w:val="20"/>
              </w:rPr>
              <w:br/>
            </w:r>
            <w:r w:rsidRPr="003D6C83">
              <w:rPr>
                <w:rFonts w:ascii="標楷體" w:eastAsia="標楷體" w:hAnsi="標楷體" w:hint="eastAsia"/>
                <w:spacing w:val="-20"/>
                <w:sz w:val="20"/>
              </w:rPr>
              <w:t>計畫項數</w:t>
            </w:r>
          </w:p>
        </w:tc>
        <w:tc>
          <w:tcPr>
            <w:tcW w:w="775" w:type="dxa"/>
            <w:tcBorders>
              <w:top w:val="single" w:sz="4" w:space="0" w:color="auto"/>
              <w:bottom w:val="single" w:sz="4" w:space="0" w:color="auto"/>
              <w:right w:val="single" w:sz="4" w:space="0" w:color="auto"/>
            </w:tcBorders>
            <w:shd w:val="clear" w:color="auto" w:fill="auto"/>
            <w:vAlign w:val="center"/>
          </w:tcPr>
          <w:p w14:paraId="49B66723"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尚待繼續</w:t>
            </w:r>
          </w:p>
          <w:p w14:paraId="759F8679"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執行計畫</w:t>
            </w:r>
          </w:p>
          <w:p w14:paraId="03F6CB38" w14:textId="77777777" w:rsidR="009068A0" w:rsidRPr="003D6C83" w:rsidRDefault="009068A0" w:rsidP="009F7F44">
            <w:pPr>
              <w:overflowPunct w:val="0"/>
              <w:spacing w:line="220" w:lineRule="exact"/>
              <w:ind w:rightChars="15" w:right="36"/>
              <w:jc w:val="distribute"/>
              <w:rPr>
                <w:rFonts w:ascii="標楷體" w:eastAsia="標楷體" w:hAnsi="標楷體"/>
                <w:spacing w:val="-20"/>
                <w:sz w:val="20"/>
              </w:rPr>
            </w:pPr>
            <w:r w:rsidRPr="003D6C83">
              <w:rPr>
                <w:rFonts w:ascii="標楷體" w:eastAsia="標楷體" w:hAnsi="標楷體" w:hint="eastAsia"/>
                <w:spacing w:val="-20"/>
                <w:sz w:val="20"/>
              </w:rPr>
              <w:t>項數</w:t>
            </w:r>
          </w:p>
        </w:tc>
      </w:tr>
      <w:tr w:rsidR="009068A0" w:rsidRPr="00D86659" w14:paraId="4D8773E9"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57BED527"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b/>
                <w:bCs/>
                <w:sz w:val="20"/>
              </w:rPr>
            </w:pPr>
            <w:r w:rsidRPr="008F598D">
              <w:rPr>
                <w:rFonts w:ascii="標楷體" w:eastAsia="標楷體" w:hAnsi="標楷體" w:hint="eastAsia"/>
                <w:b/>
                <w:bCs/>
                <w:sz w:val="20"/>
              </w:rPr>
              <w:t>合計</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4F0410E9" w14:textId="77777777" w:rsidR="009068A0" w:rsidRPr="008F598D" w:rsidRDefault="009068A0" w:rsidP="009F7F44">
            <w:pPr>
              <w:overflowPunct w:val="0"/>
              <w:spacing w:line="240" w:lineRule="exact"/>
              <w:jc w:val="right"/>
              <w:rPr>
                <w:rFonts w:ascii="標楷體" w:eastAsia="標楷體" w:hAnsi="標楷體"/>
                <w:b/>
                <w:bCs/>
                <w:sz w:val="20"/>
                <w:szCs w:val="20"/>
              </w:rPr>
            </w:pPr>
            <w:r w:rsidRPr="008F598D">
              <w:rPr>
                <w:rFonts w:ascii="標楷體" w:eastAsia="標楷體" w:hAnsi="標楷體"/>
                <w:b/>
                <w:bCs/>
                <w:sz w:val="20"/>
                <w:szCs w:val="20"/>
              </w:rPr>
              <w:t>1</w:t>
            </w:r>
            <w:r>
              <w:rPr>
                <w:rFonts w:ascii="標楷體" w:eastAsia="標楷體" w:hAnsi="標楷體" w:hint="eastAsia"/>
                <w:b/>
                <w:bCs/>
                <w:sz w:val="20"/>
                <w:szCs w:val="20"/>
              </w:rPr>
              <w:t>18</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6A098904" w14:textId="77777777" w:rsidR="009068A0" w:rsidRPr="008F598D" w:rsidRDefault="009068A0" w:rsidP="009F7F44">
            <w:pPr>
              <w:overflowPunct w:val="0"/>
              <w:spacing w:line="240" w:lineRule="exact"/>
              <w:jc w:val="right"/>
              <w:rPr>
                <w:rFonts w:ascii="標楷體" w:eastAsia="標楷體" w:hAnsi="標楷體"/>
                <w:b/>
                <w:bCs/>
                <w:sz w:val="20"/>
                <w:szCs w:val="20"/>
              </w:rPr>
            </w:pPr>
            <w:r w:rsidRPr="008F598D">
              <w:rPr>
                <w:rFonts w:ascii="標楷體" w:eastAsia="標楷體" w:hAnsi="標楷體"/>
                <w:b/>
                <w:bCs/>
                <w:sz w:val="20"/>
                <w:szCs w:val="20"/>
              </w:rPr>
              <w:t>686</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ADA5E82" w14:textId="77777777" w:rsidR="009068A0" w:rsidRPr="00352ED4" w:rsidRDefault="009068A0" w:rsidP="009F7F44">
            <w:pPr>
              <w:overflowPunct w:val="0"/>
              <w:spacing w:line="240" w:lineRule="exact"/>
              <w:jc w:val="right"/>
              <w:rPr>
                <w:rFonts w:ascii="標楷體" w:eastAsia="標楷體" w:hAnsi="標楷體"/>
                <w:b/>
                <w:bCs/>
                <w:sz w:val="20"/>
                <w:szCs w:val="20"/>
              </w:rPr>
            </w:pPr>
            <w:r w:rsidRPr="00352ED4">
              <w:rPr>
                <w:rFonts w:ascii="標楷體" w:eastAsia="標楷體" w:hAnsi="標楷體" w:hint="eastAsia"/>
                <w:b/>
                <w:bCs/>
                <w:sz w:val="20"/>
                <w:szCs w:val="20"/>
              </w:rPr>
              <w:t>（註）1</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766864F5" w14:textId="77777777" w:rsidR="009068A0" w:rsidRPr="00352ED4" w:rsidRDefault="009068A0" w:rsidP="009F7F44">
            <w:pPr>
              <w:overflowPunct w:val="0"/>
              <w:spacing w:line="240" w:lineRule="exact"/>
              <w:jc w:val="right"/>
              <w:rPr>
                <w:rFonts w:ascii="標楷體" w:eastAsia="標楷體" w:hAnsi="標楷體"/>
                <w:b/>
                <w:bCs/>
                <w:sz w:val="20"/>
                <w:szCs w:val="20"/>
              </w:rPr>
            </w:pPr>
            <w:r w:rsidRPr="00352ED4">
              <w:rPr>
                <w:rFonts w:ascii="標楷體" w:eastAsia="標楷體" w:hAnsi="標楷體" w:hint="eastAsia"/>
                <w:b/>
                <w:bCs/>
                <w:sz w:val="20"/>
                <w:szCs w:val="20"/>
              </w:rPr>
              <w:t>51</w:t>
            </w:r>
            <w:r w:rsidRPr="00352ED4">
              <w:rPr>
                <w:rFonts w:ascii="標楷體" w:eastAsia="標楷體" w:hAnsi="標楷體"/>
                <w:b/>
                <w:bCs/>
                <w:sz w:val="20"/>
                <w:szCs w:val="20"/>
              </w:rPr>
              <w:t>2</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1DF61300" w14:textId="77777777" w:rsidR="009068A0" w:rsidRPr="008F598D" w:rsidRDefault="009068A0" w:rsidP="009F7F44">
            <w:pPr>
              <w:overflowPunct w:val="0"/>
              <w:spacing w:line="240" w:lineRule="exact"/>
              <w:jc w:val="right"/>
              <w:rPr>
                <w:rFonts w:ascii="標楷體" w:eastAsia="標楷體" w:hAnsi="標楷體"/>
                <w:b/>
                <w:bCs/>
                <w:sz w:val="20"/>
                <w:szCs w:val="20"/>
              </w:rPr>
            </w:pPr>
            <w:r w:rsidRPr="008F598D">
              <w:rPr>
                <w:rFonts w:ascii="標楷體" w:eastAsia="標楷體" w:hAnsi="標楷體" w:hint="eastAsia"/>
                <w:b/>
                <w:bCs/>
                <w:sz w:val="20"/>
                <w:szCs w:val="20"/>
              </w:rPr>
              <w:t>173</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0443B48E"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警察局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4725EFD"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2B2DA9E"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22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279968C"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D9146B6"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18</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9528364"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4</w:t>
            </w:r>
          </w:p>
        </w:tc>
      </w:tr>
      <w:tr w:rsidR="009068A0" w:rsidRPr="00D86659" w14:paraId="4CF091E7"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607690A7"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市議會</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F983CCC"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E6127B0"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5</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03C7304"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2A151F65"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3</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07622F5A"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2</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5CBF4066"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消防局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0166571"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63E7877"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5A053F6"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2C1B8F7"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10</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CE1C934"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2</w:t>
            </w:r>
          </w:p>
        </w:tc>
      </w:tr>
      <w:tr w:rsidR="009068A0" w:rsidRPr="00D86659" w14:paraId="1F088A9E"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441A25BB"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市政府</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A265678"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37</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6BD003C5"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245</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62D9607"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3DE14EF4"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211</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079EBA44"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34</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6F5C6B16"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衛生局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7852786"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A4A1552"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720DC3A"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2AD9D6B"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97D17D9"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8</w:t>
            </w:r>
          </w:p>
        </w:tc>
      </w:tr>
      <w:tr w:rsidR="009068A0" w:rsidRPr="00D86659" w14:paraId="534109BC"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25BA9E60"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民政局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35A8D97"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29</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3F67C9F"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79</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217C463"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44D607FF"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74</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61FD890B"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5</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567F48CE"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環境保護局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C18F08F"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3D1831B"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17</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79F5EAD"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7FFF1B4"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0E884F1"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12</w:t>
            </w:r>
          </w:p>
        </w:tc>
      </w:tr>
      <w:tr w:rsidR="009068A0" w:rsidRPr="00D86659" w14:paraId="6DB00266"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011F58A1"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財政局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A97B81C"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97ED6AD"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9</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1FE7B49"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0ACC65D8"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4</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5E6BC1C8"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5</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66F60197"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文化局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6A7DD9E"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0EDAF1E"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19</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963FEFE"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C3A4219"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13</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2067B2C"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6</w:t>
            </w:r>
          </w:p>
        </w:tc>
      </w:tr>
      <w:tr w:rsidR="009068A0" w:rsidRPr="00D86659" w14:paraId="3A88E36D"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145904D5"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教育局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61B29EF"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B248566"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12</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531E7025"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1</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51C13054"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9</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7B67EE23"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2</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5D27BCEF"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地政局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887FF5B"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45C1A6D"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72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C6EB5AC"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E3C3485"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68</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6B78C29"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4</w:t>
            </w:r>
          </w:p>
        </w:tc>
      </w:tr>
      <w:tr w:rsidR="009068A0" w:rsidRPr="00D86659" w14:paraId="0CD858EA"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3089A0F8"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經濟發展局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AF111CD"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D44B8CA"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13</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50721CFC"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44CED646"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5</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4DFF1664"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8</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4E0AE7CC"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法制局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36B656A"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A1E40FE"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8</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5B00D91"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E053D7C"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8</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A146E4D"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hint="eastAsia"/>
                <w:sz w:val="20"/>
                <w:szCs w:val="20"/>
              </w:rPr>
              <w:t>－</w:t>
            </w:r>
          </w:p>
        </w:tc>
      </w:tr>
      <w:tr w:rsidR="009068A0" w:rsidRPr="00D86659" w14:paraId="7263771E"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62D7D3C9"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建設局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CE4AA80"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3</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B6DBA3B"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24</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B8E3914"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1A30B7B1"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9</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5A03CBDA"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15</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5EB06022"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新聞局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F64CE72"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950B9F0"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8FA13D0"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CD6F46B"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D6B8F41"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4</w:t>
            </w:r>
          </w:p>
        </w:tc>
      </w:tr>
      <w:tr w:rsidR="009068A0" w:rsidRPr="00D86659" w14:paraId="7DEBDC82"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6CDDB72D"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交通局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0C92E2A"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5</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0FCBBA1"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22</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4AB6D612"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633F4E6C"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5</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0EB075EE"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17</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22A8E622"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地方稅務局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4916272"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87A7CD1"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8</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E1329C1"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035A40F"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8</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4E3B037"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hint="eastAsia"/>
                <w:sz w:val="20"/>
                <w:szCs w:val="20"/>
              </w:rPr>
              <w:t>－</w:t>
            </w:r>
          </w:p>
        </w:tc>
      </w:tr>
      <w:tr w:rsidR="009068A0" w:rsidRPr="00D86659" w14:paraId="3F4B9C98"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5C775FB6"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都市發展局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A9FA5F3"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09AE5D82"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18</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145EBDE"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72765A7E"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6</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417A927B"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12</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16523DB2"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水利局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C15944D"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2E7487C"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DD46FEC"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9D69762"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2</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87A84F5"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9</w:t>
            </w:r>
          </w:p>
        </w:tc>
      </w:tr>
      <w:tr w:rsidR="009068A0" w:rsidRPr="00D86659" w14:paraId="04F10E92"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52C35B25"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農業局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B8C71CF"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3</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5F6E419"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20</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2B995B04"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35456A51"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12</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430C724D"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8</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4F89DBBF"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運動局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6C01E2D"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352A4DA"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6</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48B0674"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74836003"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F07450E"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r>
      <w:tr w:rsidR="009068A0" w:rsidRPr="00D86659" w14:paraId="1ECB9A5C"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2EC89A7B"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觀光旅遊局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60DB374D"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4E55DE9"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10</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E50A4C8"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76CE977F"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5</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6E96D34D"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5</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2B352E08"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數位治理局</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233A287"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01EEE2AC"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47A9ADB"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2E938A25"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D277BF7"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4</w:t>
            </w:r>
          </w:p>
        </w:tc>
      </w:tr>
      <w:tr w:rsidR="009068A0" w:rsidRPr="00D86659" w14:paraId="1E980BBE"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03ED76FE"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社會局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47FAB142"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3</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776F19A6"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11</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C37EBFD"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08653E54"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7</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2F14C1E8"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4</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4A5FAD42" w14:textId="77777777" w:rsidR="009068A0" w:rsidRPr="004E0D6F" w:rsidRDefault="009068A0" w:rsidP="009F7F44">
            <w:pPr>
              <w:overflowPunct w:val="0"/>
              <w:spacing w:line="240" w:lineRule="exact"/>
              <w:ind w:leftChars="-11" w:left="-26" w:firstLineChars="7" w:firstLine="12"/>
              <w:jc w:val="distribute"/>
              <w:rPr>
                <w:rFonts w:ascii="標楷體" w:eastAsia="標楷體" w:hAnsi="標楷體"/>
                <w:spacing w:val="-12"/>
                <w:sz w:val="20"/>
              </w:rPr>
            </w:pPr>
            <w:r w:rsidRPr="004E0D6F">
              <w:rPr>
                <w:rFonts w:ascii="標楷體" w:eastAsia="標楷體" w:hAnsi="標楷體" w:hint="eastAsia"/>
                <w:spacing w:val="-12"/>
                <w:sz w:val="20"/>
              </w:rPr>
              <w:t>統籌支撥科目</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3869DDC" w14:textId="77777777" w:rsidR="009068A0" w:rsidRPr="00E6344B"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E62D570" w14:textId="77777777" w:rsidR="009068A0" w:rsidRPr="00E6344B"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hint="eastAsia"/>
                <w:sz w:val="20"/>
                <w:szCs w:val="20"/>
              </w:rPr>
              <w:t>5</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0A325B1" w14:textId="77777777" w:rsidR="009068A0" w:rsidRPr="004E0D6F" w:rsidRDefault="009068A0" w:rsidP="009F7F44">
            <w:pPr>
              <w:overflowPunct w:val="0"/>
              <w:spacing w:line="240" w:lineRule="exact"/>
              <w:jc w:val="right"/>
              <w:rPr>
                <w:rFonts w:ascii="標楷體" w:eastAsia="標楷體" w:hAnsi="標楷體"/>
                <w:sz w:val="20"/>
                <w:szCs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DE9E8D1"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4</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1957AE2"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r>
      <w:tr w:rsidR="009068A0" w:rsidRPr="00D86659" w14:paraId="0860B34C" w14:textId="77777777" w:rsidTr="009F7F44">
        <w:tblPrEx>
          <w:tblBorders>
            <w:insideH w:val="none" w:sz="0" w:space="0" w:color="auto"/>
          </w:tblBorders>
        </w:tblPrEx>
        <w:trPr>
          <w:trHeight w:val="306"/>
        </w:trPr>
        <w:tc>
          <w:tcPr>
            <w:tcW w:w="1140" w:type="dxa"/>
            <w:tcBorders>
              <w:top w:val="single" w:sz="4" w:space="0" w:color="auto"/>
              <w:left w:val="single" w:sz="4" w:space="0" w:color="auto"/>
              <w:bottom w:val="single" w:sz="4" w:space="0" w:color="auto"/>
              <w:right w:val="single" w:sz="4" w:space="0" w:color="auto"/>
            </w:tcBorders>
            <w:shd w:val="clear" w:color="auto" w:fill="auto"/>
            <w:vAlign w:val="center"/>
          </w:tcPr>
          <w:p w14:paraId="4A07311E" w14:textId="77777777" w:rsidR="009068A0" w:rsidRPr="008F598D" w:rsidRDefault="009068A0" w:rsidP="009F7F44">
            <w:pPr>
              <w:overflowPunct w:val="0"/>
              <w:spacing w:line="240" w:lineRule="exact"/>
              <w:ind w:leftChars="-11" w:left="-26" w:firstLineChars="7" w:firstLine="14"/>
              <w:jc w:val="distribute"/>
              <w:rPr>
                <w:rFonts w:ascii="標楷體" w:eastAsia="標楷體" w:hAnsi="標楷體"/>
                <w:sz w:val="20"/>
              </w:rPr>
            </w:pPr>
            <w:r w:rsidRPr="008F598D">
              <w:rPr>
                <w:rFonts w:ascii="標楷體" w:eastAsia="標楷體" w:hAnsi="標楷體" w:hint="eastAsia"/>
                <w:sz w:val="20"/>
              </w:rPr>
              <w:t>勞工局</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0F4357A"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3</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03B43A2D" w14:textId="77777777" w:rsidR="009068A0" w:rsidRPr="008F598D" w:rsidRDefault="009068A0" w:rsidP="009F7F44">
            <w:pPr>
              <w:overflowPunct w:val="0"/>
              <w:spacing w:line="240" w:lineRule="exact"/>
              <w:jc w:val="right"/>
              <w:rPr>
                <w:rFonts w:ascii="標楷體" w:eastAsia="標楷體" w:hAnsi="標楷體"/>
                <w:sz w:val="20"/>
                <w:szCs w:val="20"/>
              </w:rPr>
            </w:pPr>
            <w:r w:rsidRPr="008F598D">
              <w:rPr>
                <w:rFonts w:ascii="標楷體" w:eastAsia="標楷體" w:hAnsi="標楷體"/>
                <w:sz w:val="20"/>
                <w:szCs w:val="20"/>
              </w:rPr>
              <w:t>12</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428944F" w14:textId="77777777" w:rsidR="009068A0" w:rsidRPr="00352ED4" w:rsidRDefault="009068A0" w:rsidP="009F7F44">
            <w:pPr>
              <w:overflowPunct w:val="0"/>
              <w:spacing w:line="240" w:lineRule="exact"/>
              <w:jc w:val="right"/>
              <w:rPr>
                <w:rFonts w:ascii="標楷體" w:eastAsia="標楷體" w:hAnsi="標楷體"/>
                <w:sz w:val="20"/>
                <w:szCs w:val="20"/>
              </w:rPr>
            </w:pPr>
            <w:r w:rsidRPr="00352ED4">
              <w:rPr>
                <w:rFonts w:ascii="標楷體" w:eastAsia="標楷體" w:hAnsi="標楷體" w:hint="eastAsia"/>
                <w:sz w:val="20"/>
                <w:szCs w:val="20"/>
              </w:rPr>
              <w:t>－</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tcPr>
          <w:p w14:paraId="13CE6AE0" w14:textId="77777777" w:rsidR="009068A0" w:rsidRPr="00352ED4"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11</w:t>
            </w:r>
          </w:p>
        </w:tc>
        <w:tc>
          <w:tcPr>
            <w:tcW w:w="768" w:type="dxa"/>
            <w:tcBorders>
              <w:top w:val="single" w:sz="4" w:space="0" w:color="auto"/>
              <w:left w:val="single" w:sz="4" w:space="0" w:color="auto"/>
              <w:bottom w:val="single" w:sz="4" w:space="0" w:color="auto"/>
              <w:right w:val="double" w:sz="4" w:space="0" w:color="auto"/>
            </w:tcBorders>
            <w:shd w:val="clear" w:color="auto" w:fill="auto"/>
            <w:vAlign w:val="center"/>
          </w:tcPr>
          <w:p w14:paraId="70E6D47C" w14:textId="77777777" w:rsidR="009068A0" w:rsidRPr="004E0D6F"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sz w:val="20"/>
                <w:szCs w:val="20"/>
              </w:rPr>
              <w:t>1</w:t>
            </w:r>
          </w:p>
        </w:tc>
        <w:tc>
          <w:tcPr>
            <w:tcW w:w="1141" w:type="dxa"/>
            <w:tcBorders>
              <w:top w:val="single" w:sz="4" w:space="0" w:color="auto"/>
              <w:left w:val="double" w:sz="4" w:space="0" w:color="auto"/>
              <w:bottom w:val="single" w:sz="4" w:space="0" w:color="auto"/>
              <w:right w:val="single" w:sz="4" w:space="0" w:color="auto"/>
            </w:tcBorders>
            <w:shd w:val="clear" w:color="auto" w:fill="auto"/>
            <w:vAlign w:val="center"/>
          </w:tcPr>
          <w:p w14:paraId="62729354" w14:textId="77777777" w:rsidR="009068A0" w:rsidRPr="004E0D6F" w:rsidRDefault="009068A0" w:rsidP="009F7F44">
            <w:pPr>
              <w:overflowPunct w:val="0"/>
              <w:spacing w:line="240" w:lineRule="exact"/>
              <w:ind w:leftChars="-11" w:left="-26" w:firstLineChars="7" w:firstLine="14"/>
              <w:jc w:val="distribute"/>
              <w:rPr>
                <w:rFonts w:ascii="標楷體" w:eastAsia="標楷體" w:hAnsi="標楷體"/>
                <w:sz w:val="20"/>
              </w:rPr>
            </w:pPr>
            <w:r w:rsidRPr="004E0D6F">
              <w:rPr>
                <w:rFonts w:ascii="標楷體" w:eastAsia="標楷體" w:hAnsi="標楷體" w:hint="eastAsia"/>
                <w:sz w:val="20"/>
              </w:rPr>
              <w:t>第二預備金</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608AE823" w14:textId="77777777" w:rsidR="009068A0" w:rsidRPr="00E6344B"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4BF872C3" w14:textId="77777777" w:rsidR="009068A0" w:rsidRPr="00E6344B" w:rsidRDefault="009068A0" w:rsidP="009F7F44">
            <w:pPr>
              <w:overflowPunct w:val="0"/>
              <w:spacing w:line="240" w:lineRule="exact"/>
              <w:jc w:val="right"/>
              <w:rPr>
                <w:rFonts w:ascii="標楷體" w:eastAsia="標楷體" w:hAnsi="標楷體"/>
                <w:sz w:val="20"/>
                <w:szCs w:val="20"/>
              </w:rPr>
            </w:pPr>
            <w:r w:rsidRPr="004E0D6F">
              <w:rPr>
                <w:rFonts w:ascii="標楷體" w:eastAsia="標楷體" w:hAnsi="標楷體" w:hint="eastAsia"/>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155779D6" w14:textId="77777777" w:rsidR="009068A0" w:rsidRPr="004E0D6F" w:rsidRDefault="009068A0" w:rsidP="009F7F44">
            <w:pPr>
              <w:overflowPunct w:val="0"/>
              <w:spacing w:line="240" w:lineRule="exact"/>
              <w:jc w:val="right"/>
              <w:rPr>
                <w:rFonts w:ascii="標楷體" w:eastAsia="標楷體" w:hAnsi="標楷體"/>
                <w:noProof/>
                <w:sz w:val="20"/>
                <w:shd w:val="pct15" w:color="auto" w:fill="FFFFFF"/>
              </w:rPr>
            </w:pPr>
            <w:r w:rsidRPr="004E0D6F">
              <w:rPr>
                <w:rFonts w:ascii="標楷體" w:eastAsia="標楷體" w:hAnsi="標楷體" w:hint="eastAsia"/>
                <w:sz w:val="20"/>
                <w:szCs w:val="20"/>
              </w:rPr>
              <w:t>－</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57E9B5CC"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sz w:val="20"/>
                <w:szCs w:val="20"/>
              </w:rPr>
              <w:t>1</w:t>
            </w:r>
          </w:p>
        </w:tc>
        <w:tc>
          <w:tcPr>
            <w:tcW w:w="775" w:type="dxa"/>
            <w:tcBorders>
              <w:top w:val="single" w:sz="4" w:space="0" w:color="auto"/>
              <w:left w:val="single" w:sz="4" w:space="0" w:color="auto"/>
              <w:bottom w:val="single" w:sz="4" w:space="0" w:color="auto"/>
              <w:right w:val="single" w:sz="4" w:space="0" w:color="auto"/>
            </w:tcBorders>
            <w:shd w:val="clear" w:color="auto" w:fill="auto"/>
            <w:vAlign w:val="center"/>
          </w:tcPr>
          <w:p w14:paraId="3BF02FA5" w14:textId="77777777" w:rsidR="009068A0" w:rsidRPr="00E6344B" w:rsidRDefault="009068A0" w:rsidP="009F7F44">
            <w:pPr>
              <w:overflowPunct w:val="0"/>
              <w:spacing w:line="240" w:lineRule="exact"/>
              <w:jc w:val="right"/>
              <w:rPr>
                <w:rFonts w:ascii="標楷體" w:eastAsia="標楷體" w:hAnsi="標楷體"/>
                <w:sz w:val="20"/>
                <w:szCs w:val="20"/>
              </w:rPr>
            </w:pPr>
            <w:r w:rsidRPr="00E6344B">
              <w:rPr>
                <w:rFonts w:ascii="標楷體" w:eastAsia="標楷體" w:hAnsi="標楷體" w:hint="eastAsia"/>
                <w:sz w:val="20"/>
                <w:szCs w:val="20"/>
              </w:rPr>
              <w:t>－</w:t>
            </w:r>
          </w:p>
        </w:tc>
      </w:tr>
      <w:tr w:rsidR="009068A0" w:rsidRPr="00D86659" w14:paraId="0C003BA6" w14:textId="77777777" w:rsidTr="009F7F44">
        <w:tblPrEx>
          <w:tblBorders>
            <w:insideH w:val="none" w:sz="0" w:space="0" w:color="auto"/>
          </w:tblBorders>
        </w:tblPrEx>
        <w:trPr>
          <w:trHeight w:val="284"/>
        </w:trPr>
        <w:tc>
          <w:tcPr>
            <w:tcW w:w="9991" w:type="dxa"/>
            <w:gridSpan w:val="12"/>
            <w:tcBorders>
              <w:top w:val="single" w:sz="4" w:space="0" w:color="auto"/>
              <w:left w:val="nil"/>
              <w:bottom w:val="nil"/>
              <w:right w:val="nil"/>
            </w:tcBorders>
            <w:shd w:val="clear" w:color="auto" w:fill="auto"/>
            <w:vAlign w:val="center"/>
          </w:tcPr>
          <w:p w14:paraId="00CB22BC" w14:textId="77777777" w:rsidR="009068A0" w:rsidRPr="00D86659" w:rsidRDefault="009068A0" w:rsidP="009F7F44">
            <w:pPr>
              <w:overflowPunct w:val="0"/>
              <w:spacing w:line="240" w:lineRule="exact"/>
              <w:jc w:val="both"/>
              <w:rPr>
                <w:rFonts w:ascii="標楷體" w:eastAsia="標楷體" w:hAnsi="標楷體"/>
                <w:color w:val="EE0000"/>
                <w:spacing w:val="-2"/>
                <w:sz w:val="18"/>
                <w:szCs w:val="18"/>
              </w:rPr>
            </w:pPr>
            <w:r w:rsidRPr="009B6A7B">
              <w:rPr>
                <w:rFonts w:ascii="標楷體" w:eastAsia="標楷體" w:hAnsi="標楷體" w:hint="eastAsia"/>
                <w:spacing w:val="-2"/>
                <w:sz w:val="18"/>
                <w:szCs w:val="18"/>
              </w:rPr>
              <w:t>註：1</w:t>
            </w:r>
            <w:r w:rsidRPr="009B6A7B">
              <w:rPr>
                <w:rFonts w:ascii="標楷體" w:eastAsia="標楷體" w:hAnsi="標楷體"/>
                <w:spacing w:val="-2"/>
                <w:sz w:val="18"/>
                <w:szCs w:val="18"/>
              </w:rPr>
              <w:t>1</w:t>
            </w:r>
            <w:r w:rsidRPr="009B6A7B">
              <w:rPr>
                <w:rFonts w:ascii="標楷體" w:eastAsia="標楷體" w:hAnsi="標楷體" w:hint="eastAsia"/>
                <w:spacing w:val="-2"/>
                <w:sz w:val="18"/>
                <w:szCs w:val="18"/>
              </w:rPr>
              <w:t>3年度未執行計畫為臺中市家庭</w:t>
            </w:r>
            <w:r w:rsidRPr="004F6E71">
              <w:rPr>
                <w:rFonts w:ascii="標楷體" w:eastAsia="標楷體" w:hAnsi="標楷體" w:hint="eastAsia"/>
                <w:spacing w:val="-2"/>
                <w:sz w:val="18"/>
                <w:szCs w:val="18"/>
              </w:rPr>
              <w:t>教育中心之建置友善家庭空間計畫預算64萬餘元未獲教育部補助。</w:t>
            </w:r>
          </w:p>
        </w:tc>
      </w:tr>
    </w:tbl>
    <w:p w14:paraId="7FFD0F5E" w14:textId="77777777" w:rsidR="009068A0" w:rsidRDefault="009068A0" w:rsidP="009068A0">
      <w:pPr>
        <w:overflowPunct w:val="0"/>
        <w:spacing w:beforeLines="50" w:before="180" w:line="560" w:lineRule="exact"/>
        <w:ind w:firstLineChars="200" w:firstLine="480"/>
        <w:jc w:val="both"/>
        <w:rPr>
          <w:rFonts w:ascii="標楷體" w:eastAsia="標楷體" w:hAnsi="標楷體"/>
          <w:spacing w:val="-6"/>
          <w:sz w:val="28"/>
          <w:szCs w:val="28"/>
        </w:rPr>
      </w:pPr>
      <w:r>
        <w:rPr>
          <w:noProof/>
        </w:rPr>
        <w:lastRenderedPageBreak/>
        <mc:AlternateContent>
          <mc:Choice Requires="wps">
            <w:drawing>
              <wp:anchor distT="0" distB="0" distL="114300" distR="114300" simplePos="0" relativeHeight="251728896" behindDoc="0" locked="0" layoutInCell="1" allowOverlap="1" wp14:anchorId="57421297" wp14:editId="1CD018A1">
                <wp:simplePos x="0" y="0"/>
                <wp:positionH relativeFrom="column">
                  <wp:posOffset>3093085</wp:posOffset>
                </wp:positionH>
                <wp:positionV relativeFrom="paragraph">
                  <wp:posOffset>5619973</wp:posOffset>
                </wp:positionV>
                <wp:extent cx="617220" cy="334645"/>
                <wp:effectExtent l="0" t="0" r="0" b="0"/>
                <wp:wrapNone/>
                <wp:docPr id="1203543838" name="文字方塊 1"/>
                <wp:cNvGraphicFramePr/>
                <a:graphic xmlns:a="http://schemas.openxmlformats.org/drawingml/2006/main">
                  <a:graphicData uri="http://schemas.microsoft.com/office/word/2010/wordprocessingShape">
                    <wps:wsp>
                      <wps:cNvSpPr txBox="1"/>
                      <wps:spPr>
                        <a:xfrm>
                          <a:off x="0" y="0"/>
                          <a:ext cx="61722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9068A0" w:rsidRPr="00DB4975" w14:paraId="45959EA0" w14:textId="77777777" w:rsidTr="00DB4975">
                              <w:tc>
                                <w:tcPr>
                                  <w:tcW w:w="717" w:type="dxa"/>
                                  <w:vAlign w:val="center"/>
                                </w:tcPr>
                                <w:p w14:paraId="48F6F804"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568</w:t>
                                  </w:r>
                                </w:p>
                              </w:tc>
                            </w:tr>
                          </w:tbl>
                          <w:p w14:paraId="17F32C8E" w14:textId="77777777" w:rsidR="009068A0" w:rsidRPr="00DB4975" w:rsidRDefault="009068A0" w:rsidP="009068A0">
                            <w:pPr>
                              <w:rPr>
                                <w:rFonts w:ascii="標楷體" w:eastAsia="標楷體" w:hAnsi="標楷體" w:cstheme="minorBidi"/>
                                <w:b/>
                                <w:bCs/>
                                <w:kern w:val="0"/>
                                <w:szCs w:val="24"/>
                              </w:rPr>
                            </w:pPr>
                          </w:p>
                        </w:txbxContent>
                      </wps:txbx>
                      <wps:bodyPr wrap="square" rtlCol="0" anchor="t">
                        <a:noAutofit/>
                      </wps:bodyPr>
                    </wps:wsp>
                  </a:graphicData>
                </a:graphic>
                <wp14:sizeRelH relativeFrom="margin">
                  <wp14:pctWidth>0</wp14:pctWidth>
                </wp14:sizeRelH>
              </wp:anchor>
            </w:drawing>
          </mc:Choice>
          <mc:Fallback>
            <w:pict>
              <v:shape w14:anchorId="57421297" id="文字方塊 1" o:spid="_x0000_s1027" type="#_x0000_t202" style="position:absolute;left:0;text-align:left;margin-left:243.55pt;margin-top:442.5pt;width:48.6pt;height:26.35pt;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9068A0" w:rsidRPr="00DB4975" w14:paraId="45959EA0" w14:textId="77777777" w:rsidTr="00DB4975">
                        <w:tc>
                          <w:tcPr>
                            <w:tcW w:w="717" w:type="dxa"/>
                            <w:vAlign w:val="center"/>
                          </w:tcPr>
                          <w:p w14:paraId="48F6F804"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568</w:t>
                            </w:r>
                          </w:p>
                        </w:tc>
                      </w:tr>
                    </w:tbl>
                    <w:p w14:paraId="17F32C8E" w14:textId="77777777" w:rsidR="009068A0" w:rsidRPr="00DB4975" w:rsidRDefault="009068A0" w:rsidP="009068A0">
                      <w:pPr>
                        <w:rPr>
                          <w:rFonts w:ascii="標楷體" w:eastAsia="標楷體" w:hAnsi="標楷體" w:cstheme="minorBidi"/>
                          <w:b/>
                          <w:bCs/>
                          <w:kern w:val="0"/>
                          <w:szCs w:val="24"/>
                        </w:rPr>
                      </w:pPr>
                    </w:p>
                  </w:txbxContent>
                </v:textbox>
              </v:shape>
            </w:pict>
          </mc:Fallback>
        </mc:AlternateContent>
      </w:r>
      <w:r>
        <w:rPr>
          <w:noProof/>
        </w:rPr>
        <mc:AlternateContent>
          <mc:Choice Requires="wps">
            <w:drawing>
              <wp:anchor distT="0" distB="0" distL="114300" distR="114300" simplePos="0" relativeHeight="251727872" behindDoc="0" locked="0" layoutInCell="1" allowOverlap="1" wp14:anchorId="764D8FEF" wp14:editId="1897AD8D">
                <wp:simplePos x="0" y="0"/>
                <wp:positionH relativeFrom="column">
                  <wp:posOffset>2393950</wp:posOffset>
                </wp:positionH>
                <wp:positionV relativeFrom="paragraph">
                  <wp:posOffset>5674772</wp:posOffset>
                </wp:positionV>
                <wp:extent cx="629285" cy="334645"/>
                <wp:effectExtent l="0" t="0" r="0" b="0"/>
                <wp:wrapNone/>
                <wp:docPr id="498940993" name="文字方塊 1"/>
                <wp:cNvGraphicFramePr/>
                <a:graphic xmlns:a="http://schemas.openxmlformats.org/drawingml/2006/main">
                  <a:graphicData uri="http://schemas.microsoft.com/office/word/2010/wordprocessingShape">
                    <wps:wsp>
                      <wps:cNvSpPr txBox="1"/>
                      <wps:spPr>
                        <a:xfrm>
                          <a:off x="0" y="0"/>
                          <a:ext cx="629285"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9068A0" w:rsidRPr="00DB4975" w14:paraId="2CA56061" w14:textId="77777777" w:rsidTr="00DB4975">
                              <w:tc>
                                <w:tcPr>
                                  <w:tcW w:w="717" w:type="dxa"/>
                                  <w:vAlign w:val="center"/>
                                </w:tcPr>
                                <w:p w14:paraId="6701018D"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534</w:t>
                                  </w:r>
                                </w:p>
                              </w:tc>
                            </w:tr>
                          </w:tbl>
                          <w:p w14:paraId="5F6F4121" w14:textId="77777777" w:rsidR="009068A0" w:rsidRPr="00DB4975" w:rsidRDefault="009068A0" w:rsidP="009068A0">
                            <w:pPr>
                              <w:rPr>
                                <w:rFonts w:ascii="標楷體" w:eastAsia="標楷體" w:hAnsi="標楷體" w:cstheme="minorBidi"/>
                                <w:b/>
                                <w:bCs/>
                                <w:kern w:val="0"/>
                                <w:szCs w:val="24"/>
                              </w:rPr>
                            </w:pPr>
                          </w:p>
                        </w:txbxContent>
                      </wps:txbx>
                      <wps:bodyPr wrap="square" rtlCol="0" anchor="t">
                        <a:noAutofit/>
                      </wps:bodyPr>
                    </wps:wsp>
                  </a:graphicData>
                </a:graphic>
                <wp14:sizeRelH relativeFrom="margin">
                  <wp14:pctWidth>0</wp14:pctWidth>
                </wp14:sizeRelH>
              </wp:anchor>
            </w:drawing>
          </mc:Choice>
          <mc:Fallback>
            <w:pict>
              <v:shape w14:anchorId="764D8FEF" id="_x0000_s1028" type="#_x0000_t202" style="position:absolute;left:0;text-align:left;margin-left:188.5pt;margin-top:446.85pt;width:49.55pt;height:26.35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9068A0" w:rsidRPr="00DB4975" w14:paraId="2CA56061" w14:textId="77777777" w:rsidTr="00DB4975">
                        <w:tc>
                          <w:tcPr>
                            <w:tcW w:w="717" w:type="dxa"/>
                            <w:vAlign w:val="center"/>
                          </w:tcPr>
                          <w:p w14:paraId="6701018D"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534</w:t>
                            </w:r>
                          </w:p>
                        </w:tc>
                      </w:tr>
                    </w:tbl>
                    <w:p w14:paraId="5F6F4121" w14:textId="77777777" w:rsidR="009068A0" w:rsidRPr="00DB4975" w:rsidRDefault="009068A0" w:rsidP="009068A0">
                      <w:pPr>
                        <w:rPr>
                          <w:rFonts w:ascii="標楷體" w:eastAsia="標楷體" w:hAnsi="標楷體" w:cstheme="minorBidi"/>
                          <w:b/>
                          <w:bCs/>
                          <w:kern w:val="0"/>
                          <w:szCs w:val="24"/>
                        </w:rPr>
                      </w:pPr>
                    </w:p>
                  </w:txbxContent>
                </v:textbox>
              </v:shape>
            </w:pict>
          </mc:Fallback>
        </mc:AlternateContent>
      </w:r>
      <w:r>
        <w:rPr>
          <w:noProof/>
        </w:rPr>
        <mc:AlternateContent>
          <mc:Choice Requires="wps">
            <w:drawing>
              <wp:anchor distT="0" distB="0" distL="114300" distR="114300" simplePos="0" relativeHeight="251729920" behindDoc="0" locked="0" layoutInCell="1" allowOverlap="1" wp14:anchorId="0DE9B917" wp14:editId="5A6E6A0A">
                <wp:simplePos x="0" y="0"/>
                <wp:positionH relativeFrom="column">
                  <wp:posOffset>3800475</wp:posOffset>
                </wp:positionH>
                <wp:positionV relativeFrom="paragraph">
                  <wp:posOffset>5503957</wp:posOffset>
                </wp:positionV>
                <wp:extent cx="694690" cy="334645"/>
                <wp:effectExtent l="0" t="0" r="0" b="0"/>
                <wp:wrapNone/>
                <wp:docPr id="162525943" name="文字方塊 1"/>
                <wp:cNvGraphicFramePr/>
                <a:graphic xmlns:a="http://schemas.openxmlformats.org/drawingml/2006/main">
                  <a:graphicData uri="http://schemas.microsoft.com/office/word/2010/wordprocessingShape">
                    <wps:wsp>
                      <wps:cNvSpPr txBox="1"/>
                      <wps:spPr>
                        <a:xfrm>
                          <a:off x="0" y="0"/>
                          <a:ext cx="69469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9068A0" w:rsidRPr="00DB4975" w14:paraId="257B3A6C" w14:textId="77777777" w:rsidTr="00DB4975">
                              <w:tc>
                                <w:tcPr>
                                  <w:tcW w:w="717" w:type="dxa"/>
                                  <w:vAlign w:val="center"/>
                                </w:tcPr>
                                <w:p w14:paraId="4A226B4D"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666</w:t>
                                  </w:r>
                                </w:p>
                              </w:tc>
                            </w:tr>
                          </w:tbl>
                          <w:p w14:paraId="037D05B9" w14:textId="77777777" w:rsidR="009068A0" w:rsidRPr="00DB4975" w:rsidRDefault="009068A0" w:rsidP="009068A0">
                            <w:pPr>
                              <w:rPr>
                                <w:rFonts w:ascii="標楷體" w:eastAsia="標楷體" w:hAnsi="標楷體" w:cstheme="minorBidi"/>
                                <w:b/>
                                <w:bCs/>
                                <w:kern w:val="0"/>
                                <w:szCs w:val="24"/>
                              </w:rPr>
                            </w:pPr>
                          </w:p>
                        </w:txbxContent>
                      </wps:txbx>
                      <wps:bodyPr wrap="square" rtlCol="0" anchor="t">
                        <a:noAutofit/>
                      </wps:bodyPr>
                    </wps:wsp>
                  </a:graphicData>
                </a:graphic>
                <wp14:sizeRelH relativeFrom="margin">
                  <wp14:pctWidth>0</wp14:pctWidth>
                </wp14:sizeRelH>
              </wp:anchor>
            </w:drawing>
          </mc:Choice>
          <mc:Fallback>
            <w:pict>
              <v:shape w14:anchorId="0DE9B917" id="_x0000_s1029" type="#_x0000_t202" style="position:absolute;left:0;text-align:left;margin-left:299.25pt;margin-top:433.4pt;width:54.7pt;height:26.35pt;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tblGrid>
                      <w:tr w:rsidR="009068A0" w:rsidRPr="00DB4975" w14:paraId="257B3A6C" w14:textId="77777777" w:rsidTr="00DB4975">
                        <w:tc>
                          <w:tcPr>
                            <w:tcW w:w="717" w:type="dxa"/>
                            <w:vAlign w:val="center"/>
                          </w:tcPr>
                          <w:p w14:paraId="4A226B4D"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666</w:t>
                            </w:r>
                          </w:p>
                        </w:tc>
                      </w:tr>
                    </w:tbl>
                    <w:p w14:paraId="037D05B9" w14:textId="77777777" w:rsidR="009068A0" w:rsidRPr="00DB4975" w:rsidRDefault="009068A0" w:rsidP="009068A0">
                      <w:pPr>
                        <w:rPr>
                          <w:rFonts w:ascii="標楷體" w:eastAsia="標楷體" w:hAnsi="標楷體" w:cstheme="minorBidi"/>
                          <w:b/>
                          <w:bCs/>
                          <w:kern w:val="0"/>
                          <w:szCs w:val="24"/>
                        </w:rPr>
                      </w:pPr>
                    </w:p>
                  </w:txbxContent>
                </v:textbox>
              </v:shape>
            </w:pict>
          </mc:Fallback>
        </mc:AlternateContent>
      </w:r>
      <w:r>
        <w:rPr>
          <w:noProof/>
        </w:rPr>
        <mc:AlternateContent>
          <mc:Choice Requires="wps">
            <w:drawing>
              <wp:anchor distT="0" distB="0" distL="114300" distR="114300" simplePos="0" relativeHeight="251730944" behindDoc="0" locked="0" layoutInCell="1" allowOverlap="1" wp14:anchorId="58E6F4CC" wp14:editId="2F4A16EB">
                <wp:simplePos x="0" y="0"/>
                <wp:positionH relativeFrom="column">
                  <wp:posOffset>4415790</wp:posOffset>
                </wp:positionH>
                <wp:positionV relativeFrom="paragraph">
                  <wp:posOffset>5625877</wp:posOffset>
                </wp:positionV>
                <wp:extent cx="924560" cy="334645"/>
                <wp:effectExtent l="0" t="0" r="0" b="0"/>
                <wp:wrapNone/>
                <wp:docPr id="1843866344" name="文字方塊 1"/>
                <wp:cNvGraphicFramePr/>
                <a:graphic xmlns:a="http://schemas.openxmlformats.org/drawingml/2006/main">
                  <a:graphicData uri="http://schemas.microsoft.com/office/word/2010/wordprocessingShape">
                    <wps:wsp>
                      <wps:cNvSpPr txBox="1"/>
                      <wps:spPr>
                        <a:xfrm>
                          <a:off x="0" y="0"/>
                          <a:ext cx="92456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tblGrid>
                            <w:tr w:rsidR="009068A0" w:rsidRPr="00272434" w14:paraId="3DD4F2F4" w14:textId="77777777" w:rsidTr="00272434">
                              <w:tc>
                                <w:tcPr>
                                  <w:tcW w:w="1129" w:type="dxa"/>
                                  <w:vAlign w:val="center"/>
                                </w:tcPr>
                                <w:p w14:paraId="6E513E6E" w14:textId="77777777" w:rsidR="009068A0" w:rsidRPr="00272434" w:rsidRDefault="009068A0" w:rsidP="00DB4975">
                                  <w:pPr>
                                    <w:rPr>
                                      <w:rFonts w:ascii="標楷體" w:eastAsia="標楷體" w:hAnsi="標楷體" w:cstheme="minorBidi"/>
                                      <w:b/>
                                      <w:bCs/>
                                      <w:kern w:val="0"/>
                                      <w:sz w:val="20"/>
                                      <w:szCs w:val="20"/>
                                    </w:rPr>
                                  </w:pPr>
                                  <w:r w:rsidRPr="00272434">
                                    <w:rPr>
                                      <w:rFonts w:ascii="標楷體" w:eastAsia="標楷體" w:hAnsi="標楷體" w:cstheme="minorBidi" w:hint="eastAsia"/>
                                      <w:b/>
                                      <w:bCs/>
                                      <w:sz w:val="20"/>
                                      <w:szCs w:val="20"/>
                                    </w:rPr>
                                    <w:t>歲出合計</w:t>
                                  </w:r>
                                </w:p>
                              </w:tc>
                            </w:tr>
                          </w:tbl>
                          <w:p w14:paraId="2D79512F" w14:textId="77777777" w:rsidR="009068A0" w:rsidRPr="00272434" w:rsidRDefault="009068A0" w:rsidP="009068A0">
                            <w:pPr>
                              <w:rPr>
                                <w:rFonts w:ascii="標楷體" w:eastAsia="標楷體" w:hAnsi="標楷體" w:cstheme="minorBidi"/>
                                <w:b/>
                                <w:bCs/>
                                <w:kern w:val="0"/>
                                <w:szCs w:val="24"/>
                              </w:rPr>
                            </w:pPr>
                          </w:p>
                        </w:txbxContent>
                      </wps:txbx>
                      <wps:bodyPr wrap="square" rtlCol="0" anchor="t">
                        <a:noAutofit/>
                      </wps:bodyPr>
                    </wps:wsp>
                  </a:graphicData>
                </a:graphic>
                <wp14:sizeRelH relativeFrom="margin">
                  <wp14:pctWidth>0</wp14:pctWidth>
                </wp14:sizeRelH>
              </wp:anchor>
            </w:drawing>
          </mc:Choice>
          <mc:Fallback>
            <w:pict>
              <v:shape w14:anchorId="58E6F4CC" id="_x0000_s1030" type="#_x0000_t202" style="position:absolute;left:0;text-align:left;margin-left:347.7pt;margin-top:443pt;width:72.8pt;height:26.35pt;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tblGrid>
                      <w:tr w:rsidR="009068A0" w:rsidRPr="00272434" w14:paraId="3DD4F2F4" w14:textId="77777777" w:rsidTr="00272434">
                        <w:tc>
                          <w:tcPr>
                            <w:tcW w:w="1129" w:type="dxa"/>
                            <w:vAlign w:val="center"/>
                          </w:tcPr>
                          <w:p w14:paraId="6E513E6E" w14:textId="77777777" w:rsidR="009068A0" w:rsidRPr="00272434" w:rsidRDefault="009068A0" w:rsidP="00DB4975">
                            <w:pPr>
                              <w:rPr>
                                <w:rFonts w:ascii="標楷體" w:eastAsia="標楷體" w:hAnsi="標楷體" w:cstheme="minorBidi"/>
                                <w:b/>
                                <w:bCs/>
                                <w:kern w:val="0"/>
                                <w:sz w:val="20"/>
                                <w:szCs w:val="20"/>
                              </w:rPr>
                            </w:pPr>
                            <w:r w:rsidRPr="00272434">
                              <w:rPr>
                                <w:rFonts w:ascii="標楷體" w:eastAsia="標楷體" w:hAnsi="標楷體" w:cstheme="minorBidi" w:hint="eastAsia"/>
                                <w:b/>
                                <w:bCs/>
                                <w:sz w:val="20"/>
                                <w:szCs w:val="20"/>
                              </w:rPr>
                              <w:t>歲出合計</w:t>
                            </w:r>
                          </w:p>
                        </w:tc>
                      </w:tr>
                    </w:tbl>
                    <w:p w14:paraId="2D79512F" w14:textId="77777777" w:rsidR="009068A0" w:rsidRPr="00272434" w:rsidRDefault="009068A0" w:rsidP="009068A0">
                      <w:pPr>
                        <w:rPr>
                          <w:rFonts w:ascii="標楷體" w:eastAsia="標楷體" w:hAnsi="標楷體" w:cstheme="minorBidi"/>
                          <w:b/>
                          <w:bCs/>
                          <w:kern w:val="0"/>
                          <w:szCs w:val="24"/>
                        </w:rPr>
                      </w:pPr>
                    </w:p>
                  </w:txbxContent>
                </v:textbox>
              </v:shape>
            </w:pict>
          </mc:Fallback>
        </mc:AlternateContent>
      </w:r>
      <w:r>
        <w:rPr>
          <w:noProof/>
        </w:rPr>
        <mc:AlternateContent>
          <mc:Choice Requires="wps">
            <w:drawing>
              <wp:anchor distT="0" distB="0" distL="114300" distR="114300" simplePos="0" relativeHeight="251726848" behindDoc="0" locked="0" layoutInCell="1" allowOverlap="1" wp14:anchorId="485E02EC" wp14:editId="59A2F17F">
                <wp:simplePos x="0" y="0"/>
                <wp:positionH relativeFrom="column">
                  <wp:posOffset>1685290</wp:posOffset>
                </wp:positionH>
                <wp:positionV relativeFrom="paragraph">
                  <wp:posOffset>5790977</wp:posOffset>
                </wp:positionV>
                <wp:extent cx="694690" cy="334645"/>
                <wp:effectExtent l="0" t="0" r="0" b="0"/>
                <wp:wrapNone/>
                <wp:docPr id="1054491150" name="文字方塊 1"/>
                <wp:cNvGraphicFramePr/>
                <a:graphic xmlns:a="http://schemas.openxmlformats.org/drawingml/2006/main">
                  <a:graphicData uri="http://schemas.microsoft.com/office/word/2010/wordprocessingShape">
                    <wps:wsp>
                      <wps:cNvSpPr txBox="1"/>
                      <wps:spPr>
                        <a:xfrm>
                          <a:off x="0" y="0"/>
                          <a:ext cx="69469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
                            </w:tblGrid>
                            <w:tr w:rsidR="009068A0" w:rsidRPr="00DB4975" w14:paraId="18217D43" w14:textId="77777777" w:rsidTr="00DB4975">
                              <w:tc>
                                <w:tcPr>
                                  <w:tcW w:w="963" w:type="dxa"/>
                                  <w:vAlign w:val="center"/>
                                </w:tcPr>
                                <w:p w14:paraId="222C4A0C"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423</w:t>
                                  </w:r>
                                </w:p>
                              </w:tc>
                            </w:tr>
                          </w:tbl>
                          <w:p w14:paraId="57CF3114" w14:textId="77777777" w:rsidR="009068A0" w:rsidRPr="00DB4975" w:rsidRDefault="009068A0" w:rsidP="009068A0">
                            <w:pPr>
                              <w:rPr>
                                <w:rFonts w:ascii="標楷體" w:eastAsia="標楷體" w:hAnsi="標楷體" w:cstheme="minorBidi"/>
                                <w:b/>
                                <w:bCs/>
                                <w:kern w:val="0"/>
                                <w:szCs w:val="24"/>
                              </w:rPr>
                            </w:pPr>
                          </w:p>
                        </w:txbxContent>
                      </wps:txbx>
                      <wps:bodyPr wrap="square" rtlCol="0" anchor="t">
                        <a:noAutofit/>
                      </wps:bodyPr>
                    </wps:wsp>
                  </a:graphicData>
                </a:graphic>
                <wp14:sizeRelH relativeFrom="margin">
                  <wp14:pctWidth>0</wp14:pctWidth>
                </wp14:sizeRelH>
              </wp:anchor>
            </w:drawing>
          </mc:Choice>
          <mc:Fallback>
            <w:pict>
              <v:shape w14:anchorId="485E02EC" id="_x0000_s1031" type="#_x0000_t202" style="position:absolute;left:0;text-align:left;margin-left:132.7pt;margin-top:456pt;width:54.7pt;height:26.35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7"/>
                      </w:tblGrid>
                      <w:tr w:rsidR="009068A0" w:rsidRPr="00DB4975" w14:paraId="18217D43" w14:textId="77777777" w:rsidTr="00DB4975">
                        <w:tc>
                          <w:tcPr>
                            <w:tcW w:w="963" w:type="dxa"/>
                            <w:vAlign w:val="center"/>
                          </w:tcPr>
                          <w:p w14:paraId="222C4A0C"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423</w:t>
                            </w:r>
                          </w:p>
                        </w:tc>
                      </w:tr>
                    </w:tbl>
                    <w:p w14:paraId="57CF3114" w14:textId="77777777" w:rsidR="009068A0" w:rsidRPr="00DB4975" w:rsidRDefault="009068A0" w:rsidP="009068A0">
                      <w:pPr>
                        <w:rPr>
                          <w:rFonts w:ascii="標楷體" w:eastAsia="標楷體" w:hAnsi="標楷體" w:cstheme="minorBidi"/>
                          <w:b/>
                          <w:bCs/>
                          <w:kern w:val="0"/>
                          <w:szCs w:val="24"/>
                        </w:rPr>
                      </w:pPr>
                    </w:p>
                  </w:txbxContent>
                </v:textbox>
              </v:shape>
            </w:pict>
          </mc:Fallback>
        </mc:AlternateContent>
      </w:r>
      <w:r>
        <w:rPr>
          <w:noProof/>
        </w:rPr>
        <mc:AlternateContent>
          <mc:Choice Requires="wps">
            <w:drawing>
              <wp:anchor distT="0" distB="0" distL="114300" distR="114300" simplePos="0" relativeHeight="251725824" behindDoc="0" locked="0" layoutInCell="1" allowOverlap="1" wp14:anchorId="5B178634" wp14:editId="30845667">
                <wp:simplePos x="0" y="0"/>
                <wp:positionH relativeFrom="column">
                  <wp:posOffset>970915</wp:posOffset>
                </wp:positionH>
                <wp:positionV relativeFrom="paragraph">
                  <wp:posOffset>5856382</wp:posOffset>
                </wp:positionV>
                <wp:extent cx="694690" cy="334645"/>
                <wp:effectExtent l="0" t="0" r="0" b="0"/>
                <wp:wrapNone/>
                <wp:docPr id="371729988" name="文字方塊 1"/>
                <wp:cNvGraphicFramePr/>
                <a:graphic xmlns:a="http://schemas.openxmlformats.org/drawingml/2006/main">
                  <a:graphicData uri="http://schemas.microsoft.com/office/word/2010/wordprocessingShape">
                    <wps:wsp>
                      <wps:cNvSpPr txBox="1"/>
                      <wps:spPr>
                        <a:xfrm>
                          <a:off x="0" y="0"/>
                          <a:ext cx="694690" cy="334645"/>
                        </a:xfrm>
                        <a:prstGeom prst="rect">
                          <a:avLst/>
                        </a:prstGeom>
                        <a:noFill/>
                        <a:ln w="9525" cmpd="sng">
                          <a:noFill/>
                        </a:ln>
                        <a:effectLst/>
                      </wps:spPr>
                      <wps:txb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gridCol w:w="222"/>
                            </w:tblGrid>
                            <w:tr w:rsidR="009068A0" w:rsidRPr="00DB4975" w14:paraId="71A63175" w14:textId="77777777" w:rsidTr="00663CFE">
                              <w:tc>
                                <w:tcPr>
                                  <w:tcW w:w="717" w:type="dxa"/>
                                  <w:vAlign w:val="center"/>
                                </w:tcPr>
                                <w:p w14:paraId="429ABFE1"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395</w:t>
                                  </w:r>
                                </w:p>
                              </w:tc>
                              <w:tc>
                                <w:tcPr>
                                  <w:tcW w:w="222" w:type="dxa"/>
                                </w:tcPr>
                                <w:p w14:paraId="45BFFEFE" w14:textId="77777777" w:rsidR="009068A0" w:rsidRPr="00DB4975" w:rsidRDefault="009068A0" w:rsidP="00DB4975">
                                  <w:pPr>
                                    <w:rPr>
                                      <w:rFonts w:ascii="標楷體" w:eastAsia="標楷體" w:hAnsi="標楷體"/>
                                      <w:b/>
                                      <w:bCs/>
                                      <w:sz w:val="20"/>
                                      <w:szCs w:val="20"/>
                                    </w:rPr>
                                  </w:pPr>
                                </w:p>
                              </w:tc>
                            </w:tr>
                          </w:tbl>
                          <w:p w14:paraId="0FC457E2" w14:textId="77777777" w:rsidR="009068A0" w:rsidRPr="00DB4975" w:rsidRDefault="009068A0" w:rsidP="009068A0">
                            <w:pPr>
                              <w:rPr>
                                <w:rFonts w:ascii="標楷體" w:eastAsia="標楷體" w:hAnsi="標楷體" w:cstheme="minorBidi"/>
                                <w:b/>
                                <w:bCs/>
                                <w:kern w:val="0"/>
                                <w:szCs w:val="24"/>
                              </w:rPr>
                            </w:pPr>
                          </w:p>
                        </w:txbxContent>
                      </wps:txbx>
                      <wps:bodyPr wrap="square" rtlCol="0" anchor="t">
                        <a:noAutofit/>
                      </wps:bodyPr>
                    </wps:wsp>
                  </a:graphicData>
                </a:graphic>
                <wp14:sizeRelH relativeFrom="margin">
                  <wp14:pctWidth>0</wp14:pctWidth>
                </wp14:sizeRelH>
              </wp:anchor>
            </w:drawing>
          </mc:Choice>
          <mc:Fallback>
            <w:pict>
              <v:shape w14:anchorId="5B178634" id="_x0000_s1032" type="#_x0000_t202" style="position:absolute;left:0;text-align:left;margin-left:76.45pt;margin-top:461.15pt;width:54.7pt;height:26.3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" filled="f" stroked="f">
                <v:textbox>
                  <w:txbxContent>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
                        <w:gridCol w:w="222"/>
                      </w:tblGrid>
                      <w:tr w:rsidR="009068A0" w:rsidRPr="00DB4975" w14:paraId="71A63175" w14:textId="77777777" w:rsidTr="00663CFE">
                        <w:tc>
                          <w:tcPr>
                            <w:tcW w:w="717" w:type="dxa"/>
                            <w:vAlign w:val="center"/>
                          </w:tcPr>
                          <w:p w14:paraId="429ABFE1" w14:textId="77777777" w:rsidR="009068A0" w:rsidRPr="00DB4975" w:rsidRDefault="009068A0" w:rsidP="00DB4975">
                            <w:pPr>
                              <w:rPr>
                                <w:rFonts w:ascii="標楷體" w:eastAsia="標楷體" w:hAnsi="標楷體" w:cstheme="minorBidi"/>
                                <w:kern w:val="0"/>
                                <w:sz w:val="20"/>
                                <w:szCs w:val="20"/>
                              </w:rPr>
                            </w:pPr>
                            <w:r w:rsidRPr="00DB4975">
                              <w:rPr>
                                <w:rFonts w:ascii="標楷體" w:eastAsia="標楷體" w:hAnsi="標楷體"/>
                                <w:b/>
                                <w:bCs/>
                                <w:sz w:val="20"/>
                                <w:szCs w:val="20"/>
                              </w:rPr>
                              <w:t>1,</w:t>
                            </w:r>
                            <w:r>
                              <w:rPr>
                                <w:rFonts w:ascii="標楷體" w:eastAsia="標楷體" w:hAnsi="標楷體" w:hint="eastAsia"/>
                                <w:b/>
                                <w:bCs/>
                                <w:sz w:val="20"/>
                                <w:szCs w:val="20"/>
                              </w:rPr>
                              <w:t>395</w:t>
                            </w:r>
                          </w:p>
                        </w:tc>
                        <w:tc>
                          <w:tcPr>
                            <w:tcW w:w="222" w:type="dxa"/>
                          </w:tcPr>
                          <w:p w14:paraId="45BFFEFE" w14:textId="77777777" w:rsidR="009068A0" w:rsidRPr="00DB4975" w:rsidRDefault="009068A0" w:rsidP="00DB4975">
                            <w:pPr>
                              <w:rPr>
                                <w:rFonts w:ascii="標楷體" w:eastAsia="標楷體" w:hAnsi="標楷體"/>
                                <w:b/>
                                <w:bCs/>
                                <w:sz w:val="20"/>
                                <w:szCs w:val="20"/>
                              </w:rPr>
                            </w:pPr>
                          </w:p>
                        </w:tc>
                      </w:tr>
                    </w:tbl>
                    <w:p w14:paraId="0FC457E2" w14:textId="77777777" w:rsidR="009068A0" w:rsidRPr="00DB4975" w:rsidRDefault="009068A0" w:rsidP="009068A0">
                      <w:pPr>
                        <w:rPr>
                          <w:rFonts w:ascii="標楷體" w:eastAsia="標楷體" w:hAnsi="標楷體" w:cstheme="minorBidi"/>
                          <w:b/>
                          <w:bCs/>
                          <w:kern w:val="0"/>
                          <w:szCs w:val="24"/>
                        </w:rPr>
                      </w:pPr>
                    </w:p>
                  </w:txbxContent>
                </v:textbox>
              </v:shape>
            </w:pict>
          </mc:Fallback>
        </mc:AlternateContent>
      </w:r>
      <w:r>
        <w:rPr>
          <w:noProof/>
        </w:rPr>
        <mc:AlternateContent>
          <mc:Choice Requires="wpg">
            <w:drawing>
              <wp:anchor distT="0" distB="0" distL="114300" distR="114300" simplePos="0" relativeHeight="251724800" behindDoc="0" locked="0" layoutInCell="1" allowOverlap="1" wp14:anchorId="5FF37B44" wp14:editId="1ACCD558">
                <wp:simplePos x="0" y="0"/>
                <wp:positionH relativeFrom="margin">
                  <wp:posOffset>384810</wp:posOffset>
                </wp:positionH>
                <wp:positionV relativeFrom="margin">
                  <wp:posOffset>4864735</wp:posOffset>
                </wp:positionV>
                <wp:extent cx="5775960" cy="3923030"/>
                <wp:effectExtent l="0" t="0" r="0" b="1270"/>
                <wp:wrapTopAndBottom/>
                <wp:docPr id="9" name="群組 8">
                  <a:extLst xmlns:a="http://schemas.openxmlformats.org/drawingml/2006/main">
                    <a:ext uri="{FF2B5EF4-FFF2-40B4-BE49-F238E27FC236}">
                      <a16:creationId xmlns:a16="http://schemas.microsoft.com/office/drawing/2014/main" id="{57F29843-164A-4A92-9301-E098C28D13EF}"/>
                    </a:ext>
                  </a:extLst>
                </wp:docPr>
                <wp:cNvGraphicFramePr/>
                <a:graphic xmlns:a="http://schemas.openxmlformats.org/drawingml/2006/main">
                  <a:graphicData uri="http://schemas.microsoft.com/office/word/2010/wordprocessingGroup">
                    <wpg:wgp>
                      <wpg:cNvGrpSpPr/>
                      <wpg:grpSpPr>
                        <a:xfrm>
                          <a:off x="0" y="0"/>
                          <a:ext cx="5775960" cy="3923030"/>
                          <a:chOff x="0" y="0"/>
                          <a:chExt cx="5053300" cy="3958590"/>
                        </a:xfrm>
                      </wpg:grpSpPr>
                      <wps:wsp>
                        <wps:cNvPr id="209701319" name="匾額 209701319">
                          <a:extLst>
                            <a:ext uri="{FF2B5EF4-FFF2-40B4-BE49-F238E27FC236}">
                              <a16:creationId xmlns:a16="http://schemas.microsoft.com/office/drawing/2014/main" id="{83F1137F-0B5E-46C3-AC3A-55A5180077B6}"/>
                            </a:ext>
                          </a:extLst>
                        </wps:cNvPr>
                        <wps:cNvSpPr/>
                        <wps:spPr>
                          <a:xfrm>
                            <a:off x="0" y="0"/>
                            <a:ext cx="4805139" cy="3958590"/>
                          </a:xfrm>
                          <a:prstGeom prst="plaque">
                            <a:avLst>
                              <a:gd name="adj" fmla="val 7575"/>
                            </a:avLst>
                          </a:prstGeom>
                          <a:gradFill>
                            <a:gsLst>
                              <a:gs pos="0">
                                <a:srgbClr val="FFC000">
                                  <a:lumMod val="20000"/>
                                  <a:lumOff val="80000"/>
                                </a:srgbClr>
                              </a:gs>
                              <a:gs pos="49000">
                                <a:sysClr val="window" lastClr="FFFFFF"/>
                              </a:gs>
                              <a:gs pos="100000">
                                <a:srgbClr val="FFC000">
                                  <a:lumMod val="20000"/>
                                  <a:lumOff val="80000"/>
                                </a:srgbClr>
                              </a:gs>
                            </a:gsLst>
                            <a:lin ang="16200000" scaled="1"/>
                          </a:gradFill>
                          <a:ln w="12700" cap="flat" cmpd="sng" algn="ctr">
                            <a:noFill/>
                            <a:prstDash val="solid"/>
                            <a:miter lim="800000"/>
                          </a:ln>
                          <a:effectLst/>
                        </wps:spPr>
                        <wps:bodyPr wrap="square"/>
                      </wps:wsp>
                      <wpg:graphicFrame>
                        <wpg:cNvPr id="52026398" name="圖表 52026398">
                          <a:extLst>
                            <a:ext uri="{FF2B5EF4-FFF2-40B4-BE49-F238E27FC236}">
                              <a16:creationId xmlns:a16="http://schemas.microsoft.com/office/drawing/2014/main" id="{813490A9-9EAE-48C1-A77D-82245C451678}"/>
                            </a:ext>
                          </a:extLst>
                        </wpg:cNvPr>
                        <wpg:cNvFrPr/>
                        <wpg:xfrm>
                          <a:off x="85060" y="516215"/>
                          <a:ext cx="4968240" cy="3258185"/>
                        </wpg:xfrm>
                        <a:graphic>
                          <a:graphicData uri="http://schemas.openxmlformats.org/drawingml/2006/chart">
                            <c:chart xmlns:c="http://schemas.openxmlformats.org/drawingml/2006/chart" xmlns:r="http://schemas.openxmlformats.org/officeDocument/2006/relationships" r:id="rId12"/>
                          </a:graphicData>
                        </a:graphic>
                      </wpg:graphicFrame>
                      <wps:wsp>
                        <wps:cNvPr id="136500539" name="文字方塊 1">
                          <a:extLst>
                            <a:ext uri="{FF2B5EF4-FFF2-40B4-BE49-F238E27FC236}">
                              <a16:creationId xmlns:a16="http://schemas.microsoft.com/office/drawing/2014/main" id="{35E07863-A66A-42E3-AE48-6A61BDC30C14}"/>
                            </a:ext>
                          </a:extLst>
                        </wps:cNvPr>
                        <wps:cNvSpPr txBox="1"/>
                        <wps:spPr>
                          <a:xfrm>
                            <a:off x="781614" y="111589"/>
                            <a:ext cx="3347674" cy="333060"/>
                          </a:xfrm>
                          <a:prstGeom prst="rect">
                            <a:avLst/>
                          </a:prstGeom>
                          <a:noFill/>
                          <a:ln w="9525" cmpd="sng">
                            <a:noFill/>
                          </a:ln>
                          <a:effectLst/>
                        </wps:spPr>
                        <wps:txbx>
                          <w:txbxContent>
                            <w:p w14:paraId="7A6C2EAC" w14:textId="77777777" w:rsidR="009068A0" w:rsidRDefault="009068A0" w:rsidP="009068A0">
                              <w:pPr>
                                <w:jc w:val="center"/>
                                <w:rPr>
                                  <w:rFonts w:ascii="標楷體" w:eastAsia="標楷體" w:hAnsi="標楷體" w:cs="Cordia New"/>
                                  <w:b/>
                                  <w:bCs/>
                                  <w:color w:val="000000"/>
                                  <w:szCs w:val="24"/>
                                </w:rPr>
                              </w:pPr>
                              <w:r>
                                <w:rPr>
                                  <w:rFonts w:ascii="標楷體" w:eastAsia="標楷體" w:hAnsi="標楷體" w:cs="Cordia New" w:hint="eastAsia"/>
                                  <w:b/>
                                  <w:bCs/>
                                  <w:color w:val="000000"/>
                                </w:rPr>
                                <w:t>圖1  總決算歲出政事別審定數</w:t>
                              </w:r>
                            </w:p>
                          </w:txbxContent>
                        </wps:txbx>
                        <wps:bodyPr wrap="square" rtlCol="0" anchor="t"/>
                      </wps:wsp>
                      <wps:wsp>
                        <wps:cNvPr id="1102695764" name="文字方塊 6">
                          <a:extLst>
                            <a:ext uri="{FF2B5EF4-FFF2-40B4-BE49-F238E27FC236}">
                              <a16:creationId xmlns:a16="http://schemas.microsoft.com/office/drawing/2014/main" id="{15D49CFD-4311-487F-BA3F-D49844AC6A0F}"/>
                            </a:ext>
                          </a:extLst>
                        </wps:cNvPr>
                        <wps:cNvSpPr txBox="1"/>
                        <wps:spPr>
                          <a:xfrm>
                            <a:off x="31897" y="399257"/>
                            <a:ext cx="507303" cy="334874"/>
                          </a:xfrm>
                          <a:prstGeom prst="rect">
                            <a:avLst/>
                          </a:prstGeom>
                          <a:noFill/>
                          <a:ln w="9525" cmpd="sng">
                            <a:noFill/>
                          </a:ln>
                          <a:effectLst/>
                        </wps:spPr>
                        <wps:txbx>
                          <w:txbxContent>
                            <w:p w14:paraId="234777D2" w14:textId="77777777" w:rsidR="009068A0" w:rsidRDefault="009068A0" w:rsidP="009068A0">
                              <w:pPr>
                                <w:jc w:val="center"/>
                                <w:rPr>
                                  <w:rFonts w:eastAsia="標楷體" w:hAnsi="標楷體" w:cs="Cordia New"/>
                                  <w:color w:val="000000"/>
                                  <w:sz w:val="20"/>
                                  <w:szCs w:val="20"/>
                                </w:rPr>
                              </w:pPr>
                              <w:r>
                                <w:rPr>
                                  <w:rFonts w:eastAsia="標楷體" w:hAnsi="標楷體" w:cs="Cordia New" w:hint="eastAsia"/>
                                  <w:color w:val="000000"/>
                                  <w:sz w:val="20"/>
                                  <w:szCs w:val="20"/>
                                </w:rPr>
                                <w:t>億元</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5FF37B44" id="群組 8" o:spid="_x0000_s1033" style="position:absolute;left:0;text-align:left;margin-left:30.3pt;margin-top:383.05pt;width:454.8pt;height:308.9pt;z-index:251724800;mso-position-horizontal-relative:margin;mso-position-vertical-relative:margin;mso-width-relative:margin;mso-height-relative:margin" coordsize="50533,39585"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匾額 209701319" o:spid="_x0000_s1034" type="#_x0000_t21" style="position:absolute;width:48051;height:39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" adj="1636" fillcolor="#fff2cc" stroked="f" strokeweight="1pt">
                  <v:fill color2="window" angle="180" focus="49%" type="gradien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52026398" o:spid="_x0000_s1035" type="#_x0000_t75" style="position:absolute;left:1066;top:7750;width:45547;height:284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">
                  <v:imagedata r:id="rId13" o:title=""/>
                  <o:lock v:ext="edit" aspectratio="f"/>
                </v:shape>
                <v:shape id="_x0000_s1036" type="#_x0000_t202" style="position:absolute;left:7816;top:1115;width:33476;height:3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" filled="f" stroked="f">
                  <v:textbox>
                    <w:txbxContent>
                      <w:p w14:paraId="7A6C2EAC" w14:textId="77777777" w:rsidR="009068A0" w:rsidRDefault="009068A0" w:rsidP="009068A0">
                        <w:pPr>
                          <w:jc w:val="center"/>
                          <w:rPr>
                            <w:rFonts w:ascii="標楷體" w:eastAsia="標楷體" w:hAnsi="標楷體" w:cs="Cordia New"/>
                            <w:b/>
                            <w:bCs/>
                            <w:color w:val="000000"/>
                            <w:szCs w:val="24"/>
                          </w:rPr>
                        </w:pPr>
                        <w:r>
                          <w:rPr>
                            <w:rFonts w:ascii="標楷體" w:eastAsia="標楷體" w:hAnsi="標楷體" w:cs="Cordia New" w:hint="eastAsia"/>
                            <w:b/>
                            <w:bCs/>
                            <w:color w:val="000000"/>
                          </w:rPr>
                          <w:t>圖1  總決算歲出政事別審定數</w:t>
                        </w:r>
                      </w:p>
                    </w:txbxContent>
                  </v:textbox>
                </v:shape>
                <v:shape id="文字方塊 6" o:spid="_x0000_s1037" type="#_x0000_t202" style="position:absolute;left:318;top:3992;width:5074;height:3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" filled="f" stroked="f">
                  <v:textbox>
                    <w:txbxContent>
                      <w:p w14:paraId="234777D2" w14:textId="77777777" w:rsidR="009068A0" w:rsidRDefault="009068A0" w:rsidP="009068A0">
                        <w:pPr>
                          <w:jc w:val="center"/>
                          <w:rPr>
                            <w:rFonts w:eastAsia="標楷體" w:hAnsi="標楷體" w:cs="Cordia New"/>
                            <w:color w:val="000000"/>
                            <w:sz w:val="20"/>
                            <w:szCs w:val="20"/>
                          </w:rPr>
                        </w:pPr>
                        <w:r>
                          <w:rPr>
                            <w:rFonts w:eastAsia="標楷體" w:hAnsi="標楷體" w:cs="Cordia New" w:hint="eastAsia"/>
                            <w:color w:val="000000"/>
                            <w:sz w:val="20"/>
                            <w:szCs w:val="20"/>
                          </w:rPr>
                          <w:t>億元</w:t>
                        </w:r>
                      </w:p>
                    </w:txbxContent>
                  </v:textbox>
                </v:shape>
                <w10:wrap type="topAndBottom" anchorx="margin" anchory="margin"/>
              </v:group>
            </w:pict>
          </mc:Fallback>
        </mc:AlternateContent>
      </w:r>
      <w:r w:rsidRPr="0038516D">
        <w:rPr>
          <w:rFonts w:ascii="標楷體" w:eastAsia="標楷體" w:hAnsi="標楷體" w:hint="eastAsia"/>
          <w:sz w:val="28"/>
          <w:szCs w:val="28"/>
        </w:rPr>
        <w:t>113年度歲出決算審定數1,666億8,651萬餘元，較112年度之1,568億9,710萬餘元，增加97億8,941萬餘元，其中教育科學文化支出674億6,745萬餘元（40.48％），較112年度增加27億2,774萬餘元，主要係</w:t>
      </w:r>
      <w:r>
        <w:rPr>
          <w:rFonts w:ascii="標楷體" w:eastAsia="標楷體" w:hAnsi="標楷體" w:hint="eastAsia"/>
          <w:sz w:val="28"/>
          <w:szCs w:val="28"/>
        </w:rPr>
        <w:t>增列</w:t>
      </w:r>
      <w:r w:rsidRPr="00747B04">
        <w:rPr>
          <w:rFonts w:ascii="標楷體" w:eastAsia="標楷體" w:hAnsi="標楷體" w:hint="eastAsia"/>
          <w:sz w:val="28"/>
          <w:szCs w:val="28"/>
        </w:rPr>
        <w:t>學校</w:t>
      </w:r>
      <w:r>
        <w:rPr>
          <w:rFonts w:ascii="標楷體" w:eastAsia="標楷體" w:hAnsi="標楷體" w:hint="eastAsia"/>
          <w:sz w:val="28"/>
          <w:szCs w:val="28"/>
        </w:rPr>
        <w:t>及</w:t>
      </w:r>
      <w:r w:rsidRPr="00747B04">
        <w:rPr>
          <w:rFonts w:ascii="標楷體" w:eastAsia="標楷體" w:hAnsi="標楷體" w:hint="eastAsia"/>
          <w:sz w:val="28"/>
          <w:szCs w:val="28"/>
        </w:rPr>
        <w:t>幼兒園人</w:t>
      </w:r>
      <w:r w:rsidRPr="00FB0B5C">
        <w:rPr>
          <w:rFonts w:ascii="標楷體" w:eastAsia="標楷體" w:hAnsi="標楷體" w:hint="eastAsia"/>
          <w:sz w:val="28"/>
          <w:szCs w:val="28"/>
        </w:rPr>
        <w:t>事經</w:t>
      </w:r>
      <w:r w:rsidRPr="00747B04">
        <w:rPr>
          <w:rFonts w:ascii="標楷體" w:eastAsia="標楷體" w:hAnsi="標楷體" w:hint="eastAsia"/>
          <w:sz w:val="28"/>
          <w:szCs w:val="28"/>
        </w:rPr>
        <w:t>費</w:t>
      </w:r>
      <w:r w:rsidRPr="00D50BE0">
        <w:rPr>
          <w:rFonts w:ascii="標楷體" w:eastAsia="標楷體" w:hAnsi="標楷體" w:cs="新細明體" w:hint="eastAsia"/>
          <w:color w:val="000000"/>
          <w:kern w:val="0"/>
          <w:sz w:val="28"/>
          <w:szCs w:val="28"/>
        </w:rPr>
        <w:t>；社會福利</w:t>
      </w:r>
      <w:r w:rsidRPr="0038516D">
        <w:rPr>
          <w:rFonts w:ascii="標楷體" w:eastAsia="標楷體" w:hAnsi="標楷體" w:cs="新細明體" w:hint="eastAsia"/>
          <w:color w:val="000000"/>
          <w:kern w:val="0"/>
          <w:sz w:val="28"/>
          <w:szCs w:val="28"/>
        </w:rPr>
        <w:t>支出327億5,528萬餘元（19.65％），較112年度增加10億5,475萬餘元，主要係</w:t>
      </w:r>
      <w:r>
        <w:rPr>
          <w:rFonts w:ascii="標楷體" w:eastAsia="標楷體" w:hAnsi="標楷體" w:hint="eastAsia"/>
          <w:sz w:val="28"/>
          <w:szCs w:val="28"/>
        </w:rPr>
        <w:t>增列</w:t>
      </w:r>
      <w:r w:rsidRPr="00747B04">
        <w:rPr>
          <w:rFonts w:ascii="標楷體" w:eastAsia="標楷體" w:hAnsi="標楷體" w:cs="新細明體" w:hint="eastAsia"/>
          <w:color w:val="000000"/>
          <w:kern w:val="0"/>
          <w:sz w:val="28"/>
          <w:szCs w:val="28"/>
        </w:rPr>
        <w:t>中低收入老人生活津貼</w:t>
      </w:r>
      <w:r w:rsidRPr="00D50BE0">
        <w:rPr>
          <w:rFonts w:ascii="標楷體" w:eastAsia="標楷體" w:hAnsi="標楷體" w:cs="新細明體" w:hint="eastAsia"/>
          <w:color w:val="000000"/>
          <w:kern w:val="0"/>
          <w:sz w:val="28"/>
          <w:szCs w:val="28"/>
        </w:rPr>
        <w:t>及</w:t>
      </w:r>
      <w:r w:rsidRPr="00747B04">
        <w:rPr>
          <w:rFonts w:ascii="標楷體" w:eastAsia="標楷體" w:hAnsi="標楷體" w:cs="新細明體" w:hint="eastAsia"/>
          <w:color w:val="000000"/>
          <w:kern w:val="0"/>
          <w:sz w:val="28"/>
          <w:szCs w:val="28"/>
        </w:rPr>
        <w:t>補助托嬰中心辦理照顧比優化</w:t>
      </w:r>
      <w:r>
        <w:rPr>
          <w:rFonts w:ascii="標楷體" w:eastAsia="標楷體" w:hAnsi="標楷體" w:cs="新細明體" w:hint="eastAsia"/>
          <w:color w:val="000000"/>
          <w:kern w:val="0"/>
          <w:sz w:val="28"/>
          <w:szCs w:val="28"/>
        </w:rPr>
        <w:t>等</w:t>
      </w:r>
      <w:r w:rsidRPr="00747B04">
        <w:rPr>
          <w:rFonts w:ascii="標楷體" w:eastAsia="標楷體" w:hAnsi="標楷體" w:cs="新細明體" w:hint="eastAsia"/>
          <w:color w:val="000000"/>
          <w:kern w:val="0"/>
          <w:sz w:val="28"/>
          <w:szCs w:val="28"/>
        </w:rPr>
        <w:t>獎助</w:t>
      </w:r>
      <w:r w:rsidRPr="00D50BE0">
        <w:rPr>
          <w:rFonts w:ascii="標楷體" w:eastAsia="標楷體" w:hAnsi="標楷體" w:cs="新細明體" w:hint="eastAsia"/>
          <w:color w:val="000000"/>
          <w:kern w:val="0"/>
          <w:sz w:val="28"/>
          <w:szCs w:val="28"/>
        </w:rPr>
        <w:t>經</w:t>
      </w:r>
      <w:r w:rsidRPr="00747B04">
        <w:rPr>
          <w:rFonts w:ascii="標楷體" w:eastAsia="標楷體" w:hAnsi="標楷體" w:cs="新細明體" w:hint="eastAsia"/>
          <w:color w:val="000000"/>
          <w:kern w:val="0"/>
          <w:sz w:val="28"/>
          <w:szCs w:val="28"/>
        </w:rPr>
        <w:t>費</w:t>
      </w:r>
      <w:r w:rsidRPr="00D50BE0">
        <w:rPr>
          <w:rFonts w:ascii="標楷體" w:eastAsia="標楷體" w:hAnsi="標楷體" w:cs="新細明體" w:hint="eastAsia"/>
          <w:color w:val="000000"/>
          <w:kern w:val="0"/>
          <w:sz w:val="28"/>
          <w:szCs w:val="28"/>
        </w:rPr>
        <w:t>；</w:t>
      </w:r>
      <w:r w:rsidRPr="0038516D">
        <w:rPr>
          <w:rFonts w:ascii="標楷體" w:eastAsia="標楷體" w:hAnsi="標楷體" w:cs="新細明體" w:hint="eastAsia"/>
          <w:color w:val="000000"/>
          <w:kern w:val="0"/>
          <w:sz w:val="28"/>
          <w:szCs w:val="28"/>
        </w:rPr>
        <w:t>一般政務支出265億1,843萬餘元（15.91％），較112年度增加15億1,927萬餘元，主要係</w:t>
      </w:r>
      <w:r>
        <w:rPr>
          <w:rFonts w:ascii="標楷體" w:eastAsia="標楷體" w:hAnsi="標楷體" w:hint="eastAsia"/>
          <w:sz w:val="28"/>
          <w:szCs w:val="28"/>
        </w:rPr>
        <w:t>增列</w:t>
      </w:r>
      <w:r w:rsidRPr="00747B04">
        <w:rPr>
          <w:rFonts w:ascii="標楷體" w:eastAsia="標楷體" w:hAnsi="標楷體" w:cs="新細明體" w:hint="eastAsia"/>
          <w:color w:val="000000"/>
          <w:kern w:val="0"/>
          <w:sz w:val="28"/>
          <w:szCs w:val="28"/>
        </w:rPr>
        <w:t>太平區聯合行政中心興建計畫工程</w:t>
      </w:r>
      <w:r w:rsidRPr="006D0194">
        <w:rPr>
          <w:rFonts w:ascii="標楷體" w:eastAsia="標楷體" w:hAnsi="標楷體" w:cs="新細明體" w:hint="eastAsia"/>
          <w:color w:val="000000"/>
          <w:kern w:val="0"/>
          <w:sz w:val="28"/>
          <w:szCs w:val="28"/>
        </w:rPr>
        <w:t>及警察</w:t>
      </w:r>
      <w:r>
        <w:rPr>
          <w:rFonts w:ascii="標楷體" w:eastAsia="標楷體" w:hAnsi="標楷體" w:cs="新細明體" w:hint="eastAsia"/>
          <w:color w:val="000000"/>
          <w:kern w:val="0"/>
          <w:sz w:val="28"/>
          <w:szCs w:val="28"/>
        </w:rPr>
        <w:t>、消防</w:t>
      </w:r>
      <w:r w:rsidRPr="006D0194">
        <w:rPr>
          <w:rFonts w:ascii="標楷體" w:eastAsia="標楷體" w:hAnsi="標楷體" w:cs="新細明體" w:hint="eastAsia"/>
          <w:color w:val="000000"/>
          <w:kern w:val="0"/>
          <w:sz w:val="28"/>
          <w:szCs w:val="28"/>
        </w:rPr>
        <w:t>人事經費；</w:t>
      </w:r>
      <w:r w:rsidRPr="00EC4885">
        <w:rPr>
          <w:rFonts w:ascii="標楷體" w:eastAsia="標楷體" w:hAnsi="標楷體" w:cs="新細明體" w:hint="eastAsia"/>
          <w:color w:val="000000"/>
          <w:kern w:val="0"/>
          <w:sz w:val="28"/>
          <w:szCs w:val="28"/>
        </w:rPr>
        <w:t>經濟發展支出2</w:t>
      </w:r>
      <w:r w:rsidRPr="004E351E">
        <w:rPr>
          <w:rFonts w:ascii="標楷體" w:eastAsia="標楷體" w:hAnsi="標楷體" w:cs="新細明體" w:hint="eastAsia"/>
          <w:color w:val="000000"/>
          <w:kern w:val="0"/>
          <w:sz w:val="28"/>
          <w:szCs w:val="28"/>
        </w:rPr>
        <w:t>28億3,710萬餘元（13.70％），較112年度增加22億499萬餘元，主要係</w:t>
      </w:r>
      <w:r>
        <w:rPr>
          <w:rFonts w:ascii="標楷體" w:eastAsia="標楷體" w:hAnsi="標楷體" w:hint="eastAsia"/>
          <w:sz w:val="28"/>
          <w:szCs w:val="28"/>
        </w:rPr>
        <w:t>增列</w:t>
      </w:r>
      <w:r w:rsidRPr="00747B04">
        <w:rPr>
          <w:rFonts w:ascii="標楷體" w:eastAsia="標楷體" w:hAnsi="標楷體" w:cs="新細明體" w:hint="eastAsia"/>
          <w:color w:val="000000"/>
          <w:kern w:val="0"/>
          <w:sz w:val="28"/>
          <w:szCs w:val="28"/>
        </w:rPr>
        <w:t>計畫道路開闢工程用地</w:t>
      </w:r>
      <w:r w:rsidRPr="00117975">
        <w:rPr>
          <w:rFonts w:ascii="標楷體" w:eastAsia="標楷體" w:hAnsi="標楷體" w:cs="新細明體" w:hint="eastAsia"/>
          <w:color w:val="000000"/>
          <w:kern w:val="0"/>
          <w:sz w:val="28"/>
          <w:szCs w:val="28"/>
        </w:rPr>
        <w:t>費</w:t>
      </w:r>
      <w:r>
        <w:rPr>
          <w:rFonts w:ascii="標楷體" w:eastAsia="標楷體" w:hAnsi="標楷體" w:cs="新細明體" w:hint="eastAsia"/>
          <w:color w:val="000000"/>
          <w:kern w:val="0"/>
          <w:sz w:val="28"/>
          <w:szCs w:val="28"/>
        </w:rPr>
        <w:t>及</w:t>
      </w:r>
      <w:r w:rsidRPr="00747B04">
        <w:rPr>
          <w:rFonts w:ascii="標楷體" w:eastAsia="標楷體" w:hAnsi="標楷體" w:cs="新細明體" w:hint="eastAsia"/>
          <w:color w:val="000000"/>
          <w:kern w:val="0"/>
          <w:sz w:val="28"/>
          <w:szCs w:val="28"/>
        </w:rPr>
        <w:t>校園周邊暨行車安全道路改善計畫</w:t>
      </w:r>
      <w:r w:rsidRPr="006D0194">
        <w:rPr>
          <w:rFonts w:ascii="標楷體" w:eastAsia="標楷體" w:hAnsi="標楷體" w:cs="新細明體" w:hint="eastAsia"/>
          <w:color w:val="000000"/>
          <w:kern w:val="0"/>
          <w:sz w:val="28"/>
          <w:szCs w:val="28"/>
        </w:rPr>
        <w:t>經費</w:t>
      </w:r>
      <w:r w:rsidRPr="00117975">
        <w:rPr>
          <w:rFonts w:ascii="標楷體" w:eastAsia="標楷體" w:hAnsi="標楷體" w:cs="新細明體" w:hint="eastAsia"/>
          <w:color w:val="000000"/>
          <w:kern w:val="0"/>
          <w:sz w:val="28"/>
          <w:szCs w:val="28"/>
        </w:rPr>
        <w:t>；</w:t>
      </w:r>
      <w:r w:rsidRPr="00095CEA">
        <w:rPr>
          <w:rFonts w:ascii="標楷體" w:eastAsia="標楷體" w:hAnsi="標楷體" w:cs="新細明體" w:hint="eastAsia"/>
          <w:color w:val="000000"/>
          <w:kern w:val="0"/>
          <w:sz w:val="28"/>
          <w:szCs w:val="28"/>
        </w:rPr>
        <w:t>社區發展及環境保護支出</w:t>
      </w:r>
      <w:r>
        <w:rPr>
          <w:rFonts w:ascii="標楷體" w:eastAsia="標楷體" w:hAnsi="標楷體" w:cs="新細明體" w:hint="eastAsia"/>
          <w:color w:val="000000"/>
          <w:kern w:val="0"/>
          <w:sz w:val="28"/>
          <w:szCs w:val="28"/>
        </w:rPr>
        <w:t>111</w:t>
      </w:r>
      <w:r w:rsidRPr="00DD1854">
        <w:rPr>
          <w:rFonts w:ascii="標楷體" w:eastAsia="標楷體" w:hAnsi="標楷體" w:cs="新細明體" w:hint="eastAsia"/>
          <w:color w:val="000000"/>
          <w:kern w:val="0"/>
          <w:sz w:val="28"/>
          <w:szCs w:val="28"/>
        </w:rPr>
        <w:t>億</w:t>
      </w:r>
      <w:r>
        <w:rPr>
          <w:rFonts w:ascii="標楷體" w:eastAsia="標楷體" w:hAnsi="標楷體" w:cs="新細明體" w:hint="eastAsia"/>
          <w:color w:val="000000"/>
          <w:kern w:val="0"/>
          <w:sz w:val="28"/>
          <w:szCs w:val="28"/>
        </w:rPr>
        <w:t>9</w:t>
      </w:r>
      <w:r w:rsidRPr="00DD1854">
        <w:rPr>
          <w:rFonts w:ascii="標楷體" w:eastAsia="標楷體" w:hAnsi="標楷體" w:cs="新細明體" w:hint="eastAsia"/>
          <w:color w:val="000000"/>
          <w:kern w:val="0"/>
          <w:sz w:val="28"/>
          <w:szCs w:val="28"/>
        </w:rPr>
        <w:t>,</w:t>
      </w:r>
      <w:r>
        <w:rPr>
          <w:rFonts w:ascii="標楷體" w:eastAsia="標楷體" w:hAnsi="標楷體" w:cs="新細明體" w:hint="eastAsia"/>
          <w:color w:val="000000"/>
          <w:kern w:val="0"/>
          <w:sz w:val="28"/>
          <w:szCs w:val="28"/>
        </w:rPr>
        <w:t>522</w:t>
      </w:r>
      <w:r w:rsidRPr="00DD1854">
        <w:rPr>
          <w:rFonts w:ascii="標楷體" w:eastAsia="標楷體" w:hAnsi="標楷體" w:cs="新細明體" w:hint="eastAsia"/>
          <w:color w:val="000000"/>
          <w:kern w:val="0"/>
          <w:sz w:val="28"/>
          <w:szCs w:val="28"/>
        </w:rPr>
        <w:t>萬餘元（</w:t>
      </w:r>
      <w:r>
        <w:rPr>
          <w:rFonts w:ascii="標楷體" w:eastAsia="標楷體" w:hAnsi="標楷體" w:cs="新細明體" w:hint="eastAsia"/>
          <w:color w:val="000000"/>
          <w:kern w:val="0"/>
          <w:sz w:val="28"/>
          <w:szCs w:val="28"/>
        </w:rPr>
        <w:t>6</w:t>
      </w:r>
      <w:r w:rsidRPr="00DD1854">
        <w:rPr>
          <w:rFonts w:ascii="標楷體" w:eastAsia="標楷體" w:hAnsi="標楷體" w:cs="新細明體" w:hint="eastAsia"/>
          <w:color w:val="000000"/>
          <w:kern w:val="0"/>
          <w:sz w:val="28"/>
          <w:szCs w:val="28"/>
        </w:rPr>
        <w:t>.</w:t>
      </w:r>
      <w:r>
        <w:rPr>
          <w:rFonts w:ascii="標楷體" w:eastAsia="標楷體" w:hAnsi="標楷體" w:cs="新細明體" w:hint="eastAsia"/>
          <w:color w:val="000000"/>
          <w:kern w:val="0"/>
          <w:sz w:val="28"/>
          <w:szCs w:val="28"/>
        </w:rPr>
        <w:t>72</w:t>
      </w:r>
      <w:r w:rsidRPr="00DD1854">
        <w:rPr>
          <w:rFonts w:ascii="標楷體" w:eastAsia="標楷體" w:hAnsi="標楷體" w:cs="新細明體" w:hint="eastAsia"/>
          <w:color w:val="000000"/>
          <w:kern w:val="0"/>
          <w:sz w:val="28"/>
          <w:szCs w:val="28"/>
        </w:rPr>
        <w:t>％），較112年度增加</w:t>
      </w:r>
      <w:r>
        <w:rPr>
          <w:rFonts w:ascii="標楷體" w:eastAsia="標楷體" w:hAnsi="標楷體" w:cs="新細明體" w:hint="eastAsia"/>
          <w:color w:val="000000"/>
          <w:kern w:val="0"/>
          <w:sz w:val="28"/>
          <w:szCs w:val="28"/>
        </w:rPr>
        <w:t>9</w:t>
      </w:r>
      <w:r w:rsidRPr="004E351E">
        <w:rPr>
          <w:rFonts w:ascii="標楷體" w:eastAsia="標楷體" w:hAnsi="標楷體" w:cs="新細明體" w:hint="eastAsia"/>
          <w:color w:val="000000"/>
          <w:kern w:val="0"/>
          <w:sz w:val="28"/>
          <w:szCs w:val="28"/>
        </w:rPr>
        <w:t>億</w:t>
      </w:r>
      <w:r>
        <w:rPr>
          <w:rFonts w:ascii="標楷體" w:eastAsia="標楷體" w:hAnsi="標楷體" w:cs="新細明體" w:hint="eastAsia"/>
          <w:color w:val="000000"/>
          <w:kern w:val="0"/>
          <w:sz w:val="28"/>
          <w:szCs w:val="28"/>
        </w:rPr>
        <w:t>4</w:t>
      </w:r>
      <w:r w:rsidRPr="00DD1854">
        <w:rPr>
          <w:rFonts w:ascii="標楷體" w:eastAsia="標楷體" w:hAnsi="標楷體" w:cs="新細明體" w:hint="eastAsia"/>
          <w:color w:val="000000"/>
          <w:kern w:val="0"/>
          <w:sz w:val="28"/>
          <w:szCs w:val="28"/>
        </w:rPr>
        <w:t>,</w:t>
      </w:r>
      <w:r>
        <w:rPr>
          <w:rFonts w:ascii="標楷體" w:eastAsia="標楷體" w:hAnsi="標楷體" w:cs="新細明體" w:hint="eastAsia"/>
          <w:color w:val="000000"/>
          <w:kern w:val="0"/>
          <w:sz w:val="28"/>
          <w:szCs w:val="28"/>
        </w:rPr>
        <w:t>395</w:t>
      </w:r>
      <w:r w:rsidRPr="00DD1854">
        <w:rPr>
          <w:rFonts w:ascii="標楷體" w:eastAsia="標楷體" w:hAnsi="標楷體" w:cs="新細明體" w:hint="eastAsia"/>
          <w:color w:val="000000"/>
          <w:kern w:val="0"/>
          <w:sz w:val="28"/>
          <w:szCs w:val="28"/>
        </w:rPr>
        <w:t>萬餘元，主要</w:t>
      </w:r>
      <w:r w:rsidRPr="004E351E">
        <w:rPr>
          <w:rFonts w:ascii="標楷體" w:eastAsia="標楷體" w:hAnsi="標楷體" w:cs="新細明體" w:hint="eastAsia"/>
          <w:color w:val="000000"/>
          <w:kern w:val="0"/>
          <w:sz w:val="28"/>
          <w:szCs w:val="28"/>
        </w:rPr>
        <w:t>係</w:t>
      </w:r>
      <w:r w:rsidRPr="00BB5B08">
        <w:rPr>
          <w:rFonts w:ascii="標楷體" w:eastAsia="標楷體" w:hAnsi="標楷體" w:cs="新細明體"/>
          <w:color w:val="000000"/>
          <w:kern w:val="0"/>
          <w:sz w:val="28"/>
          <w:szCs w:val="28"/>
        </w:rPr>
        <w:t>原由區公所編列之垃圾處理場所回饋金經費，調整</w:t>
      </w:r>
      <w:r>
        <w:rPr>
          <w:rFonts w:ascii="標楷體" w:eastAsia="標楷體" w:hAnsi="標楷體" w:cs="新細明體" w:hint="eastAsia"/>
          <w:color w:val="000000"/>
          <w:kern w:val="0"/>
          <w:sz w:val="28"/>
          <w:szCs w:val="28"/>
        </w:rPr>
        <w:t>至</w:t>
      </w:r>
      <w:r w:rsidRPr="00BB5B08">
        <w:rPr>
          <w:rFonts w:ascii="標楷體" w:eastAsia="標楷體" w:hAnsi="標楷體" w:cs="新細明體"/>
          <w:color w:val="000000"/>
          <w:kern w:val="0"/>
          <w:sz w:val="28"/>
          <w:szCs w:val="28"/>
        </w:rPr>
        <w:t>環境保護局編列</w:t>
      </w:r>
      <w:r w:rsidRPr="008675D5">
        <w:rPr>
          <w:rFonts w:ascii="標楷體" w:eastAsia="標楷體" w:hAnsi="標楷體" w:cs="新細明體" w:hint="eastAsia"/>
          <w:color w:val="000000"/>
          <w:kern w:val="0"/>
          <w:sz w:val="28"/>
          <w:szCs w:val="28"/>
        </w:rPr>
        <w:t>；</w:t>
      </w:r>
      <w:r w:rsidRPr="00095CEA">
        <w:rPr>
          <w:rFonts w:ascii="標楷體" w:eastAsia="標楷體" w:hAnsi="標楷體" w:cs="新細明體" w:hint="eastAsia"/>
          <w:color w:val="000000"/>
          <w:kern w:val="0"/>
          <w:sz w:val="28"/>
          <w:szCs w:val="28"/>
        </w:rPr>
        <w:t>退休撫卹</w:t>
      </w:r>
      <w:r>
        <w:rPr>
          <w:rFonts w:ascii="標楷體" w:eastAsia="標楷體" w:hAnsi="標楷體" w:cs="新細明體" w:hint="eastAsia"/>
          <w:color w:val="000000"/>
          <w:kern w:val="0"/>
          <w:sz w:val="28"/>
          <w:szCs w:val="28"/>
        </w:rPr>
        <w:t>、</w:t>
      </w:r>
      <w:r w:rsidRPr="00DD1854">
        <w:rPr>
          <w:rFonts w:ascii="標楷體" w:eastAsia="標楷體" w:hAnsi="標楷體" w:cs="新細明體" w:hint="eastAsia"/>
          <w:color w:val="000000"/>
          <w:kern w:val="0"/>
          <w:sz w:val="28"/>
          <w:szCs w:val="28"/>
        </w:rPr>
        <w:t>債務、補助及其他等支出</w:t>
      </w:r>
      <w:r>
        <w:rPr>
          <w:rFonts w:ascii="標楷體" w:eastAsia="標楷體" w:hAnsi="標楷體" w:cs="新細明體" w:hint="eastAsia"/>
          <w:color w:val="000000"/>
          <w:kern w:val="0"/>
          <w:sz w:val="28"/>
          <w:szCs w:val="28"/>
        </w:rPr>
        <w:t>59</w:t>
      </w:r>
      <w:r w:rsidRPr="00DD1854">
        <w:rPr>
          <w:rFonts w:ascii="標楷體" w:eastAsia="標楷體" w:hAnsi="標楷體" w:cs="新細明體" w:hint="eastAsia"/>
          <w:color w:val="000000"/>
          <w:kern w:val="0"/>
          <w:sz w:val="28"/>
          <w:szCs w:val="28"/>
        </w:rPr>
        <w:t>億</w:t>
      </w:r>
      <w:r>
        <w:rPr>
          <w:rFonts w:ascii="標楷體" w:eastAsia="標楷體" w:hAnsi="標楷體" w:cs="新細明體" w:hint="eastAsia"/>
          <w:color w:val="000000"/>
          <w:kern w:val="0"/>
          <w:sz w:val="28"/>
          <w:szCs w:val="28"/>
        </w:rPr>
        <w:t>1</w:t>
      </w:r>
      <w:r w:rsidRPr="00DD1854">
        <w:rPr>
          <w:rFonts w:ascii="標楷體" w:eastAsia="標楷體" w:hAnsi="標楷體" w:cs="新細明體" w:hint="eastAsia"/>
          <w:kern w:val="0"/>
          <w:sz w:val="28"/>
          <w:szCs w:val="28"/>
        </w:rPr>
        <w:t>,</w:t>
      </w:r>
      <w:r>
        <w:rPr>
          <w:rFonts w:ascii="標楷體" w:eastAsia="標楷體" w:hAnsi="標楷體" w:cs="新細明體" w:hint="eastAsia"/>
          <w:kern w:val="0"/>
          <w:sz w:val="28"/>
          <w:szCs w:val="28"/>
        </w:rPr>
        <w:t>301</w:t>
      </w:r>
      <w:r w:rsidRPr="00DD1854">
        <w:rPr>
          <w:rFonts w:ascii="標楷體" w:eastAsia="標楷體" w:hAnsi="標楷體" w:cs="新細明體" w:hint="eastAsia"/>
          <w:kern w:val="0"/>
          <w:sz w:val="28"/>
          <w:szCs w:val="28"/>
        </w:rPr>
        <w:t>萬餘元（</w:t>
      </w:r>
      <w:r>
        <w:rPr>
          <w:rFonts w:ascii="標楷體" w:eastAsia="標楷體" w:hAnsi="標楷體" w:cs="新細明體" w:hint="eastAsia"/>
          <w:kern w:val="0"/>
          <w:sz w:val="28"/>
          <w:szCs w:val="28"/>
        </w:rPr>
        <w:t>3.55</w:t>
      </w:r>
      <w:r w:rsidRPr="00DD1854">
        <w:rPr>
          <w:rFonts w:ascii="標楷體" w:eastAsia="標楷體" w:hAnsi="標楷體" w:cs="新細明體" w:hint="eastAsia"/>
          <w:kern w:val="0"/>
          <w:sz w:val="28"/>
          <w:szCs w:val="28"/>
        </w:rPr>
        <w:t>％），較112年度增加</w:t>
      </w:r>
      <w:r>
        <w:rPr>
          <w:rFonts w:ascii="標楷體" w:eastAsia="標楷體" w:hAnsi="標楷體" w:cs="新細明體" w:hint="eastAsia"/>
          <w:kern w:val="0"/>
          <w:sz w:val="28"/>
          <w:szCs w:val="28"/>
        </w:rPr>
        <w:t>13</w:t>
      </w:r>
      <w:r w:rsidRPr="00DD1854">
        <w:rPr>
          <w:rFonts w:ascii="標楷體" w:eastAsia="標楷體" w:hAnsi="標楷體" w:cs="新細明體" w:hint="eastAsia"/>
          <w:kern w:val="0"/>
          <w:sz w:val="28"/>
          <w:szCs w:val="28"/>
        </w:rPr>
        <w:t>億</w:t>
      </w:r>
      <w:r>
        <w:rPr>
          <w:rFonts w:ascii="標楷體" w:eastAsia="標楷體" w:hAnsi="標楷體" w:cs="新細明體" w:hint="eastAsia"/>
          <w:kern w:val="0"/>
          <w:sz w:val="28"/>
          <w:szCs w:val="28"/>
        </w:rPr>
        <w:t>3</w:t>
      </w:r>
      <w:r w:rsidRPr="00DD1854">
        <w:rPr>
          <w:rFonts w:ascii="標楷體" w:eastAsia="標楷體" w:hAnsi="標楷體" w:cs="新細明體" w:hint="eastAsia"/>
          <w:kern w:val="0"/>
          <w:sz w:val="28"/>
          <w:szCs w:val="28"/>
        </w:rPr>
        <w:t>,</w:t>
      </w:r>
      <w:r>
        <w:rPr>
          <w:rFonts w:ascii="標楷體" w:eastAsia="標楷體" w:hAnsi="標楷體" w:cs="新細明體" w:hint="eastAsia"/>
          <w:kern w:val="0"/>
          <w:sz w:val="28"/>
          <w:szCs w:val="28"/>
        </w:rPr>
        <w:t>868</w:t>
      </w:r>
      <w:r w:rsidRPr="00DD1854">
        <w:rPr>
          <w:rFonts w:ascii="標楷體" w:eastAsia="標楷體" w:hAnsi="標楷體" w:cs="新細明體" w:hint="eastAsia"/>
          <w:kern w:val="0"/>
          <w:sz w:val="28"/>
          <w:szCs w:val="28"/>
        </w:rPr>
        <w:t>萬餘元（圖1）</w:t>
      </w:r>
      <w:r w:rsidRPr="004D2F4E">
        <w:rPr>
          <w:rFonts w:ascii="標楷體" w:eastAsia="標楷體" w:hAnsi="標楷體" w:hint="eastAsia"/>
          <w:spacing w:val="-6"/>
          <w:sz w:val="28"/>
          <w:szCs w:val="28"/>
        </w:rPr>
        <w:t>。</w:t>
      </w:r>
    </w:p>
    <w:p w14:paraId="2A437A1B" w14:textId="77777777" w:rsidR="009068A0" w:rsidRPr="00D31932" w:rsidRDefault="009068A0" w:rsidP="009068A0">
      <w:pPr>
        <w:overflowPunct w:val="0"/>
        <w:adjustRightInd w:val="0"/>
        <w:snapToGrid w:val="0"/>
        <w:spacing w:line="500" w:lineRule="exact"/>
        <w:ind w:firstLineChars="200" w:firstLine="560"/>
        <w:jc w:val="both"/>
        <w:rPr>
          <w:rFonts w:ascii="標楷體" w:eastAsia="標楷體" w:hAnsi="標楷體"/>
          <w:sz w:val="28"/>
          <w:szCs w:val="28"/>
        </w:rPr>
      </w:pPr>
      <w:r w:rsidRPr="00E742D8">
        <w:rPr>
          <w:rFonts w:ascii="標楷體" w:eastAsia="標楷體" w:hAnsi="標楷體" w:hint="eastAsia"/>
          <w:sz w:val="28"/>
          <w:szCs w:val="28"/>
        </w:rPr>
        <w:lastRenderedPageBreak/>
        <w:t>另本處依決算</w:t>
      </w:r>
      <w:r w:rsidRPr="00D31932">
        <w:rPr>
          <w:rFonts w:ascii="標楷體" w:eastAsia="標楷體" w:hAnsi="標楷體" w:hint="eastAsia"/>
          <w:sz w:val="28"/>
          <w:szCs w:val="28"/>
        </w:rPr>
        <w:t>法第23條第5款規定，</w:t>
      </w:r>
      <w:r w:rsidRPr="00D31932">
        <w:rPr>
          <w:rFonts w:ascii="標楷體" w:eastAsia="標楷體" w:hAnsi="標楷體"/>
          <w:sz w:val="28"/>
          <w:szCs w:val="28"/>
        </w:rPr>
        <w:t>11</w:t>
      </w:r>
      <w:r w:rsidRPr="00D31932">
        <w:rPr>
          <w:rFonts w:ascii="標楷體" w:eastAsia="標楷體" w:hAnsi="標楷體" w:hint="eastAsia"/>
          <w:sz w:val="28"/>
          <w:szCs w:val="28"/>
        </w:rPr>
        <w:t>3年度審核同類機關施政效能結果，經提出建議</w:t>
      </w:r>
      <w:r w:rsidRPr="008A1290">
        <w:rPr>
          <w:rFonts w:ascii="標楷體" w:eastAsia="標楷體" w:hAnsi="標楷體" w:hint="eastAsia"/>
          <w:spacing w:val="2"/>
          <w:sz w:val="28"/>
          <w:szCs w:val="28"/>
        </w:rPr>
        <w:t>意見</w:t>
      </w:r>
      <w:r w:rsidRPr="00D31932">
        <w:rPr>
          <w:rFonts w:ascii="標楷體" w:eastAsia="標楷體" w:hAnsi="標楷體" w:hint="eastAsia"/>
          <w:sz w:val="28"/>
          <w:szCs w:val="28"/>
        </w:rPr>
        <w:t>促請改善者，茲摘要列述如次：</w:t>
      </w:r>
    </w:p>
    <w:p w14:paraId="79B01DB8" w14:textId="039F04EB" w:rsidR="009068A0" w:rsidRPr="00D31932" w:rsidRDefault="009068A0" w:rsidP="009068A0">
      <w:pPr>
        <w:overflowPunct w:val="0"/>
        <w:adjustRightInd w:val="0"/>
        <w:snapToGrid w:val="0"/>
        <w:spacing w:line="500" w:lineRule="exact"/>
        <w:ind w:firstLineChars="200" w:firstLine="560"/>
        <w:jc w:val="both"/>
        <w:rPr>
          <w:rFonts w:ascii="標楷體" w:eastAsia="標楷體" w:hAnsi="標楷體"/>
          <w:sz w:val="28"/>
          <w:szCs w:val="28"/>
        </w:rPr>
      </w:pPr>
      <w:r w:rsidRPr="00D31932">
        <w:rPr>
          <w:rFonts w:ascii="標楷體" w:eastAsia="標楷體" w:hAnsi="標楷體" w:hint="eastAsia"/>
          <w:sz w:val="28"/>
          <w:szCs w:val="28"/>
        </w:rPr>
        <w:t>（一）區公所代管公園綠地設施管理維護及環境清潔，提供民眾優質休憩環境，惟部分委託里長清潔維護</w:t>
      </w:r>
      <w:r>
        <w:rPr>
          <w:rFonts w:ascii="標楷體" w:eastAsia="標楷體" w:hAnsi="標楷體" w:hint="eastAsia"/>
          <w:sz w:val="28"/>
          <w:szCs w:val="28"/>
        </w:rPr>
        <w:t>案</w:t>
      </w:r>
      <w:r w:rsidRPr="00D31932">
        <w:rPr>
          <w:rFonts w:ascii="標楷體" w:eastAsia="標楷體" w:hAnsi="標楷體" w:hint="eastAsia"/>
          <w:sz w:val="28"/>
          <w:szCs w:val="28"/>
        </w:rPr>
        <w:t>或委託廠商辦理或自行管理維護作業未周妥等，允宜檢討改善，提升公園綠地環境品質。（詳乙－</w:t>
      </w:r>
      <w:r w:rsidR="000C7B7B">
        <w:rPr>
          <w:rFonts w:ascii="標楷體" w:eastAsia="標楷體" w:hAnsi="標楷體" w:hint="eastAsia"/>
          <w:sz w:val="28"/>
          <w:szCs w:val="28"/>
        </w:rPr>
        <w:t>22</w:t>
      </w:r>
      <w:r w:rsidRPr="00D31932">
        <w:rPr>
          <w:rFonts w:ascii="標楷體" w:eastAsia="標楷體" w:hAnsi="標楷體" w:hint="eastAsia"/>
          <w:sz w:val="28"/>
          <w:szCs w:val="28"/>
        </w:rPr>
        <w:t>頁）</w:t>
      </w:r>
    </w:p>
    <w:p w14:paraId="747119B8" w14:textId="73EF7EF2" w:rsidR="009068A0" w:rsidRPr="00D86659" w:rsidRDefault="009068A0" w:rsidP="009068A0">
      <w:pPr>
        <w:overflowPunct w:val="0"/>
        <w:adjustRightInd w:val="0"/>
        <w:snapToGrid w:val="0"/>
        <w:spacing w:line="500" w:lineRule="exact"/>
        <w:ind w:firstLineChars="200" w:firstLine="544"/>
        <w:jc w:val="both"/>
        <w:rPr>
          <w:rFonts w:ascii="標楷體" w:eastAsia="標楷體" w:hAnsi="標楷體"/>
          <w:color w:val="EE0000"/>
          <w:spacing w:val="-4"/>
          <w:sz w:val="28"/>
          <w:szCs w:val="28"/>
        </w:rPr>
      </w:pPr>
      <w:r w:rsidRPr="00D31932">
        <w:rPr>
          <w:rFonts w:ascii="標楷體" w:eastAsia="標楷體" w:hAnsi="標楷體" w:hint="eastAsia"/>
          <w:spacing w:val="-4"/>
          <w:sz w:val="28"/>
          <w:szCs w:val="28"/>
        </w:rPr>
        <w:t>（二）</w:t>
      </w:r>
      <w:r w:rsidRPr="00F622A9">
        <w:rPr>
          <w:rFonts w:ascii="標楷體" w:eastAsia="標楷體" w:hAnsi="標楷體" w:hint="eastAsia"/>
          <w:spacing w:val="-8"/>
          <w:sz w:val="28"/>
          <w:szCs w:val="28"/>
        </w:rPr>
        <w:t>區公所辦理災害緊急應變及整備設施，以健全災害防救體制，惟間有防救災設備及物資未登載系統，災害救濟物資逾有效期或供應契約訂定未周延，避難收容處所設備及資訊公告待加強等情事，允宜檢討改善，以強化災害應變準備。（詳乙－</w:t>
      </w:r>
      <w:r w:rsidR="000C7B7B">
        <w:rPr>
          <w:rFonts w:ascii="標楷體" w:eastAsia="標楷體" w:hAnsi="標楷體" w:hint="eastAsia"/>
          <w:spacing w:val="-8"/>
          <w:sz w:val="28"/>
          <w:szCs w:val="28"/>
        </w:rPr>
        <w:t>24</w:t>
      </w:r>
      <w:r w:rsidRPr="00F622A9">
        <w:rPr>
          <w:rFonts w:ascii="標楷體" w:eastAsia="標楷體" w:hAnsi="標楷體" w:hint="eastAsia"/>
          <w:spacing w:val="-8"/>
          <w:sz w:val="28"/>
          <w:szCs w:val="28"/>
        </w:rPr>
        <w:t>頁）</w:t>
      </w:r>
    </w:p>
    <w:p w14:paraId="31F4AE0B" w14:textId="5B6498B7" w:rsidR="009068A0" w:rsidRPr="00D86659" w:rsidRDefault="009068A0" w:rsidP="009068A0">
      <w:pPr>
        <w:overflowPunct w:val="0"/>
        <w:adjustRightInd w:val="0"/>
        <w:snapToGrid w:val="0"/>
        <w:spacing w:line="500" w:lineRule="exact"/>
        <w:ind w:firstLineChars="200" w:firstLine="560"/>
        <w:jc w:val="both"/>
        <w:rPr>
          <w:rFonts w:ascii="標楷體" w:eastAsia="標楷體" w:hAnsi="標楷體"/>
          <w:color w:val="EE0000"/>
          <w:sz w:val="28"/>
          <w:szCs w:val="28"/>
        </w:rPr>
      </w:pPr>
      <w:r w:rsidRPr="004F55D7">
        <w:rPr>
          <w:rFonts w:ascii="標楷體" w:eastAsia="標楷體" w:hAnsi="標楷體" w:hint="eastAsia"/>
          <w:sz w:val="28"/>
          <w:szCs w:val="28"/>
        </w:rPr>
        <w:t>（三）持續推動雙語教學相關計畫，參與學校及獲獎校數比率均上升，惟部分計畫經費執行率未達8成，部分學校均未辦理或未持續辦理雙語教學計畫，或未於學期前完成聘僱外籍英語教師等，允宜檢討改善，以增進學生雙語學習機會。（詳乙－</w:t>
      </w:r>
      <w:r w:rsidR="000C7B7B">
        <w:rPr>
          <w:rFonts w:ascii="標楷體" w:eastAsia="標楷體" w:hAnsi="標楷體" w:hint="eastAsia"/>
          <w:sz w:val="28"/>
          <w:szCs w:val="28"/>
        </w:rPr>
        <w:t>42</w:t>
      </w:r>
      <w:r w:rsidRPr="004F55D7">
        <w:rPr>
          <w:rFonts w:ascii="標楷體" w:eastAsia="標楷體" w:hAnsi="標楷體" w:hint="eastAsia"/>
          <w:sz w:val="28"/>
          <w:szCs w:val="28"/>
        </w:rPr>
        <w:t>頁）</w:t>
      </w:r>
    </w:p>
    <w:p w14:paraId="12C59BC3" w14:textId="77777777" w:rsidR="009068A0" w:rsidRPr="00E742D8" w:rsidRDefault="009068A0" w:rsidP="009068A0">
      <w:pPr>
        <w:overflowPunct w:val="0"/>
        <w:adjustRightInd w:val="0"/>
        <w:snapToGrid w:val="0"/>
        <w:spacing w:line="500" w:lineRule="exact"/>
        <w:ind w:firstLineChars="100" w:firstLine="320"/>
        <w:jc w:val="both"/>
        <w:rPr>
          <w:rFonts w:ascii="標楷體" w:eastAsia="標楷體" w:hAnsi="標楷體" w:cs="標楷體"/>
          <w:b/>
          <w:sz w:val="32"/>
          <w:szCs w:val="32"/>
        </w:rPr>
      </w:pPr>
      <w:r w:rsidRPr="00E742D8">
        <w:rPr>
          <w:rFonts w:ascii="標楷體" w:eastAsia="標楷體" w:hAnsi="標楷體" w:cs="標楷體" w:hint="eastAsia"/>
          <w:b/>
          <w:sz w:val="32"/>
          <w:szCs w:val="32"/>
        </w:rPr>
        <w:t>二、施政方針之重點內容及執行結果</w:t>
      </w:r>
    </w:p>
    <w:p w14:paraId="41F5516B" w14:textId="77777777" w:rsidR="009068A0" w:rsidRPr="00E742D8" w:rsidRDefault="009068A0" w:rsidP="009068A0">
      <w:pPr>
        <w:overflowPunct w:val="0"/>
        <w:adjustRightInd w:val="0"/>
        <w:snapToGrid w:val="0"/>
        <w:spacing w:line="500" w:lineRule="exact"/>
        <w:ind w:firstLineChars="200" w:firstLine="568"/>
        <w:jc w:val="both"/>
        <w:rPr>
          <w:rFonts w:ascii="標楷體" w:eastAsia="標楷體" w:hAnsi="標楷體"/>
          <w:spacing w:val="2"/>
          <w:sz w:val="28"/>
          <w:szCs w:val="28"/>
          <w:shd w:val="pct15" w:color="auto" w:fill="FFFFFF"/>
        </w:rPr>
      </w:pPr>
      <w:r w:rsidRPr="00E742D8">
        <w:rPr>
          <w:rFonts w:ascii="標楷體" w:eastAsia="標楷體" w:hAnsi="標楷體" w:hint="eastAsia"/>
          <w:spacing w:val="2"/>
          <w:sz w:val="28"/>
          <w:szCs w:val="28"/>
        </w:rPr>
        <w:t>臺中市政府配合113年度施政方針籌編11</w:t>
      </w:r>
      <w:r>
        <w:rPr>
          <w:rFonts w:ascii="標楷體" w:eastAsia="標楷體" w:hAnsi="標楷體" w:hint="eastAsia"/>
          <w:spacing w:val="2"/>
          <w:sz w:val="28"/>
          <w:szCs w:val="28"/>
        </w:rPr>
        <w:t>3</w:t>
      </w:r>
      <w:r w:rsidRPr="00E742D8">
        <w:rPr>
          <w:rFonts w:ascii="標楷體" w:eastAsia="標楷體" w:hAnsi="標楷體" w:hint="eastAsia"/>
          <w:spacing w:val="2"/>
          <w:sz w:val="28"/>
          <w:szCs w:val="28"/>
        </w:rPr>
        <w:t>年度臺中市總預算、附屬單位預算，據以推動各項政務措施，業獲致具體成效，惟部分計畫執行成效仍有待檢討提升，以增進整體施政效能。有關該府整體施政結果，</w:t>
      </w:r>
      <w:r>
        <w:rPr>
          <w:rFonts w:ascii="標楷體" w:eastAsia="標楷體" w:hAnsi="標楷體" w:hint="eastAsia"/>
          <w:spacing w:val="2"/>
          <w:sz w:val="28"/>
          <w:szCs w:val="28"/>
        </w:rPr>
        <w:t>謹摘自</w:t>
      </w:r>
      <w:r w:rsidRPr="00E742D8">
        <w:rPr>
          <w:rFonts w:ascii="標楷體" w:eastAsia="標楷體" w:hAnsi="標楷體"/>
          <w:spacing w:val="2"/>
          <w:sz w:val="28"/>
          <w:szCs w:val="28"/>
        </w:rPr>
        <w:t>11</w:t>
      </w:r>
      <w:r w:rsidRPr="00E742D8">
        <w:rPr>
          <w:rFonts w:ascii="標楷體" w:eastAsia="標楷體" w:hAnsi="標楷體" w:hint="eastAsia"/>
          <w:spacing w:val="2"/>
          <w:sz w:val="28"/>
          <w:szCs w:val="28"/>
        </w:rPr>
        <w:t>3年度臺中市總決算</w:t>
      </w:r>
      <w:r>
        <w:rPr>
          <w:rFonts w:ascii="標楷體" w:eastAsia="標楷體" w:hAnsi="標楷體" w:hint="eastAsia"/>
          <w:spacing w:val="2"/>
          <w:sz w:val="28"/>
          <w:szCs w:val="28"/>
        </w:rPr>
        <w:t>總說明「肆、重要施政計畫執行成果之說明」</w:t>
      </w:r>
      <w:r w:rsidRPr="00E742D8">
        <w:rPr>
          <w:rFonts w:ascii="標楷體" w:eastAsia="標楷體" w:hAnsi="標楷體" w:hint="eastAsia"/>
          <w:spacing w:val="2"/>
          <w:sz w:val="28"/>
          <w:szCs w:val="28"/>
        </w:rPr>
        <w:t>及本處</w:t>
      </w:r>
      <w:r>
        <w:rPr>
          <w:rFonts w:ascii="標楷體" w:eastAsia="標楷體" w:hAnsi="標楷體" w:hint="eastAsia"/>
          <w:spacing w:val="2"/>
          <w:sz w:val="28"/>
          <w:szCs w:val="28"/>
        </w:rPr>
        <w:t>查</w:t>
      </w:r>
      <w:r w:rsidRPr="00E742D8">
        <w:rPr>
          <w:rFonts w:ascii="標楷體" w:eastAsia="標楷體" w:hAnsi="標楷體" w:hint="eastAsia"/>
          <w:spacing w:val="2"/>
          <w:sz w:val="28"/>
          <w:szCs w:val="28"/>
        </w:rPr>
        <w:t>核結果，彙整如次：</w:t>
      </w:r>
    </w:p>
    <w:p w14:paraId="7B415DF1" w14:textId="77777777" w:rsidR="009068A0" w:rsidRPr="000839C6" w:rsidRDefault="009068A0" w:rsidP="009068A0">
      <w:pPr>
        <w:overflowPunct w:val="0"/>
        <w:adjustRightInd w:val="0"/>
        <w:snapToGrid w:val="0"/>
        <w:spacing w:line="50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（一）行政管理業務</w:t>
      </w:r>
    </w:p>
    <w:p w14:paraId="15BDF238" w14:textId="77777777" w:rsidR="009068A0" w:rsidRPr="000839C6"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11</w:t>
      </w:r>
      <w:r>
        <w:rPr>
          <w:rFonts w:hint="eastAsia"/>
          <w:b w:val="0"/>
          <w:spacing w:val="0"/>
        </w:rPr>
        <w:t>3</w:t>
      </w:r>
      <w:r w:rsidRPr="000839C6">
        <w:rPr>
          <w:rFonts w:hint="eastAsia"/>
          <w:b w:val="0"/>
          <w:spacing w:val="0"/>
        </w:rPr>
        <w:t>年度施政重點經各相關機關執行結果，包括：</w:t>
      </w:r>
    </w:p>
    <w:p w14:paraId="33021800" w14:textId="77777777" w:rsidR="009068A0" w:rsidRPr="00AF303D"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AF303D">
        <w:rPr>
          <w:rFonts w:hint="eastAsia"/>
          <w:b w:val="0"/>
          <w:color w:val="000000" w:themeColor="text1"/>
          <w:spacing w:val="0"/>
        </w:rPr>
        <w:t>1.審慎籌編預算，貫徹零基預算精神，積極開源節流，妥善規劃整體財務資源，提升整體資源使用效益。</w:t>
      </w:r>
    </w:p>
    <w:p w14:paraId="725F80AD" w14:textId="77777777" w:rsidR="009068A0" w:rsidRPr="00AF303D"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AF303D">
        <w:rPr>
          <w:rFonts w:hint="eastAsia"/>
          <w:b w:val="0"/>
          <w:color w:val="000000" w:themeColor="text1"/>
          <w:spacing w:val="0"/>
        </w:rPr>
        <w:t>2.辦理管制考核業務，以資訊系統</w:t>
      </w:r>
      <w:r>
        <w:rPr>
          <w:rFonts w:hint="eastAsia"/>
          <w:b w:val="0"/>
          <w:color w:val="000000" w:themeColor="text1"/>
          <w:spacing w:val="0"/>
        </w:rPr>
        <w:t>列管</w:t>
      </w:r>
      <w:r w:rsidRPr="00AF303D">
        <w:rPr>
          <w:b w:val="0"/>
          <w:color w:val="000000" w:themeColor="text1"/>
          <w:spacing w:val="0"/>
        </w:rPr>
        <w:t>15</w:t>
      </w:r>
      <w:r w:rsidRPr="00AF303D">
        <w:rPr>
          <w:rFonts w:hint="eastAsia"/>
          <w:b w:val="0"/>
          <w:color w:val="000000" w:themeColor="text1"/>
          <w:spacing w:val="0"/>
        </w:rPr>
        <w:t>項幸福政見、管考公文時效與標案進度，舉辦標案年終考核，精進行政效能。</w:t>
      </w:r>
    </w:p>
    <w:p w14:paraId="54D87464" w14:textId="77777777" w:rsidR="009068A0" w:rsidRPr="00AF303D"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AF303D">
        <w:rPr>
          <w:rFonts w:hint="eastAsia"/>
          <w:b w:val="0"/>
          <w:color w:val="000000" w:themeColor="text1"/>
          <w:spacing w:val="0"/>
        </w:rPr>
        <w:t>3.辦理原住民族文教福利業務，設置</w:t>
      </w:r>
      <w:r w:rsidRPr="00AF303D">
        <w:rPr>
          <w:b w:val="0"/>
          <w:color w:val="000000" w:themeColor="text1"/>
          <w:spacing w:val="0"/>
        </w:rPr>
        <w:t>27</w:t>
      </w:r>
      <w:r w:rsidRPr="00AF303D">
        <w:rPr>
          <w:rFonts w:hint="eastAsia"/>
          <w:b w:val="0"/>
          <w:color w:val="000000" w:themeColor="text1"/>
          <w:spacing w:val="0"/>
        </w:rPr>
        <w:t>個原住民族文化健康站及開設</w:t>
      </w:r>
      <w:r w:rsidRPr="00AF303D">
        <w:rPr>
          <w:b w:val="0"/>
          <w:color w:val="000000" w:themeColor="text1"/>
          <w:spacing w:val="0"/>
        </w:rPr>
        <w:t>57</w:t>
      </w:r>
      <w:r w:rsidRPr="00AF303D">
        <w:rPr>
          <w:rFonts w:hint="eastAsia"/>
          <w:b w:val="0"/>
          <w:color w:val="000000" w:themeColor="text1"/>
          <w:spacing w:val="0"/>
        </w:rPr>
        <w:t>門原住民族部落大學課程，推動原住民族長期照顧</w:t>
      </w:r>
      <w:r>
        <w:rPr>
          <w:rFonts w:hint="eastAsia"/>
          <w:b w:val="0"/>
          <w:color w:val="000000" w:themeColor="text1"/>
          <w:spacing w:val="0"/>
        </w:rPr>
        <w:t>及</w:t>
      </w:r>
      <w:r w:rsidRPr="00AF303D">
        <w:rPr>
          <w:rFonts w:hint="eastAsia"/>
          <w:b w:val="0"/>
          <w:color w:val="000000" w:themeColor="text1"/>
          <w:spacing w:val="0"/>
        </w:rPr>
        <w:t>永續保存</w:t>
      </w:r>
      <w:r>
        <w:rPr>
          <w:rFonts w:hint="eastAsia"/>
          <w:b w:val="0"/>
          <w:color w:val="000000" w:themeColor="text1"/>
          <w:spacing w:val="0"/>
        </w:rPr>
        <w:t>與</w:t>
      </w:r>
      <w:r w:rsidRPr="00AF303D">
        <w:rPr>
          <w:rFonts w:hint="eastAsia"/>
          <w:b w:val="0"/>
          <w:color w:val="000000" w:themeColor="text1"/>
          <w:spacing w:val="0"/>
        </w:rPr>
        <w:t>傳承原住民族語言。</w:t>
      </w:r>
    </w:p>
    <w:p w14:paraId="0EF610CC" w14:textId="77777777" w:rsidR="009068A0" w:rsidRPr="00AF303D"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AF303D">
        <w:rPr>
          <w:rFonts w:hint="eastAsia"/>
          <w:b w:val="0"/>
          <w:color w:val="000000" w:themeColor="text1"/>
          <w:spacing w:val="0"/>
        </w:rPr>
        <w:t>4.積極辦理公共工程三級品管查核業務</w:t>
      </w:r>
      <w:r>
        <w:rPr>
          <w:rFonts w:hint="eastAsia"/>
          <w:b w:val="0"/>
          <w:color w:val="000000" w:themeColor="text1"/>
          <w:spacing w:val="0"/>
        </w:rPr>
        <w:t>，</w:t>
      </w:r>
      <w:r w:rsidRPr="00AF303D">
        <w:rPr>
          <w:rFonts w:hint="eastAsia"/>
          <w:b w:val="0"/>
          <w:color w:val="000000" w:themeColor="text1"/>
          <w:spacing w:val="0"/>
        </w:rPr>
        <w:t>提升工程施工及維護管理品質</w:t>
      </w:r>
      <w:r>
        <w:rPr>
          <w:rFonts w:hint="eastAsia"/>
          <w:b w:val="0"/>
          <w:color w:val="000000" w:themeColor="text1"/>
          <w:spacing w:val="0"/>
        </w:rPr>
        <w:t>；</w:t>
      </w:r>
      <w:r w:rsidRPr="00AF303D">
        <w:rPr>
          <w:rFonts w:hint="eastAsia"/>
          <w:b w:val="0"/>
          <w:color w:val="000000" w:themeColor="text1"/>
          <w:spacing w:val="0"/>
        </w:rPr>
        <w:t>辦理教育訓練</w:t>
      </w:r>
      <w:r>
        <w:rPr>
          <w:rFonts w:hint="eastAsia"/>
          <w:b w:val="0"/>
          <w:color w:val="000000" w:themeColor="text1"/>
          <w:spacing w:val="0"/>
        </w:rPr>
        <w:t>，</w:t>
      </w:r>
      <w:r w:rsidRPr="00AF303D">
        <w:rPr>
          <w:rFonts w:hint="eastAsia"/>
          <w:b w:val="0"/>
          <w:color w:val="000000" w:themeColor="text1"/>
          <w:spacing w:val="0"/>
        </w:rPr>
        <w:t>聘請工程及學術專業講師，增進工程施工團隊對公共工程專業職能知識提升。</w:t>
      </w:r>
    </w:p>
    <w:p w14:paraId="10EF2E3D" w14:textId="77777777" w:rsidR="009068A0" w:rsidRPr="00D86659" w:rsidRDefault="009068A0" w:rsidP="009068A0">
      <w:pPr>
        <w:pStyle w:val="a8"/>
        <w:overflowPunct w:val="0"/>
        <w:adjustRightInd w:val="0"/>
        <w:snapToGrid w:val="0"/>
        <w:spacing w:before="0" w:line="500" w:lineRule="exact"/>
        <w:ind w:firstLineChars="300" w:firstLine="840"/>
        <w:rPr>
          <w:b w:val="0"/>
          <w:color w:val="EE0000"/>
          <w:spacing w:val="0"/>
        </w:rPr>
      </w:pPr>
      <w:r w:rsidRPr="00AF303D">
        <w:rPr>
          <w:rFonts w:hint="eastAsia"/>
          <w:b w:val="0"/>
          <w:color w:val="000000" w:themeColor="text1"/>
          <w:spacing w:val="0"/>
        </w:rPr>
        <w:lastRenderedPageBreak/>
        <w:t>5.擴大台中通為民服務項目，建置淨零生活數位點數平台，以台中通為服務總入口及會員單一身份認證機制，擴大服務效益。</w:t>
      </w:r>
    </w:p>
    <w:p w14:paraId="42CDA29E" w14:textId="77777777" w:rsidR="009068A0" w:rsidRPr="000839C6" w:rsidRDefault="009068A0" w:rsidP="009068A0">
      <w:pPr>
        <w:pStyle w:val="a8"/>
        <w:overflowPunct w:val="0"/>
        <w:adjustRightInd w:val="0"/>
        <w:snapToGrid w:val="0"/>
        <w:spacing w:before="0" w:line="500" w:lineRule="exact"/>
        <w:ind w:firstLineChars="205" w:firstLine="574"/>
        <w:rPr>
          <w:b w:val="0"/>
          <w:spacing w:val="0"/>
        </w:rPr>
      </w:pPr>
      <w:r w:rsidRPr="000839C6">
        <w:rPr>
          <w:rFonts w:hint="eastAsia"/>
          <w:b w:val="0"/>
          <w:spacing w:val="0"/>
        </w:rPr>
        <w:t>各相關機關之執行情形，經本處審核結果，核有：</w:t>
      </w:r>
    </w:p>
    <w:p w14:paraId="65E453AC" w14:textId="279F29C8" w:rsidR="009068A0" w:rsidRPr="00142F73"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142F73">
        <w:rPr>
          <w:rFonts w:hint="eastAsia"/>
          <w:b w:val="0"/>
          <w:color w:val="000000" w:themeColor="text1"/>
          <w:spacing w:val="0"/>
        </w:rPr>
        <w:t>1.歲入、歲出決算審定數及歲計賸餘均為縣市合併後最高，應付保留數稍下降，顯示已積極開源節流並提升歲出預算執行力，未來允宜持續歲計賸餘，以減少累計短絀，並加強歲入及歲出保留數收繳及執行，以及時發揮預算效能，持續建設幸福臺中市。（詳乙－</w:t>
      </w:r>
      <w:r w:rsidR="000C7B7B">
        <w:rPr>
          <w:rFonts w:hint="eastAsia"/>
          <w:b w:val="0"/>
          <w:color w:val="000000" w:themeColor="text1"/>
          <w:spacing w:val="0"/>
        </w:rPr>
        <w:t>11</w:t>
      </w:r>
      <w:r w:rsidRPr="00142F73">
        <w:rPr>
          <w:rFonts w:hint="eastAsia"/>
          <w:b w:val="0"/>
          <w:color w:val="000000" w:themeColor="text1"/>
          <w:spacing w:val="0"/>
        </w:rPr>
        <w:t>頁）</w:t>
      </w:r>
    </w:p>
    <w:p w14:paraId="036AEA3E" w14:textId="72B3D5E6" w:rsidR="009068A0" w:rsidRPr="00AF303D"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AF303D">
        <w:rPr>
          <w:rFonts w:hint="eastAsia"/>
          <w:b w:val="0"/>
          <w:color w:val="000000" w:themeColor="text1"/>
          <w:spacing w:val="0"/>
        </w:rPr>
        <w:t>2.</w:t>
      </w:r>
      <w:r w:rsidRPr="00142F73">
        <w:rPr>
          <w:rFonts w:hint="eastAsia"/>
          <w:b w:val="0"/>
          <w:color w:val="000000" w:themeColor="text1"/>
          <w:spacing w:val="0"/>
        </w:rPr>
        <w:t>積極列管守護臺中幸福政見行動計畫及採購標案執行進度，並考核機關服務績效，惟部分行動計畫及採購標案進度落後，部分機關服務評核成績及整體落實度退步等，允宜檢討改善，以提升公共服務水準及為民服務品質</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13</w:t>
      </w:r>
      <w:r w:rsidRPr="00AF303D">
        <w:rPr>
          <w:rFonts w:hint="eastAsia"/>
          <w:b w:val="0"/>
          <w:color w:val="000000" w:themeColor="text1"/>
          <w:spacing w:val="0"/>
        </w:rPr>
        <w:t>頁）</w:t>
      </w:r>
    </w:p>
    <w:p w14:paraId="37A9108F" w14:textId="389E1AB8" w:rsidR="009068A0" w:rsidRPr="00AF303D"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AF303D">
        <w:rPr>
          <w:rFonts w:hint="eastAsia"/>
          <w:b w:val="0"/>
          <w:color w:val="000000" w:themeColor="text1"/>
          <w:spacing w:val="0"/>
        </w:rPr>
        <w:t>3.</w:t>
      </w:r>
      <w:r w:rsidRPr="00142F73">
        <w:rPr>
          <w:rFonts w:hint="eastAsia"/>
          <w:b w:val="0"/>
          <w:color w:val="000000" w:themeColor="text1"/>
          <w:spacing w:val="0"/>
        </w:rPr>
        <w:t>積極推動原住民族群事務，促進原住民族發展，惟部分地區未設文化健康站，長者到站率偏低，部分人員未取得相關證照，未辦理部落大學課程滿意度調查及招生率未佳，原住民失業率高於全國平均等，允宜檢討改善，以提供原住民族完善照顧與服務</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19</w:t>
      </w:r>
      <w:r w:rsidRPr="00AF303D">
        <w:rPr>
          <w:rFonts w:hint="eastAsia"/>
          <w:b w:val="0"/>
          <w:color w:val="000000" w:themeColor="text1"/>
          <w:spacing w:val="0"/>
        </w:rPr>
        <w:t>頁）</w:t>
      </w:r>
    </w:p>
    <w:p w14:paraId="6BED1517" w14:textId="2F0EA40C" w:rsidR="009068A0" w:rsidRPr="00AF303D"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AF303D">
        <w:rPr>
          <w:rFonts w:hint="eastAsia"/>
          <w:b w:val="0"/>
          <w:color w:val="000000" w:themeColor="text1"/>
          <w:spacing w:val="0"/>
        </w:rPr>
        <w:t>4.</w:t>
      </w:r>
      <w:r w:rsidRPr="00142F73">
        <w:rPr>
          <w:rFonts w:hint="eastAsia"/>
          <w:b w:val="0"/>
          <w:color w:val="000000" w:themeColor="text1"/>
          <w:spacing w:val="0"/>
        </w:rPr>
        <w:t>改善區公所老舊建築物，規劃興建聯合行政中心工程，以提供民眾舒適洽公環境，惟部分工程規劃設計未周，履約管理未臻周妥等，有待檢討改善，以提升採購品質</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21</w:t>
      </w:r>
      <w:r w:rsidRPr="00AF303D">
        <w:rPr>
          <w:rFonts w:hint="eastAsia"/>
          <w:b w:val="0"/>
          <w:color w:val="000000" w:themeColor="text1"/>
          <w:spacing w:val="0"/>
        </w:rPr>
        <w:t>頁）</w:t>
      </w:r>
    </w:p>
    <w:p w14:paraId="014EF6B7" w14:textId="3E8D1605" w:rsidR="009068A0" w:rsidRPr="00D86659" w:rsidRDefault="009068A0" w:rsidP="009068A0">
      <w:pPr>
        <w:pStyle w:val="a8"/>
        <w:overflowPunct w:val="0"/>
        <w:adjustRightInd w:val="0"/>
        <w:snapToGrid w:val="0"/>
        <w:spacing w:before="0" w:line="500" w:lineRule="exact"/>
        <w:ind w:firstLineChars="300" w:firstLine="840"/>
        <w:rPr>
          <w:b w:val="0"/>
          <w:color w:val="EE0000"/>
          <w:spacing w:val="0"/>
        </w:rPr>
      </w:pPr>
      <w:r w:rsidRPr="00AF303D">
        <w:rPr>
          <w:rFonts w:hint="eastAsia"/>
          <w:b w:val="0"/>
          <w:color w:val="000000" w:themeColor="text1"/>
          <w:spacing w:val="0"/>
        </w:rPr>
        <w:t>5.建置數位市民平台提供市政資訊及服務，惟間有App下載量偏低，資安檢測合格證明逾效期，逾期回應使用者評論，相關契約對個資外洩罰則差異甚大，及待加強多國語言服務等情事，允宜檢討改善，以符合市民期待。（詳</w:t>
      </w:r>
      <w:r>
        <w:rPr>
          <w:rFonts w:hint="eastAsia"/>
          <w:b w:val="0"/>
          <w:color w:val="000000" w:themeColor="text1"/>
          <w:spacing w:val="0"/>
        </w:rPr>
        <w:t>乙－</w:t>
      </w:r>
      <w:r w:rsidR="000C7B7B">
        <w:rPr>
          <w:rFonts w:hint="eastAsia"/>
          <w:b w:val="0"/>
          <w:color w:val="000000" w:themeColor="text1"/>
          <w:spacing w:val="0"/>
        </w:rPr>
        <w:t>183</w:t>
      </w:r>
      <w:r w:rsidRPr="00AF303D">
        <w:rPr>
          <w:rFonts w:hint="eastAsia"/>
          <w:b w:val="0"/>
          <w:color w:val="000000" w:themeColor="text1"/>
          <w:spacing w:val="0"/>
        </w:rPr>
        <w:t>頁）</w:t>
      </w:r>
    </w:p>
    <w:p w14:paraId="4D5B7890" w14:textId="77777777" w:rsidR="009068A0" w:rsidRPr="000839C6" w:rsidRDefault="009068A0" w:rsidP="009068A0">
      <w:pPr>
        <w:overflowPunct w:val="0"/>
        <w:adjustRightInd w:val="0"/>
        <w:snapToGrid w:val="0"/>
        <w:spacing w:line="50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（二）民政業務</w:t>
      </w:r>
    </w:p>
    <w:p w14:paraId="492CFAFD" w14:textId="77777777" w:rsidR="009068A0" w:rsidRPr="000839C6" w:rsidRDefault="009068A0" w:rsidP="009068A0">
      <w:pPr>
        <w:overflowPunct w:val="0"/>
        <w:adjustRightInd w:val="0"/>
        <w:snapToGrid w:val="0"/>
        <w:spacing w:line="500" w:lineRule="exact"/>
        <w:ind w:firstLineChars="200" w:firstLine="560"/>
        <w:jc w:val="both"/>
        <w:rPr>
          <w:rFonts w:ascii="標楷體" w:eastAsia="標楷體" w:hAnsi="標楷體" w:cs="標楷體"/>
          <w:sz w:val="28"/>
          <w:szCs w:val="28"/>
        </w:rPr>
      </w:pPr>
      <w:r w:rsidRPr="000839C6">
        <w:rPr>
          <w:rFonts w:ascii="標楷體" w:eastAsia="標楷體" w:hAnsi="標楷體" w:cs="標楷體" w:hint="eastAsia"/>
          <w:sz w:val="28"/>
          <w:szCs w:val="28"/>
        </w:rPr>
        <w:t>11</w:t>
      </w:r>
      <w:r>
        <w:rPr>
          <w:rFonts w:ascii="標楷體" w:eastAsia="標楷體" w:hAnsi="標楷體" w:cs="標楷體" w:hint="eastAsia"/>
          <w:sz w:val="28"/>
          <w:szCs w:val="28"/>
        </w:rPr>
        <w:t>3</w:t>
      </w:r>
      <w:r w:rsidRPr="000839C6">
        <w:rPr>
          <w:rFonts w:ascii="標楷體" w:eastAsia="標楷體" w:hAnsi="標楷體" w:cs="標楷體" w:hint="eastAsia"/>
          <w:sz w:val="28"/>
          <w:szCs w:val="28"/>
        </w:rPr>
        <w:t>年度施政重點經各相關機關執行結果，包括：</w:t>
      </w:r>
    </w:p>
    <w:p w14:paraId="5DA59692" w14:textId="77777777" w:rsidR="009068A0" w:rsidRPr="00AF303D"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AF303D">
        <w:rPr>
          <w:rFonts w:hint="eastAsia"/>
          <w:b w:val="0"/>
          <w:color w:val="000000" w:themeColor="text1"/>
          <w:spacing w:val="0"/>
        </w:rPr>
        <w:t>1.</w:t>
      </w:r>
      <w:r w:rsidRPr="00630F9B">
        <w:rPr>
          <w:rFonts w:hint="eastAsia"/>
          <w:b w:val="0"/>
          <w:color w:val="000000" w:themeColor="text1"/>
          <w:spacing w:val="-6"/>
        </w:rPr>
        <w:t>辦理里鄰編組及區域調整，減少里鄰長勞逸不均情況，俾利自治事項之執行。</w:t>
      </w:r>
    </w:p>
    <w:p w14:paraId="348E5700" w14:textId="77777777" w:rsidR="009068A0" w:rsidRPr="00D86659" w:rsidRDefault="009068A0" w:rsidP="009068A0">
      <w:pPr>
        <w:pStyle w:val="a8"/>
        <w:overflowPunct w:val="0"/>
        <w:adjustRightInd w:val="0"/>
        <w:snapToGrid w:val="0"/>
        <w:spacing w:before="0" w:line="500" w:lineRule="exact"/>
        <w:ind w:firstLineChars="300" w:firstLine="840"/>
        <w:rPr>
          <w:b w:val="0"/>
          <w:color w:val="EE0000"/>
          <w:spacing w:val="0"/>
        </w:rPr>
      </w:pPr>
      <w:r w:rsidRPr="00AF303D">
        <w:rPr>
          <w:rFonts w:hint="eastAsia"/>
          <w:b w:val="0"/>
          <w:color w:val="000000" w:themeColor="text1"/>
          <w:spacing w:val="0"/>
        </w:rPr>
        <w:t>2.改善各項殯葬設施，以提供市民尊嚴、莊重之優質殯葬環境，宣導環保綠色殯葬觀念，讓民眾認識節葬及簡葬</w:t>
      </w:r>
      <w:r>
        <w:rPr>
          <w:rFonts w:hint="eastAsia"/>
          <w:b w:val="0"/>
          <w:color w:val="000000" w:themeColor="text1"/>
          <w:spacing w:val="0"/>
        </w:rPr>
        <w:t>之</w:t>
      </w:r>
      <w:r w:rsidRPr="00AF303D">
        <w:rPr>
          <w:rFonts w:hint="eastAsia"/>
          <w:b w:val="0"/>
          <w:color w:val="000000" w:themeColor="text1"/>
          <w:spacing w:val="0"/>
        </w:rPr>
        <w:t>殯葬新文化。</w:t>
      </w:r>
    </w:p>
    <w:p w14:paraId="53AC6D6C" w14:textId="77777777" w:rsidR="009068A0" w:rsidRPr="000839C6"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各相關機關之執行情形，經本處審核結果，核有：</w:t>
      </w:r>
    </w:p>
    <w:p w14:paraId="18EE9A95" w14:textId="034A0461" w:rsidR="009068A0" w:rsidRPr="00AF303D"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AF303D">
        <w:rPr>
          <w:rFonts w:hint="eastAsia"/>
          <w:b w:val="0"/>
          <w:color w:val="000000" w:themeColor="text1"/>
          <w:spacing w:val="0"/>
        </w:rPr>
        <w:t>1.</w:t>
      </w:r>
      <w:r w:rsidRPr="00B0073B">
        <w:rPr>
          <w:rFonts w:hint="eastAsia"/>
          <w:b w:val="0"/>
          <w:color w:val="000000" w:themeColor="text1"/>
          <w:spacing w:val="0"/>
        </w:rPr>
        <w:t>建構區政管理系統及推動里鄰編組，以均衡區里發展，惟部分里鄰戶數及人口數差異頗大未適時重新編組及調整，部分里幹事建議事項未妥於系統填報及</w:t>
      </w:r>
      <w:r w:rsidRPr="00B0073B">
        <w:rPr>
          <w:rFonts w:hint="eastAsia"/>
          <w:b w:val="0"/>
          <w:color w:val="000000" w:themeColor="text1"/>
          <w:spacing w:val="0"/>
        </w:rPr>
        <w:lastRenderedPageBreak/>
        <w:t>控管執行等，允宜檢討改善，以提升里鄰長為民服務效能及品質</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27</w:t>
      </w:r>
      <w:r w:rsidRPr="00AF303D">
        <w:rPr>
          <w:rFonts w:hint="eastAsia"/>
          <w:b w:val="0"/>
          <w:color w:val="000000" w:themeColor="text1"/>
          <w:spacing w:val="0"/>
        </w:rPr>
        <w:t>頁）</w:t>
      </w:r>
    </w:p>
    <w:p w14:paraId="14AD1182" w14:textId="7CA99709" w:rsidR="009068A0" w:rsidRPr="00D86659" w:rsidRDefault="009068A0" w:rsidP="0089577E">
      <w:pPr>
        <w:pStyle w:val="a8"/>
        <w:overflowPunct w:val="0"/>
        <w:adjustRightInd w:val="0"/>
        <w:snapToGrid w:val="0"/>
        <w:spacing w:before="0" w:line="460" w:lineRule="exact"/>
        <w:ind w:firstLineChars="300" w:firstLine="840"/>
        <w:rPr>
          <w:b w:val="0"/>
          <w:color w:val="EE0000"/>
          <w:spacing w:val="0"/>
        </w:rPr>
      </w:pPr>
      <w:r w:rsidRPr="00AF303D">
        <w:rPr>
          <w:rFonts w:hint="eastAsia"/>
          <w:b w:val="0"/>
          <w:color w:val="000000" w:themeColor="text1"/>
          <w:spacing w:val="0"/>
        </w:rPr>
        <w:t>2.</w:t>
      </w:r>
      <w:r w:rsidRPr="00DB6151">
        <w:rPr>
          <w:rFonts w:hint="eastAsia"/>
          <w:b w:val="0"/>
          <w:color w:val="000000" w:themeColor="text1"/>
          <w:spacing w:val="0"/>
        </w:rPr>
        <w:t>辦理殯葬設施設置管理及提供殯葬服務，惟公立納骨塔剩餘櫃位有限及設施維護管理與殯葬資料建置未臻周妥，</w:t>
      </w:r>
      <w:r w:rsidRPr="00C84334">
        <w:rPr>
          <w:rFonts w:hint="eastAsia"/>
          <w:b w:val="0"/>
          <w:color w:val="000000" w:themeColor="text1"/>
          <w:spacing w:val="-2"/>
        </w:rPr>
        <w:t>私立殯葬設施設置及服務情形有待查核及現場勘查等，允宜檢討改善，以提升殯葬服務品質，保障民眾權益。</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28</w:t>
      </w:r>
      <w:r w:rsidRPr="00AF303D">
        <w:rPr>
          <w:rFonts w:hint="eastAsia"/>
          <w:b w:val="0"/>
          <w:color w:val="000000" w:themeColor="text1"/>
          <w:spacing w:val="0"/>
        </w:rPr>
        <w:t>頁）</w:t>
      </w:r>
    </w:p>
    <w:p w14:paraId="4E8577BA" w14:textId="77777777" w:rsidR="009068A0" w:rsidRPr="000839C6" w:rsidRDefault="009068A0" w:rsidP="0089577E">
      <w:pPr>
        <w:overflowPunct w:val="0"/>
        <w:adjustRightInd w:val="0"/>
        <w:snapToGrid w:val="0"/>
        <w:spacing w:line="46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（三）財政業務</w:t>
      </w:r>
    </w:p>
    <w:p w14:paraId="714EE9B1" w14:textId="77777777" w:rsidR="009068A0" w:rsidRPr="000839C6" w:rsidRDefault="009068A0" w:rsidP="0089577E">
      <w:pPr>
        <w:overflowPunct w:val="0"/>
        <w:adjustRightInd w:val="0"/>
        <w:snapToGrid w:val="0"/>
        <w:spacing w:line="460" w:lineRule="exact"/>
        <w:ind w:firstLineChars="200" w:firstLine="560"/>
        <w:jc w:val="both"/>
        <w:rPr>
          <w:rFonts w:ascii="標楷體" w:eastAsia="標楷體" w:hAnsi="標楷體" w:cs="標楷體"/>
          <w:sz w:val="28"/>
          <w:szCs w:val="28"/>
        </w:rPr>
      </w:pPr>
      <w:r w:rsidRPr="000839C6">
        <w:rPr>
          <w:rFonts w:ascii="標楷體" w:eastAsia="標楷體" w:hAnsi="標楷體" w:cs="標楷體" w:hint="eastAsia"/>
          <w:sz w:val="28"/>
          <w:szCs w:val="28"/>
        </w:rPr>
        <w:t>11</w:t>
      </w:r>
      <w:r>
        <w:rPr>
          <w:rFonts w:ascii="標楷體" w:eastAsia="標楷體" w:hAnsi="標楷體" w:cs="標楷體" w:hint="eastAsia"/>
          <w:sz w:val="28"/>
          <w:szCs w:val="28"/>
        </w:rPr>
        <w:t>3</w:t>
      </w:r>
      <w:r w:rsidRPr="000839C6">
        <w:rPr>
          <w:rFonts w:ascii="標楷體" w:eastAsia="標楷體" w:hAnsi="標楷體" w:cs="標楷體" w:hint="eastAsia"/>
          <w:sz w:val="28"/>
          <w:szCs w:val="28"/>
        </w:rPr>
        <w:t>年度施政重點經各相關機關執行結果，包括：</w:t>
      </w:r>
    </w:p>
    <w:p w14:paraId="7B68244F" w14:textId="77777777" w:rsidR="009068A0" w:rsidRPr="00AF303D" w:rsidRDefault="009068A0" w:rsidP="0089577E">
      <w:pPr>
        <w:pStyle w:val="a8"/>
        <w:overflowPunct w:val="0"/>
        <w:adjustRightInd w:val="0"/>
        <w:snapToGrid w:val="0"/>
        <w:spacing w:before="0" w:line="460" w:lineRule="exact"/>
        <w:ind w:firstLineChars="300" w:firstLine="840"/>
        <w:rPr>
          <w:b w:val="0"/>
          <w:color w:val="000000" w:themeColor="text1"/>
          <w:spacing w:val="0"/>
        </w:rPr>
      </w:pPr>
      <w:r w:rsidRPr="00AF303D">
        <w:rPr>
          <w:rFonts w:hint="eastAsia"/>
          <w:b w:val="0"/>
          <w:color w:val="000000" w:themeColor="text1"/>
          <w:spacing w:val="0"/>
        </w:rPr>
        <w:t>1.適時辦理各項長、短期貸款，嚴格控管債務比率，以順利支應各項市政支出，並減輕市庫利息負擔。</w:t>
      </w:r>
    </w:p>
    <w:p w14:paraId="6545D206" w14:textId="77777777" w:rsidR="009068A0" w:rsidRPr="00D86659" w:rsidRDefault="009068A0" w:rsidP="0089577E">
      <w:pPr>
        <w:pStyle w:val="a8"/>
        <w:overflowPunct w:val="0"/>
        <w:adjustRightInd w:val="0"/>
        <w:snapToGrid w:val="0"/>
        <w:spacing w:before="0" w:line="460" w:lineRule="exact"/>
        <w:ind w:firstLineChars="300" w:firstLine="840"/>
        <w:rPr>
          <w:b w:val="0"/>
          <w:color w:val="EE0000"/>
          <w:spacing w:val="0"/>
        </w:rPr>
      </w:pPr>
      <w:r w:rsidRPr="00AF303D">
        <w:rPr>
          <w:rFonts w:hint="eastAsia"/>
          <w:b w:val="0"/>
          <w:color w:val="000000" w:themeColor="text1"/>
          <w:spacing w:val="0"/>
        </w:rPr>
        <w:t>2.辦理市有財產管理檢核暨推動市有房地清查及清理；輔導協助各閒置及低度利用建物管理機關依其事業目的積極辦理建物活化。</w:t>
      </w:r>
    </w:p>
    <w:p w14:paraId="42971C9A" w14:textId="77777777" w:rsidR="009068A0" w:rsidRPr="000839C6" w:rsidRDefault="009068A0" w:rsidP="0089577E">
      <w:pPr>
        <w:pStyle w:val="a8"/>
        <w:overflowPunct w:val="0"/>
        <w:adjustRightInd w:val="0"/>
        <w:snapToGrid w:val="0"/>
        <w:spacing w:before="0" w:line="460" w:lineRule="exact"/>
        <w:ind w:firstLineChars="205" w:firstLine="574"/>
        <w:rPr>
          <w:b w:val="0"/>
          <w:spacing w:val="0"/>
        </w:rPr>
      </w:pPr>
      <w:r w:rsidRPr="000839C6">
        <w:rPr>
          <w:rFonts w:hint="eastAsia"/>
          <w:b w:val="0"/>
          <w:spacing w:val="0"/>
        </w:rPr>
        <w:t>各相關機關之執行情形，經本處審核結果，核有：</w:t>
      </w:r>
    </w:p>
    <w:p w14:paraId="3A31136B" w14:textId="3E70DB4F" w:rsidR="009068A0" w:rsidRPr="00AF303D" w:rsidRDefault="009068A0" w:rsidP="0089577E">
      <w:pPr>
        <w:pStyle w:val="a8"/>
        <w:overflowPunct w:val="0"/>
        <w:adjustRightInd w:val="0"/>
        <w:snapToGrid w:val="0"/>
        <w:spacing w:before="0" w:line="460" w:lineRule="exact"/>
        <w:ind w:firstLineChars="300" w:firstLine="840"/>
        <w:rPr>
          <w:b w:val="0"/>
          <w:color w:val="000000" w:themeColor="text1"/>
          <w:spacing w:val="0"/>
        </w:rPr>
      </w:pPr>
      <w:r w:rsidRPr="00AF303D">
        <w:rPr>
          <w:rFonts w:hint="eastAsia"/>
          <w:b w:val="0"/>
          <w:color w:val="000000" w:themeColor="text1"/>
          <w:spacing w:val="0"/>
        </w:rPr>
        <w:t>1.</w:t>
      </w:r>
      <w:r w:rsidRPr="000E6C54">
        <w:rPr>
          <w:b w:val="0"/>
          <w:color w:val="000000" w:themeColor="text1"/>
          <w:spacing w:val="0"/>
        </w:rPr>
        <w:t>公共債務未償餘額</w:t>
      </w:r>
      <w:r w:rsidRPr="000E6C54">
        <w:rPr>
          <w:rFonts w:hint="eastAsia"/>
          <w:b w:val="0"/>
          <w:color w:val="000000" w:themeColor="text1"/>
          <w:spacing w:val="0"/>
        </w:rPr>
        <w:t>持續下降</w:t>
      </w:r>
      <w:r w:rsidRPr="000E6C54">
        <w:rPr>
          <w:b w:val="0"/>
          <w:color w:val="000000" w:themeColor="text1"/>
          <w:spacing w:val="0"/>
        </w:rPr>
        <w:t>，</w:t>
      </w:r>
      <w:r w:rsidRPr="000E6C54">
        <w:rPr>
          <w:rFonts w:hint="eastAsia"/>
          <w:b w:val="0"/>
          <w:color w:val="000000" w:themeColor="text1"/>
          <w:spacing w:val="0"/>
        </w:rPr>
        <w:t>財政努力已見成效，惟中央考評債務管理成績乙等，債息支出金額加重，未來財政負擔依然沉重，及以前年度債務舉借保留數仍久懸</w:t>
      </w:r>
      <w:r w:rsidRPr="001638D8">
        <w:rPr>
          <w:rFonts w:hint="eastAsia"/>
          <w:b w:val="0"/>
          <w:color w:val="000000" w:themeColor="text1"/>
          <w:spacing w:val="-2"/>
        </w:rPr>
        <w:t>帳上等，</w:t>
      </w:r>
      <w:r w:rsidR="004050B6">
        <w:rPr>
          <w:rFonts w:hint="eastAsia"/>
          <w:b w:val="0"/>
          <w:color w:val="000000" w:themeColor="text1"/>
          <w:spacing w:val="-2"/>
        </w:rPr>
        <w:t>允宜檢討改善並</w:t>
      </w:r>
      <w:r w:rsidRPr="001638D8">
        <w:rPr>
          <w:rFonts w:hint="eastAsia"/>
          <w:b w:val="0"/>
          <w:color w:val="000000" w:themeColor="text1"/>
          <w:spacing w:val="-2"/>
        </w:rPr>
        <w:t>賡續加強辦理開源節流措施，確保財政長期穩健。</w:t>
      </w:r>
      <w:r w:rsidRPr="00630F9B">
        <w:rPr>
          <w:rFonts w:hint="eastAsia"/>
          <w:b w:val="0"/>
          <w:color w:val="000000" w:themeColor="text1"/>
          <w:spacing w:val="-4"/>
        </w:rPr>
        <w:t>（詳</w:t>
      </w:r>
      <w:r>
        <w:rPr>
          <w:rFonts w:hint="eastAsia"/>
          <w:b w:val="0"/>
          <w:color w:val="000000" w:themeColor="text1"/>
          <w:spacing w:val="-4"/>
        </w:rPr>
        <w:t>乙－</w:t>
      </w:r>
      <w:r w:rsidR="000C7B7B">
        <w:rPr>
          <w:rFonts w:hint="eastAsia"/>
          <w:b w:val="0"/>
          <w:color w:val="000000" w:themeColor="text1"/>
          <w:spacing w:val="-4"/>
        </w:rPr>
        <w:t>32</w:t>
      </w:r>
      <w:r w:rsidRPr="00630F9B">
        <w:rPr>
          <w:rFonts w:hint="eastAsia"/>
          <w:b w:val="0"/>
          <w:color w:val="000000" w:themeColor="text1"/>
          <w:spacing w:val="-4"/>
        </w:rPr>
        <w:t>頁）</w:t>
      </w:r>
    </w:p>
    <w:p w14:paraId="07C2B0B0" w14:textId="1F82CD1A" w:rsidR="009068A0" w:rsidRPr="00D86659" w:rsidRDefault="009068A0" w:rsidP="0089577E">
      <w:pPr>
        <w:pStyle w:val="a8"/>
        <w:overflowPunct w:val="0"/>
        <w:adjustRightInd w:val="0"/>
        <w:snapToGrid w:val="0"/>
        <w:spacing w:before="0" w:line="460" w:lineRule="exact"/>
        <w:ind w:firstLineChars="300" w:firstLine="840"/>
        <w:rPr>
          <w:b w:val="0"/>
          <w:color w:val="EE0000"/>
          <w:spacing w:val="0"/>
        </w:rPr>
      </w:pPr>
      <w:r w:rsidRPr="00AF303D">
        <w:rPr>
          <w:rFonts w:hint="eastAsia"/>
          <w:b w:val="0"/>
          <w:color w:val="000000" w:themeColor="text1"/>
          <w:spacing w:val="0"/>
        </w:rPr>
        <w:t>2.辦理被占用市有房地清理及促參案件，被占用面積均已減少，惟仍有新增被占用土地，部分機關未收繳使用補償金或未訂定土地清查計畫，部分已簽約促參案件終止契約及非公用土地仍待開發等，允宜檢討改善，以維護市有財產權益。（詳</w:t>
      </w:r>
      <w:r>
        <w:rPr>
          <w:rFonts w:hint="eastAsia"/>
          <w:b w:val="0"/>
          <w:color w:val="000000" w:themeColor="text1"/>
          <w:spacing w:val="0"/>
        </w:rPr>
        <w:t>乙－</w:t>
      </w:r>
      <w:r w:rsidR="000C7B7B">
        <w:rPr>
          <w:rFonts w:hint="eastAsia"/>
          <w:b w:val="0"/>
          <w:color w:val="000000" w:themeColor="text1"/>
          <w:spacing w:val="0"/>
        </w:rPr>
        <w:t>34</w:t>
      </w:r>
      <w:r w:rsidRPr="00AF303D">
        <w:rPr>
          <w:rFonts w:hint="eastAsia"/>
          <w:b w:val="0"/>
          <w:color w:val="000000" w:themeColor="text1"/>
          <w:spacing w:val="0"/>
        </w:rPr>
        <w:t>頁）</w:t>
      </w:r>
    </w:p>
    <w:p w14:paraId="530107FC" w14:textId="77777777" w:rsidR="009068A0" w:rsidRPr="000839C6" w:rsidRDefault="009068A0" w:rsidP="0089577E">
      <w:pPr>
        <w:overflowPunct w:val="0"/>
        <w:adjustRightInd w:val="0"/>
        <w:snapToGrid w:val="0"/>
        <w:spacing w:line="46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（四）教育及文化業務</w:t>
      </w:r>
    </w:p>
    <w:p w14:paraId="699C234A" w14:textId="77777777" w:rsidR="009068A0" w:rsidRPr="000839C6" w:rsidRDefault="009068A0" w:rsidP="0089577E">
      <w:pPr>
        <w:pStyle w:val="a8"/>
        <w:overflowPunct w:val="0"/>
        <w:adjustRightInd w:val="0"/>
        <w:snapToGrid w:val="0"/>
        <w:spacing w:before="0" w:line="460" w:lineRule="exact"/>
        <w:ind w:firstLineChars="200" w:firstLine="560"/>
        <w:rPr>
          <w:b w:val="0"/>
          <w:spacing w:val="0"/>
        </w:rPr>
      </w:pPr>
      <w:r w:rsidRPr="000839C6">
        <w:rPr>
          <w:rFonts w:hint="eastAsia"/>
          <w:b w:val="0"/>
          <w:spacing w:val="0"/>
        </w:rPr>
        <w:t>11</w:t>
      </w:r>
      <w:r>
        <w:rPr>
          <w:rFonts w:hint="eastAsia"/>
          <w:b w:val="0"/>
          <w:spacing w:val="0"/>
        </w:rPr>
        <w:t>3</w:t>
      </w:r>
      <w:r w:rsidRPr="000839C6">
        <w:rPr>
          <w:rFonts w:hint="eastAsia"/>
          <w:b w:val="0"/>
          <w:spacing w:val="0"/>
        </w:rPr>
        <w:t>年度施政重點經各相關機關執行結果，包括：</w:t>
      </w:r>
    </w:p>
    <w:p w14:paraId="2602B86F" w14:textId="77777777" w:rsidR="009068A0" w:rsidRPr="00240D3B" w:rsidRDefault="009068A0" w:rsidP="0089577E">
      <w:pPr>
        <w:pStyle w:val="a8"/>
        <w:overflowPunct w:val="0"/>
        <w:adjustRightInd w:val="0"/>
        <w:snapToGrid w:val="0"/>
        <w:spacing w:before="0" w:line="460" w:lineRule="exact"/>
        <w:ind w:firstLineChars="300" w:firstLine="840"/>
        <w:rPr>
          <w:b w:val="0"/>
          <w:spacing w:val="0"/>
        </w:rPr>
      </w:pPr>
      <w:r w:rsidRPr="00240D3B">
        <w:rPr>
          <w:rFonts w:hint="eastAsia"/>
          <w:b w:val="0"/>
          <w:spacing w:val="0"/>
        </w:rPr>
        <w:t>1.113學年度公共化幼兒園新增2歲專班30班，私立幼兒園增加41班，</w:t>
      </w:r>
      <w:r w:rsidRPr="00F42500">
        <w:rPr>
          <w:rFonts w:hint="eastAsia"/>
          <w:b w:val="0"/>
          <w:spacing w:val="0"/>
        </w:rPr>
        <w:t>合計112至113學年度公私立幼兒園已增加180班</w:t>
      </w:r>
      <w:r w:rsidRPr="00240D3B">
        <w:rPr>
          <w:rFonts w:hint="eastAsia"/>
          <w:b w:val="0"/>
          <w:spacing w:val="0"/>
        </w:rPr>
        <w:t>。</w:t>
      </w:r>
    </w:p>
    <w:p w14:paraId="516A390A" w14:textId="77777777" w:rsidR="009068A0" w:rsidRDefault="009068A0" w:rsidP="0089577E">
      <w:pPr>
        <w:pStyle w:val="a8"/>
        <w:overflowPunct w:val="0"/>
        <w:adjustRightInd w:val="0"/>
        <w:snapToGrid w:val="0"/>
        <w:spacing w:before="0" w:line="460" w:lineRule="exact"/>
        <w:ind w:firstLineChars="300" w:firstLine="840"/>
        <w:rPr>
          <w:b w:val="0"/>
          <w:spacing w:val="0"/>
        </w:rPr>
      </w:pPr>
      <w:r w:rsidRPr="00240D3B">
        <w:rPr>
          <w:rFonts w:hint="eastAsia"/>
          <w:b w:val="0"/>
          <w:spacing w:val="0"/>
        </w:rPr>
        <w:t>2.落實校校有外師，英語協同教學營造優質口說學習環境，培育下一代具有更好的雙語力，以接軌國際、提升競爭力。</w:t>
      </w:r>
    </w:p>
    <w:p w14:paraId="731B0FBE" w14:textId="77777777" w:rsidR="009068A0" w:rsidRDefault="009068A0" w:rsidP="0089577E">
      <w:pPr>
        <w:pStyle w:val="a8"/>
        <w:overflowPunct w:val="0"/>
        <w:adjustRightInd w:val="0"/>
        <w:snapToGrid w:val="0"/>
        <w:spacing w:before="0"/>
        <w:ind w:firstLineChars="300" w:firstLine="840"/>
        <w:rPr>
          <w:b w:val="0"/>
          <w:spacing w:val="0"/>
        </w:rPr>
      </w:pPr>
      <w:r>
        <w:rPr>
          <w:rFonts w:hint="eastAsia"/>
          <w:b w:val="0"/>
          <w:spacing w:val="0"/>
        </w:rPr>
        <w:t>3.推動各項藝文活動，提升市民藝術欣賞水準及精神生活品質，</w:t>
      </w:r>
      <w:r>
        <w:rPr>
          <w:b w:val="0"/>
          <w:spacing w:val="0"/>
        </w:rPr>
        <w:t>1</w:t>
      </w:r>
      <w:r>
        <w:rPr>
          <w:rFonts w:hint="eastAsia"/>
          <w:b w:val="0"/>
          <w:spacing w:val="0"/>
        </w:rPr>
        <w:t>13年度所轄藝文場館參訪人次</w:t>
      </w:r>
      <w:r w:rsidRPr="00462081">
        <w:rPr>
          <w:rFonts w:hint="eastAsia"/>
          <w:b w:val="0"/>
          <w:spacing w:val="0"/>
        </w:rPr>
        <w:t>達</w:t>
      </w:r>
      <w:r>
        <w:rPr>
          <w:rFonts w:hint="eastAsia"/>
          <w:b w:val="0"/>
          <w:spacing w:val="0"/>
        </w:rPr>
        <w:t>1,234萬人次。</w:t>
      </w:r>
    </w:p>
    <w:p w14:paraId="7037E76D" w14:textId="77777777" w:rsidR="009068A0" w:rsidRDefault="009068A0" w:rsidP="0089577E">
      <w:pPr>
        <w:pStyle w:val="a8"/>
        <w:overflowPunct w:val="0"/>
        <w:adjustRightInd w:val="0"/>
        <w:snapToGrid w:val="0"/>
        <w:spacing w:before="0"/>
        <w:ind w:firstLineChars="300" w:firstLine="840"/>
        <w:rPr>
          <w:b w:val="0"/>
          <w:spacing w:val="0"/>
        </w:rPr>
      </w:pPr>
      <w:r>
        <w:rPr>
          <w:rFonts w:hint="eastAsia"/>
          <w:b w:val="0"/>
          <w:spacing w:val="0"/>
        </w:rPr>
        <w:t>4.圖書</w:t>
      </w:r>
      <w:r w:rsidRPr="00415A88">
        <w:rPr>
          <w:rFonts w:hint="eastAsia"/>
          <w:b w:val="0"/>
          <w:spacing w:val="0"/>
        </w:rPr>
        <w:t>借閱量突破2,000萬冊，市民借閱風氣具顯著提升；圖書通閱及延伸服務，通閱收送冊數超過495萬冊</w:t>
      </w:r>
      <w:r w:rsidRPr="00C2348C">
        <w:rPr>
          <w:rFonts w:hint="eastAsia"/>
          <w:b w:val="0"/>
          <w:spacing w:val="0"/>
        </w:rPr>
        <w:t>，提供民眾全市29區跨館借還服務，有效提升公共圖書館整體服務效能</w:t>
      </w:r>
      <w:r w:rsidRPr="00025ABE">
        <w:rPr>
          <w:rFonts w:hint="eastAsia"/>
          <w:b w:val="0"/>
          <w:spacing w:val="0"/>
        </w:rPr>
        <w:t>。</w:t>
      </w:r>
    </w:p>
    <w:p w14:paraId="2BB64718" w14:textId="77777777" w:rsidR="009068A0" w:rsidRPr="006F0CF7" w:rsidRDefault="009068A0" w:rsidP="0089577E">
      <w:pPr>
        <w:pStyle w:val="a8"/>
        <w:overflowPunct w:val="0"/>
        <w:adjustRightInd w:val="0"/>
        <w:snapToGrid w:val="0"/>
        <w:spacing w:before="0"/>
        <w:ind w:firstLineChars="300" w:firstLine="840"/>
        <w:rPr>
          <w:b w:val="0"/>
          <w:spacing w:val="0"/>
        </w:rPr>
      </w:pPr>
      <w:r w:rsidRPr="006F0CF7">
        <w:rPr>
          <w:rFonts w:hint="eastAsia"/>
          <w:b w:val="0"/>
          <w:spacing w:val="0"/>
        </w:rPr>
        <w:lastRenderedPageBreak/>
        <w:t>5.配合教育部體育署辦理運動ｉ臺灣2.0計畫，橫跨原住民、身心障礙、婦女、兒童等多元族群活動，113年度計執行</w:t>
      </w:r>
      <w:r w:rsidRPr="00462081">
        <w:rPr>
          <w:rFonts w:hint="eastAsia"/>
          <w:b w:val="0"/>
          <w:spacing w:val="0"/>
        </w:rPr>
        <w:t>近3,000</w:t>
      </w:r>
      <w:r w:rsidRPr="006F0CF7">
        <w:rPr>
          <w:rFonts w:hint="eastAsia"/>
          <w:b w:val="0"/>
          <w:spacing w:val="0"/>
        </w:rPr>
        <w:t>場次。</w:t>
      </w:r>
    </w:p>
    <w:p w14:paraId="0AD23F5C" w14:textId="77777777" w:rsidR="009068A0" w:rsidRPr="00D86659" w:rsidRDefault="009068A0" w:rsidP="0089577E">
      <w:pPr>
        <w:pStyle w:val="a8"/>
        <w:overflowPunct w:val="0"/>
        <w:adjustRightInd w:val="0"/>
        <w:snapToGrid w:val="0"/>
        <w:spacing w:before="0"/>
        <w:ind w:firstLineChars="300" w:firstLine="840"/>
        <w:rPr>
          <w:b w:val="0"/>
          <w:color w:val="EE0000"/>
          <w:spacing w:val="0"/>
        </w:rPr>
      </w:pPr>
      <w:r w:rsidRPr="006308F3">
        <w:rPr>
          <w:rFonts w:hint="eastAsia"/>
          <w:b w:val="0"/>
          <w:spacing w:val="0"/>
        </w:rPr>
        <w:t>6.</w:t>
      </w:r>
      <w:r>
        <w:rPr>
          <w:rFonts w:hint="eastAsia"/>
          <w:b w:val="0"/>
          <w:spacing w:val="0"/>
        </w:rPr>
        <w:t>推動</w:t>
      </w:r>
      <w:r w:rsidRPr="006308F3">
        <w:rPr>
          <w:rFonts w:hint="eastAsia"/>
          <w:b w:val="0"/>
          <w:spacing w:val="0"/>
        </w:rPr>
        <w:t>運動場館設施維護、巡檢及活化，</w:t>
      </w:r>
      <w:r>
        <w:rPr>
          <w:rFonts w:hint="eastAsia"/>
          <w:b w:val="0"/>
          <w:spacing w:val="0"/>
        </w:rPr>
        <w:t>並持續</w:t>
      </w:r>
      <w:r w:rsidRPr="006308F3">
        <w:rPr>
          <w:rFonts w:hint="eastAsia"/>
          <w:b w:val="0"/>
          <w:spacing w:val="0"/>
        </w:rPr>
        <w:t>優化全民運動與賽會環境，以營造友善運動環境。</w:t>
      </w:r>
    </w:p>
    <w:p w14:paraId="3ED56585" w14:textId="77777777" w:rsidR="009068A0" w:rsidRPr="000839C6" w:rsidRDefault="009068A0" w:rsidP="0089577E">
      <w:pPr>
        <w:pStyle w:val="a8"/>
        <w:overflowPunct w:val="0"/>
        <w:adjustRightInd w:val="0"/>
        <w:snapToGrid w:val="0"/>
        <w:spacing w:before="0"/>
        <w:ind w:firstLineChars="200" w:firstLine="560"/>
        <w:rPr>
          <w:b w:val="0"/>
          <w:spacing w:val="0"/>
        </w:rPr>
      </w:pPr>
      <w:r w:rsidRPr="000839C6">
        <w:rPr>
          <w:rFonts w:hint="eastAsia"/>
          <w:b w:val="0"/>
          <w:spacing w:val="0"/>
        </w:rPr>
        <w:t>各相關機關之執行情形，經本處審核結果，核有：</w:t>
      </w:r>
    </w:p>
    <w:p w14:paraId="1BA46288" w14:textId="563D0E30" w:rsidR="009068A0" w:rsidRPr="00F24707" w:rsidRDefault="009068A0" w:rsidP="0089577E">
      <w:pPr>
        <w:pStyle w:val="a8"/>
        <w:overflowPunct w:val="0"/>
        <w:adjustRightInd w:val="0"/>
        <w:snapToGrid w:val="0"/>
        <w:spacing w:before="0"/>
        <w:ind w:firstLineChars="300" w:firstLine="816"/>
        <w:rPr>
          <w:b w:val="0"/>
          <w:spacing w:val="-4"/>
        </w:rPr>
      </w:pPr>
      <w:r w:rsidRPr="00F24707">
        <w:rPr>
          <w:rFonts w:hint="eastAsia"/>
          <w:b w:val="0"/>
          <w:spacing w:val="-4"/>
        </w:rPr>
        <w:t>1.持續推動公幼倍增計畫，增班數已提前達成中期目標，惟2歲專班仍供不應求，私立幼兒園簽約率僅近4成，公立幼兒園室內監視器裝設率最低等，允宜檢討改善，加強提升平價教保服務量能，以滿足家長托育需求。（詳乙－</w:t>
      </w:r>
      <w:bookmarkStart w:id="3" w:name="_Hlk201826432"/>
      <w:r w:rsidR="000C7B7B">
        <w:rPr>
          <w:rFonts w:hint="eastAsia"/>
          <w:b w:val="0"/>
          <w:spacing w:val="-4"/>
        </w:rPr>
        <w:t>40</w:t>
      </w:r>
      <w:r w:rsidRPr="00F24707">
        <w:rPr>
          <w:rFonts w:hint="eastAsia"/>
          <w:b w:val="0"/>
          <w:spacing w:val="-4"/>
        </w:rPr>
        <w:t>頁</w:t>
      </w:r>
      <w:bookmarkEnd w:id="3"/>
      <w:r w:rsidRPr="00F24707">
        <w:rPr>
          <w:rFonts w:hint="eastAsia"/>
          <w:b w:val="0"/>
          <w:spacing w:val="-4"/>
        </w:rPr>
        <w:t>）</w:t>
      </w:r>
    </w:p>
    <w:p w14:paraId="0C64AC43" w14:textId="58E08737" w:rsidR="009068A0" w:rsidRPr="00F24707" w:rsidRDefault="009068A0" w:rsidP="0089577E">
      <w:pPr>
        <w:pStyle w:val="a8"/>
        <w:overflowPunct w:val="0"/>
        <w:adjustRightInd w:val="0"/>
        <w:snapToGrid w:val="0"/>
        <w:spacing w:before="0"/>
        <w:ind w:firstLineChars="300" w:firstLine="816"/>
        <w:rPr>
          <w:b w:val="0"/>
          <w:spacing w:val="-4"/>
        </w:rPr>
      </w:pPr>
      <w:r w:rsidRPr="00F24707">
        <w:rPr>
          <w:rFonts w:hint="eastAsia"/>
          <w:b w:val="0"/>
          <w:spacing w:val="-4"/>
        </w:rPr>
        <w:t>2.持續推動雙語教學相關計畫，參與學校及獲獎校數比率均上升，惟部分計畫經費執行率未達8成，部分學校均未辦理或未持續辦理雙語教學計畫，或未於學期前完成聘僱外籍英語教師等，允宜檢討改善，以增進學生雙語學習機會。</w:t>
      </w:r>
      <w:bookmarkStart w:id="4" w:name="_Hlk201666367"/>
      <w:r w:rsidRPr="00F24707">
        <w:rPr>
          <w:rFonts w:hint="eastAsia"/>
          <w:b w:val="0"/>
          <w:spacing w:val="-4"/>
        </w:rPr>
        <w:t>（詳乙－</w:t>
      </w:r>
      <w:r w:rsidR="000C7B7B">
        <w:rPr>
          <w:rFonts w:hint="eastAsia"/>
          <w:b w:val="0"/>
          <w:spacing w:val="-4"/>
        </w:rPr>
        <w:t>42</w:t>
      </w:r>
      <w:r w:rsidRPr="00F24707">
        <w:rPr>
          <w:rFonts w:hint="eastAsia"/>
          <w:b w:val="0"/>
          <w:spacing w:val="-4"/>
        </w:rPr>
        <w:t>頁）</w:t>
      </w:r>
      <w:bookmarkEnd w:id="4"/>
    </w:p>
    <w:p w14:paraId="0D314A4E" w14:textId="53279B27" w:rsidR="009068A0" w:rsidRPr="0089577E" w:rsidRDefault="009068A0" w:rsidP="0089577E">
      <w:pPr>
        <w:pStyle w:val="a8"/>
        <w:overflowPunct w:val="0"/>
        <w:adjustRightInd w:val="0"/>
        <w:snapToGrid w:val="0"/>
        <w:spacing w:before="0"/>
        <w:ind w:firstLineChars="300" w:firstLine="840"/>
        <w:rPr>
          <w:b w:val="0"/>
          <w:spacing w:val="0"/>
        </w:rPr>
      </w:pPr>
      <w:r w:rsidRPr="0089577E">
        <w:rPr>
          <w:rFonts w:hint="eastAsia"/>
          <w:b w:val="0"/>
          <w:spacing w:val="0"/>
        </w:rPr>
        <w:t>3.持續辦理藝文場館文化展覽活動及設備維護，參訪人次已上升，惟典藏文物展示比率偏低，間有未依規定訂定典藏管理計畫，典藏庫房溫溼度超逾標準及館舍設施破損及漏水等情事，允宜檢討改善，以提升文物保存安全及展示比率。</w:t>
      </w:r>
      <w:bookmarkStart w:id="5" w:name="_Hlk201666482"/>
      <w:r w:rsidRPr="0089577E">
        <w:rPr>
          <w:rFonts w:hint="eastAsia"/>
          <w:b w:val="0"/>
          <w:spacing w:val="0"/>
        </w:rPr>
        <w:t>（詳乙－</w:t>
      </w:r>
      <w:r w:rsidR="000C7B7B" w:rsidRPr="0089577E">
        <w:rPr>
          <w:rFonts w:hint="eastAsia"/>
          <w:b w:val="0"/>
          <w:spacing w:val="0"/>
        </w:rPr>
        <w:t>153</w:t>
      </w:r>
      <w:r w:rsidRPr="0089577E">
        <w:rPr>
          <w:rFonts w:hint="eastAsia"/>
          <w:b w:val="0"/>
          <w:spacing w:val="0"/>
        </w:rPr>
        <w:t>頁）</w:t>
      </w:r>
      <w:bookmarkEnd w:id="5"/>
    </w:p>
    <w:p w14:paraId="36FC3C26" w14:textId="1B834460" w:rsidR="009068A0" w:rsidRPr="00F24707" w:rsidRDefault="009068A0" w:rsidP="0089577E">
      <w:pPr>
        <w:pStyle w:val="a8"/>
        <w:overflowPunct w:val="0"/>
        <w:adjustRightInd w:val="0"/>
        <w:snapToGrid w:val="0"/>
        <w:spacing w:before="0"/>
        <w:ind w:firstLineChars="300" w:firstLine="816"/>
        <w:rPr>
          <w:b w:val="0"/>
          <w:spacing w:val="-4"/>
        </w:rPr>
      </w:pPr>
      <w:r w:rsidRPr="00F24707">
        <w:rPr>
          <w:rFonts w:hint="eastAsia"/>
          <w:b w:val="0"/>
          <w:spacing w:val="-4"/>
        </w:rPr>
        <w:t>4.</w:t>
      </w:r>
      <w:r w:rsidRPr="00F24707">
        <w:rPr>
          <w:rFonts w:hint="eastAsia"/>
          <w:b w:val="0"/>
          <w:spacing w:val="-6"/>
        </w:rPr>
        <w:t>訂定館藏發展政策及推動臺中愛閱點校園閱讀推廣計畫，確認館藏發展方向及投入弱勢地區閱讀資源，惟尚未訂定館藏評鑑內容，部分學校未參加閱讀推廣計畫，逾期未還圖書仍多等，允宜檢討改善，以提升圖書館功能及服務品質。（詳乙－</w:t>
      </w:r>
      <w:bookmarkStart w:id="6" w:name="_Hlk201666532"/>
      <w:r w:rsidR="000C7B7B">
        <w:rPr>
          <w:rFonts w:hint="eastAsia"/>
          <w:b w:val="0"/>
          <w:spacing w:val="-6"/>
        </w:rPr>
        <w:t>155</w:t>
      </w:r>
      <w:r w:rsidRPr="00F24707">
        <w:rPr>
          <w:rFonts w:hint="eastAsia"/>
          <w:b w:val="0"/>
          <w:spacing w:val="-6"/>
        </w:rPr>
        <w:t>頁）</w:t>
      </w:r>
      <w:bookmarkEnd w:id="6"/>
    </w:p>
    <w:p w14:paraId="059C3EEC" w14:textId="6519A44C" w:rsidR="009068A0" w:rsidRPr="00F24707" w:rsidRDefault="009068A0" w:rsidP="0089577E">
      <w:pPr>
        <w:pStyle w:val="a8"/>
        <w:overflowPunct w:val="0"/>
        <w:adjustRightInd w:val="0"/>
        <w:snapToGrid w:val="0"/>
        <w:spacing w:before="0"/>
        <w:ind w:firstLineChars="300" w:firstLine="816"/>
        <w:rPr>
          <w:b w:val="0"/>
          <w:spacing w:val="-4"/>
        </w:rPr>
      </w:pPr>
      <w:r w:rsidRPr="00F24707">
        <w:rPr>
          <w:rFonts w:hint="eastAsia"/>
          <w:b w:val="0"/>
          <w:spacing w:val="-4"/>
        </w:rPr>
        <w:t>5.持續補助民間團體推展各項體育活動，促使市民養成運動習慣，惟規律運動人口比率未增反降且未達成110年短期目標，部分活動意外保險金額遠不適足及救生員與救生設備未周妥等，允宜檢討改善，以維護民眾運動安全。（詳乙－</w:t>
      </w:r>
      <w:r w:rsidR="000C7B7B">
        <w:rPr>
          <w:rFonts w:hint="eastAsia"/>
          <w:b w:val="0"/>
          <w:spacing w:val="-4"/>
        </w:rPr>
        <w:t>177</w:t>
      </w:r>
      <w:r w:rsidRPr="00F24707">
        <w:rPr>
          <w:rFonts w:hint="eastAsia"/>
          <w:b w:val="0"/>
          <w:spacing w:val="-4"/>
        </w:rPr>
        <w:t>頁）</w:t>
      </w:r>
    </w:p>
    <w:p w14:paraId="5626914A" w14:textId="6DBA8180" w:rsidR="009068A0" w:rsidRPr="00F24707" w:rsidRDefault="009068A0" w:rsidP="0089577E">
      <w:pPr>
        <w:pStyle w:val="a8"/>
        <w:overflowPunct w:val="0"/>
        <w:adjustRightInd w:val="0"/>
        <w:snapToGrid w:val="0"/>
        <w:spacing w:before="0"/>
        <w:ind w:firstLineChars="300" w:firstLine="816"/>
        <w:rPr>
          <w:b w:val="0"/>
          <w:color w:val="EE0000"/>
          <w:spacing w:val="-4"/>
        </w:rPr>
      </w:pPr>
      <w:r w:rsidRPr="00F24707">
        <w:rPr>
          <w:rFonts w:hint="eastAsia"/>
          <w:b w:val="0"/>
          <w:spacing w:val="-4"/>
        </w:rPr>
        <w:t>6.積極提供民眾友善優質運動場域，促使民眾規律運動，增進身心健康，惟部分場域設施維護管理未佳，部分運動公園一再被陳情缺失，未妥為審核廠商請款核銷資料等，允應檢討改善，以確保運動場域服務品質及民眾使用安全。（詳乙－</w:t>
      </w:r>
      <w:r w:rsidR="000C7B7B">
        <w:rPr>
          <w:rFonts w:hint="eastAsia"/>
          <w:b w:val="0"/>
          <w:spacing w:val="-4"/>
        </w:rPr>
        <w:t>178</w:t>
      </w:r>
      <w:r w:rsidRPr="00F24707">
        <w:rPr>
          <w:rFonts w:hint="eastAsia"/>
          <w:b w:val="0"/>
          <w:spacing w:val="-4"/>
        </w:rPr>
        <w:t>頁）</w:t>
      </w:r>
    </w:p>
    <w:p w14:paraId="20A0AE82" w14:textId="77777777" w:rsidR="009068A0" w:rsidRPr="000839C6" w:rsidRDefault="009068A0" w:rsidP="0089577E">
      <w:pPr>
        <w:overflowPunct w:val="0"/>
        <w:adjustRightInd w:val="0"/>
        <w:snapToGrid w:val="0"/>
        <w:spacing w:line="48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（五）經濟發展業務</w:t>
      </w:r>
    </w:p>
    <w:p w14:paraId="4F5376E9" w14:textId="77777777" w:rsidR="009068A0" w:rsidRPr="000839C6" w:rsidRDefault="009068A0" w:rsidP="0089577E">
      <w:pPr>
        <w:pStyle w:val="a8"/>
        <w:overflowPunct w:val="0"/>
        <w:adjustRightInd w:val="0"/>
        <w:snapToGrid w:val="0"/>
        <w:spacing w:before="0"/>
        <w:ind w:firstLineChars="200" w:firstLine="560"/>
        <w:rPr>
          <w:b w:val="0"/>
          <w:spacing w:val="0"/>
        </w:rPr>
      </w:pPr>
      <w:r w:rsidRPr="000839C6">
        <w:rPr>
          <w:rFonts w:hint="eastAsia"/>
          <w:b w:val="0"/>
          <w:spacing w:val="0"/>
        </w:rPr>
        <w:t>11</w:t>
      </w:r>
      <w:r>
        <w:rPr>
          <w:rFonts w:hint="eastAsia"/>
          <w:b w:val="0"/>
          <w:spacing w:val="0"/>
        </w:rPr>
        <w:t>3</w:t>
      </w:r>
      <w:r w:rsidRPr="000839C6">
        <w:rPr>
          <w:rFonts w:hint="eastAsia"/>
          <w:b w:val="0"/>
          <w:spacing w:val="0"/>
        </w:rPr>
        <w:t>年度施政重點經各相關機關執行結果，包括：</w:t>
      </w:r>
    </w:p>
    <w:p w14:paraId="50059FA3" w14:textId="77777777" w:rsidR="009068A0" w:rsidRPr="00AF303D" w:rsidRDefault="009068A0" w:rsidP="0089577E">
      <w:pPr>
        <w:pStyle w:val="a8"/>
        <w:overflowPunct w:val="0"/>
        <w:adjustRightInd w:val="0"/>
        <w:snapToGrid w:val="0"/>
        <w:spacing w:before="0"/>
        <w:ind w:firstLineChars="300" w:firstLine="840"/>
        <w:rPr>
          <w:b w:val="0"/>
          <w:color w:val="000000" w:themeColor="text1"/>
          <w:spacing w:val="0"/>
        </w:rPr>
      </w:pPr>
      <w:r w:rsidRPr="00AF303D">
        <w:rPr>
          <w:rFonts w:hint="eastAsia"/>
          <w:b w:val="0"/>
          <w:color w:val="000000" w:themeColor="text1"/>
          <w:spacing w:val="0"/>
        </w:rPr>
        <w:t>1.爭取經濟部能源署再生能源發電設備認定與查核作業經費，受理再生能源發電設備認定，列管及輔導用電大戶，持續要求設置再生能源發電設備，並採行節能措施替代方案及購買再生能源憑證。</w:t>
      </w:r>
    </w:p>
    <w:p w14:paraId="02CA05A3" w14:textId="77777777" w:rsidR="009068A0" w:rsidRPr="00AF303D" w:rsidRDefault="009068A0" w:rsidP="0089577E">
      <w:pPr>
        <w:pStyle w:val="a8"/>
        <w:overflowPunct w:val="0"/>
        <w:adjustRightInd w:val="0"/>
        <w:snapToGrid w:val="0"/>
        <w:spacing w:before="0"/>
        <w:ind w:firstLineChars="300" w:firstLine="840"/>
        <w:rPr>
          <w:b w:val="0"/>
          <w:color w:val="000000" w:themeColor="text1"/>
          <w:spacing w:val="0"/>
        </w:rPr>
      </w:pPr>
      <w:r w:rsidRPr="00AF303D">
        <w:rPr>
          <w:rFonts w:hint="eastAsia"/>
          <w:b w:val="0"/>
          <w:color w:val="000000" w:themeColor="text1"/>
          <w:spacing w:val="0"/>
        </w:rPr>
        <w:lastRenderedPageBreak/>
        <w:t>2.健全商圈組織運作，補助商圈自行規劃辦理特色行銷活動；並搭配大型活動於山、海、屯、城區商圈辦理節慶行銷活動，提高商圈知名度與經濟發展。</w:t>
      </w:r>
    </w:p>
    <w:p w14:paraId="1B46F464" w14:textId="77777777" w:rsidR="009068A0" w:rsidRPr="00D86659" w:rsidRDefault="009068A0" w:rsidP="0089577E">
      <w:pPr>
        <w:pStyle w:val="a8"/>
        <w:overflowPunct w:val="0"/>
        <w:adjustRightInd w:val="0"/>
        <w:snapToGrid w:val="0"/>
        <w:spacing w:before="0"/>
        <w:ind w:firstLineChars="300" w:firstLine="840"/>
        <w:rPr>
          <w:b w:val="0"/>
          <w:color w:val="EE0000"/>
          <w:spacing w:val="0"/>
        </w:rPr>
      </w:pPr>
      <w:r w:rsidRPr="00AF303D">
        <w:rPr>
          <w:rFonts w:hint="eastAsia"/>
          <w:b w:val="0"/>
          <w:color w:val="000000" w:themeColor="text1"/>
          <w:spacing w:val="0"/>
        </w:rPr>
        <w:t>3.爭取經濟部水利署</w:t>
      </w:r>
      <w:r w:rsidRPr="00462081">
        <w:rPr>
          <w:rFonts w:hint="eastAsia"/>
          <w:b w:val="0"/>
          <w:spacing w:val="0"/>
        </w:rPr>
        <w:t>補助辦理</w:t>
      </w:r>
      <w:r w:rsidRPr="00AF303D">
        <w:rPr>
          <w:rFonts w:hint="eastAsia"/>
          <w:b w:val="0"/>
          <w:color w:val="000000" w:themeColor="text1"/>
          <w:spacing w:val="0"/>
        </w:rPr>
        <w:t>自來水延管工程、簡易自來水系統營運及用戶設備外線補助，維護市民飲水安全。</w:t>
      </w:r>
    </w:p>
    <w:p w14:paraId="0C1A6053" w14:textId="77777777" w:rsidR="009068A0" w:rsidRPr="000839C6" w:rsidRDefault="009068A0" w:rsidP="0089577E">
      <w:pPr>
        <w:pStyle w:val="a8"/>
        <w:overflowPunct w:val="0"/>
        <w:adjustRightInd w:val="0"/>
        <w:snapToGrid w:val="0"/>
        <w:spacing w:before="0"/>
        <w:ind w:firstLineChars="200" w:firstLine="560"/>
        <w:rPr>
          <w:b w:val="0"/>
          <w:spacing w:val="0"/>
        </w:rPr>
      </w:pPr>
      <w:r w:rsidRPr="000839C6">
        <w:rPr>
          <w:rFonts w:hint="eastAsia"/>
          <w:b w:val="0"/>
          <w:spacing w:val="0"/>
        </w:rPr>
        <w:t>各相關機關之執行情形，經本處審核結果，核有：</w:t>
      </w:r>
    </w:p>
    <w:p w14:paraId="6AEDF8E9" w14:textId="2256428C" w:rsidR="009068A0" w:rsidRPr="00AF303D" w:rsidRDefault="009068A0" w:rsidP="0089577E">
      <w:pPr>
        <w:pStyle w:val="a8"/>
        <w:overflowPunct w:val="0"/>
        <w:adjustRightInd w:val="0"/>
        <w:snapToGrid w:val="0"/>
        <w:spacing w:before="0"/>
        <w:ind w:firstLineChars="300" w:firstLine="840"/>
        <w:rPr>
          <w:b w:val="0"/>
          <w:color w:val="000000" w:themeColor="text1"/>
          <w:spacing w:val="0"/>
        </w:rPr>
      </w:pPr>
      <w:r w:rsidRPr="00AF303D">
        <w:rPr>
          <w:rFonts w:hint="eastAsia"/>
          <w:b w:val="0"/>
          <w:color w:val="000000" w:themeColor="text1"/>
          <w:spacing w:val="0"/>
        </w:rPr>
        <w:t>1.</w:t>
      </w:r>
      <w:r w:rsidRPr="006C51C6">
        <w:rPr>
          <w:rFonts w:hint="eastAsia"/>
          <w:b w:val="0"/>
          <w:color w:val="000000" w:themeColor="text1"/>
          <w:spacing w:val="0"/>
        </w:rPr>
        <w:t>推動再生能源設置及節能治理，以實現</w:t>
      </w:r>
      <w:r w:rsidRPr="006C51C6">
        <w:rPr>
          <w:b w:val="0"/>
          <w:color w:val="000000" w:themeColor="text1"/>
          <w:spacing w:val="0"/>
        </w:rPr>
        <w:t>淨零碳排</w:t>
      </w:r>
      <w:r w:rsidRPr="006C51C6">
        <w:rPr>
          <w:rFonts w:hint="eastAsia"/>
          <w:b w:val="0"/>
          <w:color w:val="000000" w:themeColor="text1"/>
          <w:spacing w:val="0"/>
        </w:rPr>
        <w:t>目標，惟相關法規尚未健全，</w:t>
      </w:r>
      <w:r w:rsidRPr="006C51C6">
        <w:rPr>
          <w:b w:val="0"/>
          <w:color w:val="000000" w:themeColor="text1"/>
          <w:spacing w:val="0"/>
        </w:rPr>
        <w:t>機關學校節電</w:t>
      </w:r>
      <w:r w:rsidRPr="006C51C6">
        <w:rPr>
          <w:rFonts w:hint="eastAsia"/>
          <w:b w:val="0"/>
          <w:color w:val="000000" w:themeColor="text1"/>
          <w:spacing w:val="0"/>
        </w:rPr>
        <w:t>成效未理想，部分用電大戶未完成再生能源發電設備，再生能源使用率背離目標等</w:t>
      </w:r>
      <w:r w:rsidRPr="006C51C6">
        <w:rPr>
          <w:b w:val="0"/>
          <w:color w:val="000000" w:themeColor="text1"/>
          <w:spacing w:val="0"/>
        </w:rPr>
        <w:t>，</w:t>
      </w:r>
      <w:r w:rsidRPr="006C51C6">
        <w:rPr>
          <w:rFonts w:hint="eastAsia"/>
          <w:b w:val="0"/>
          <w:color w:val="000000" w:themeColor="text1"/>
          <w:spacing w:val="0"/>
        </w:rPr>
        <w:t>允應</w:t>
      </w:r>
      <w:r w:rsidRPr="006C51C6">
        <w:rPr>
          <w:b w:val="0"/>
          <w:color w:val="000000" w:themeColor="text1"/>
          <w:spacing w:val="0"/>
        </w:rPr>
        <w:t>檢討改善</w:t>
      </w:r>
      <w:r w:rsidRPr="006C51C6">
        <w:rPr>
          <w:rFonts w:hint="eastAsia"/>
          <w:b w:val="0"/>
          <w:color w:val="000000" w:themeColor="text1"/>
          <w:spacing w:val="0"/>
        </w:rPr>
        <w:t>，以落實</w:t>
      </w:r>
      <w:r w:rsidRPr="006C51C6">
        <w:rPr>
          <w:b w:val="0"/>
          <w:color w:val="000000" w:themeColor="text1"/>
          <w:spacing w:val="0"/>
        </w:rPr>
        <w:t>淨零碳排路徑</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49</w:t>
      </w:r>
      <w:r w:rsidRPr="00AF303D">
        <w:rPr>
          <w:rFonts w:hint="eastAsia"/>
          <w:b w:val="0"/>
          <w:color w:val="000000" w:themeColor="text1"/>
          <w:spacing w:val="0"/>
        </w:rPr>
        <w:t>頁）</w:t>
      </w:r>
    </w:p>
    <w:p w14:paraId="4672FBA7" w14:textId="30B71619" w:rsidR="009068A0" w:rsidRPr="00AF303D" w:rsidRDefault="009068A0" w:rsidP="0089577E">
      <w:pPr>
        <w:pStyle w:val="a8"/>
        <w:overflowPunct w:val="0"/>
        <w:adjustRightInd w:val="0"/>
        <w:snapToGrid w:val="0"/>
        <w:spacing w:before="0"/>
        <w:ind w:firstLineChars="300" w:firstLine="840"/>
        <w:rPr>
          <w:b w:val="0"/>
          <w:color w:val="000000" w:themeColor="text1"/>
          <w:spacing w:val="0"/>
        </w:rPr>
      </w:pPr>
      <w:r w:rsidRPr="00AF303D">
        <w:rPr>
          <w:rFonts w:hint="eastAsia"/>
          <w:b w:val="0"/>
          <w:color w:val="000000" w:themeColor="text1"/>
          <w:spacing w:val="0"/>
        </w:rPr>
        <w:t>2.持續輔導商圈並辦理行銷推廣活動，促進商圈發展，惟新增商圈數不多及會員規模逐漸縮小，部分商圈未參加評鑑及電子支付與線上購物未普及，廁所及無</w:t>
      </w:r>
      <w:r w:rsidRPr="00630F9B">
        <w:rPr>
          <w:rFonts w:hint="eastAsia"/>
          <w:b w:val="0"/>
          <w:color w:val="000000" w:themeColor="text1"/>
          <w:spacing w:val="-4"/>
        </w:rPr>
        <w:t>障礙設施不足等，允宜檢討改善，以提升商圈吸引力，創造經濟繁榮。（詳</w:t>
      </w:r>
      <w:r>
        <w:rPr>
          <w:rFonts w:hint="eastAsia"/>
          <w:b w:val="0"/>
          <w:color w:val="000000" w:themeColor="text1"/>
          <w:spacing w:val="-4"/>
        </w:rPr>
        <w:t>乙－</w:t>
      </w:r>
      <w:r w:rsidR="000C7B7B">
        <w:rPr>
          <w:rFonts w:hint="eastAsia"/>
          <w:b w:val="0"/>
          <w:color w:val="000000" w:themeColor="text1"/>
          <w:spacing w:val="-4"/>
        </w:rPr>
        <w:t>50</w:t>
      </w:r>
      <w:r w:rsidRPr="00630F9B">
        <w:rPr>
          <w:rFonts w:hint="eastAsia"/>
          <w:b w:val="0"/>
          <w:color w:val="000000" w:themeColor="text1"/>
          <w:spacing w:val="-4"/>
        </w:rPr>
        <w:t>頁）</w:t>
      </w:r>
    </w:p>
    <w:p w14:paraId="442D1CFF" w14:textId="2E388948" w:rsidR="009068A0" w:rsidRPr="00D86659" w:rsidRDefault="009068A0" w:rsidP="0089577E">
      <w:pPr>
        <w:pStyle w:val="a8"/>
        <w:overflowPunct w:val="0"/>
        <w:adjustRightInd w:val="0"/>
        <w:snapToGrid w:val="0"/>
        <w:spacing w:before="0"/>
        <w:ind w:firstLineChars="300" w:firstLine="840"/>
        <w:rPr>
          <w:b w:val="0"/>
          <w:color w:val="EE0000"/>
          <w:spacing w:val="0"/>
        </w:rPr>
      </w:pPr>
      <w:r w:rsidRPr="00AF303D">
        <w:rPr>
          <w:b w:val="0"/>
          <w:color w:val="000000" w:themeColor="text1"/>
          <w:spacing w:val="0"/>
        </w:rPr>
        <w:t>3.</w:t>
      </w:r>
      <w:r w:rsidRPr="00F24707">
        <w:rPr>
          <w:rFonts w:hint="eastAsia"/>
          <w:b w:val="0"/>
          <w:color w:val="000000" w:themeColor="text1"/>
          <w:spacing w:val="-4"/>
        </w:rPr>
        <w:t>輔導管理簡易自來水系統，確保無自來水地區居民生活用水權益，惟部分簡易自來水事業尚未經核准設置，未明定水質定期檢驗管理措施，水費收費管理及用水規定未周妥等，允宜檢討改善，俾維護各該地區居民用水衛生與安全。（詳乙－</w:t>
      </w:r>
      <w:r w:rsidR="000C7B7B">
        <w:rPr>
          <w:rFonts w:hint="eastAsia"/>
          <w:b w:val="0"/>
          <w:color w:val="000000" w:themeColor="text1"/>
          <w:spacing w:val="-4"/>
        </w:rPr>
        <w:t>51</w:t>
      </w:r>
      <w:r w:rsidRPr="00F24707">
        <w:rPr>
          <w:rFonts w:hint="eastAsia"/>
          <w:b w:val="0"/>
          <w:color w:val="000000" w:themeColor="text1"/>
          <w:spacing w:val="-4"/>
        </w:rPr>
        <w:t>頁）</w:t>
      </w:r>
    </w:p>
    <w:p w14:paraId="11BE289F" w14:textId="77777777" w:rsidR="009068A0" w:rsidRPr="000839C6" w:rsidRDefault="009068A0" w:rsidP="0089577E">
      <w:pPr>
        <w:overflowPunct w:val="0"/>
        <w:adjustRightInd w:val="0"/>
        <w:snapToGrid w:val="0"/>
        <w:spacing w:line="48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（六）建設及水利業務</w:t>
      </w:r>
    </w:p>
    <w:p w14:paraId="47292843" w14:textId="77777777" w:rsidR="009068A0" w:rsidRPr="00334DD4" w:rsidRDefault="009068A0" w:rsidP="0089577E">
      <w:pPr>
        <w:pStyle w:val="a8"/>
        <w:overflowPunct w:val="0"/>
        <w:adjustRightInd w:val="0"/>
        <w:snapToGrid w:val="0"/>
        <w:spacing w:before="0"/>
        <w:ind w:firstLineChars="200" w:firstLine="560"/>
        <w:rPr>
          <w:b w:val="0"/>
          <w:spacing w:val="0"/>
        </w:rPr>
      </w:pPr>
      <w:r w:rsidRPr="00334DD4">
        <w:rPr>
          <w:b w:val="0"/>
          <w:spacing w:val="0"/>
        </w:rPr>
        <w:t>11</w:t>
      </w:r>
      <w:r w:rsidRPr="00334DD4">
        <w:rPr>
          <w:rFonts w:hint="eastAsia"/>
          <w:b w:val="0"/>
          <w:spacing w:val="0"/>
        </w:rPr>
        <w:t>3</w:t>
      </w:r>
      <w:r w:rsidRPr="00334DD4">
        <w:rPr>
          <w:b w:val="0"/>
          <w:spacing w:val="0"/>
        </w:rPr>
        <w:t>年度施政重點經各相關機關執行結果</w:t>
      </w:r>
      <w:r w:rsidRPr="00334DD4">
        <w:rPr>
          <w:rFonts w:hint="eastAsia"/>
          <w:b w:val="0"/>
          <w:spacing w:val="0"/>
        </w:rPr>
        <w:t>，包括：</w:t>
      </w:r>
    </w:p>
    <w:p w14:paraId="10FA7DA4" w14:textId="77777777" w:rsidR="009068A0" w:rsidRPr="00AA3534" w:rsidRDefault="009068A0" w:rsidP="0089577E">
      <w:pPr>
        <w:pStyle w:val="a8"/>
        <w:overflowPunct w:val="0"/>
        <w:adjustRightInd w:val="0"/>
        <w:snapToGrid w:val="0"/>
        <w:spacing w:before="0"/>
        <w:ind w:firstLineChars="300" w:firstLine="840"/>
        <w:rPr>
          <w:b w:val="0"/>
          <w:spacing w:val="0"/>
        </w:rPr>
      </w:pPr>
      <w:r w:rsidRPr="00AA3534">
        <w:rPr>
          <w:rFonts w:hint="eastAsia"/>
          <w:b w:val="0"/>
          <w:spacing w:val="0"/>
        </w:rPr>
        <w:t>1</w:t>
      </w:r>
      <w:r w:rsidRPr="00AA3534">
        <w:rPr>
          <w:b w:val="0"/>
          <w:spacing w:val="0"/>
        </w:rPr>
        <w:t>.</w:t>
      </w:r>
      <w:r w:rsidRPr="00AA3534">
        <w:rPr>
          <w:rFonts w:hint="eastAsia"/>
          <w:b w:val="0"/>
          <w:spacing w:val="0"/>
        </w:rPr>
        <w:t>持續辦理</w:t>
      </w:r>
      <w:r>
        <w:rPr>
          <w:rFonts w:hint="eastAsia"/>
          <w:b w:val="0"/>
          <w:spacing w:val="0"/>
        </w:rPr>
        <w:t>道路改善</w:t>
      </w:r>
      <w:r w:rsidRPr="00AA3534">
        <w:rPr>
          <w:rFonts w:hint="eastAsia"/>
          <w:b w:val="0"/>
          <w:spacing w:val="0"/>
        </w:rPr>
        <w:t>工程：113年度</w:t>
      </w:r>
      <w:r>
        <w:rPr>
          <w:rFonts w:hint="eastAsia"/>
          <w:b w:val="0"/>
          <w:spacing w:val="0"/>
        </w:rPr>
        <w:t>水溝新設6千</w:t>
      </w:r>
      <w:r w:rsidRPr="00AA3534">
        <w:rPr>
          <w:rFonts w:hint="eastAsia"/>
          <w:b w:val="0"/>
          <w:spacing w:val="0"/>
        </w:rPr>
        <w:t>餘公尺、</w:t>
      </w:r>
      <w:r>
        <w:rPr>
          <w:rFonts w:hint="eastAsia"/>
          <w:b w:val="0"/>
          <w:spacing w:val="0"/>
        </w:rPr>
        <w:t>水溝清疏4萬</w:t>
      </w:r>
      <w:r w:rsidRPr="00AA3534">
        <w:rPr>
          <w:rFonts w:hint="eastAsia"/>
          <w:b w:val="0"/>
          <w:spacing w:val="0"/>
        </w:rPr>
        <w:t>餘公尺、</w:t>
      </w:r>
      <w:r>
        <w:rPr>
          <w:rFonts w:hint="eastAsia"/>
          <w:b w:val="0"/>
          <w:spacing w:val="0"/>
        </w:rPr>
        <w:t>路面改善114</w:t>
      </w:r>
      <w:r w:rsidRPr="00AA3534">
        <w:rPr>
          <w:rFonts w:hint="eastAsia"/>
          <w:b w:val="0"/>
          <w:spacing w:val="0"/>
        </w:rPr>
        <w:t>萬餘平方公尺。</w:t>
      </w:r>
    </w:p>
    <w:p w14:paraId="74B2B43F" w14:textId="77777777" w:rsidR="009068A0" w:rsidRPr="00E234E7" w:rsidRDefault="009068A0" w:rsidP="0089577E">
      <w:pPr>
        <w:pStyle w:val="a8"/>
        <w:overflowPunct w:val="0"/>
        <w:adjustRightInd w:val="0"/>
        <w:snapToGrid w:val="0"/>
        <w:spacing w:before="0"/>
        <w:ind w:firstLineChars="300" w:firstLine="840"/>
        <w:rPr>
          <w:b w:val="0"/>
          <w:spacing w:val="0"/>
        </w:rPr>
      </w:pPr>
      <w:r w:rsidRPr="00E234E7">
        <w:rPr>
          <w:b w:val="0"/>
          <w:spacing w:val="0"/>
        </w:rPr>
        <w:t>2.</w:t>
      </w:r>
      <w:r w:rsidRPr="00945E73">
        <w:rPr>
          <w:rFonts w:hint="eastAsia"/>
          <w:b w:val="0"/>
          <w:spacing w:val="0"/>
        </w:rPr>
        <w:t>持續改善</w:t>
      </w:r>
      <w:r>
        <w:rPr>
          <w:rFonts w:hint="eastAsia"/>
          <w:b w:val="0"/>
          <w:spacing w:val="0"/>
        </w:rPr>
        <w:t>及普查</w:t>
      </w:r>
      <w:r w:rsidRPr="00945E73">
        <w:rPr>
          <w:rFonts w:hint="eastAsia"/>
          <w:b w:val="0"/>
          <w:spacing w:val="0"/>
        </w:rPr>
        <w:t>人行道：</w:t>
      </w:r>
      <w:r w:rsidRPr="00AA3534">
        <w:rPr>
          <w:rFonts w:hint="eastAsia"/>
          <w:b w:val="0"/>
          <w:spacing w:val="0"/>
        </w:rPr>
        <w:t>113年度</w:t>
      </w:r>
      <w:r w:rsidRPr="00945E73">
        <w:rPr>
          <w:rFonts w:hint="eastAsia"/>
          <w:b w:val="0"/>
          <w:spacing w:val="0"/>
        </w:rPr>
        <w:t>人行道</w:t>
      </w:r>
      <w:r>
        <w:rPr>
          <w:rFonts w:hint="eastAsia"/>
          <w:b w:val="0"/>
          <w:spacing w:val="0"/>
        </w:rPr>
        <w:t>維護4萬餘平方公尺</w:t>
      </w:r>
      <w:r w:rsidRPr="00945E73">
        <w:rPr>
          <w:rFonts w:hint="eastAsia"/>
          <w:b w:val="0"/>
          <w:spacing w:val="0"/>
        </w:rPr>
        <w:t>，</w:t>
      </w:r>
      <w:r w:rsidRPr="00AA3534">
        <w:rPr>
          <w:rFonts w:hint="eastAsia"/>
          <w:b w:val="0"/>
          <w:spacing w:val="0"/>
        </w:rPr>
        <w:t>113年</w:t>
      </w:r>
      <w:r>
        <w:rPr>
          <w:rFonts w:hint="eastAsia"/>
          <w:b w:val="0"/>
          <w:spacing w:val="0"/>
        </w:rPr>
        <w:t>底</w:t>
      </w:r>
      <w:r w:rsidRPr="00FA38CF">
        <w:rPr>
          <w:b w:val="0"/>
          <w:spacing w:val="0"/>
        </w:rPr>
        <w:t>人行道普及率71.69％</w:t>
      </w:r>
      <w:r w:rsidRPr="00945E73">
        <w:rPr>
          <w:rFonts w:hint="eastAsia"/>
          <w:b w:val="0"/>
          <w:spacing w:val="0"/>
        </w:rPr>
        <w:t>。</w:t>
      </w:r>
    </w:p>
    <w:p w14:paraId="06B9D385" w14:textId="77777777" w:rsidR="009068A0" w:rsidRPr="00334DD4" w:rsidRDefault="009068A0" w:rsidP="0089577E">
      <w:pPr>
        <w:pStyle w:val="a8"/>
        <w:overflowPunct w:val="0"/>
        <w:adjustRightInd w:val="0"/>
        <w:snapToGrid w:val="0"/>
        <w:spacing w:before="0"/>
        <w:ind w:firstLineChars="300" w:firstLine="840"/>
        <w:rPr>
          <w:b w:val="0"/>
          <w:spacing w:val="0"/>
        </w:rPr>
      </w:pPr>
      <w:r w:rsidRPr="00945E73">
        <w:rPr>
          <w:b w:val="0"/>
          <w:spacing w:val="0"/>
        </w:rPr>
        <w:t>3.</w:t>
      </w:r>
      <w:r w:rsidRPr="00AA3534">
        <w:rPr>
          <w:rFonts w:hint="eastAsia"/>
          <w:b w:val="0"/>
          <w:spacing w:val="0"/>
        </w:rPr>
        <w:t>持續</w:t>
      </w:r>
      <w:r>
        <w:rPr>
          <w:rFonts w:hint="eastAsia"/>
          <w:b w:val="0"/>
          <w:spacing w:val="0"/>
        </w:rPr>
        <w:t>推動美樂地計畫</w:t>
      </w:r>
      <w:r w:rsidRPr="00E234E7">
        <w:rPr>
          <w:rFonts w:hint="eastAsia"/>
          <w:b w:val="0"/>
          <w:spacing w:val="0"/>
        </w:rPr>
        <w:t>：</w:t>
      </w:r>
      <w:r w:rsidRPr="00AA3534">
        <w:rPr>
          <w:rFonts w:hint="eastAsia"/>
          <w:b w:val="0"/>
          <w:spacing w:val="0"/>
        </w:rPr>
        <w:t>113年度</w:t>
      </w:r>
      <w:r w:rsidRPr="00E234E7">
        <w:rPr>
          <w:rFonts w:hint="eastAsia"/>
          <w:b w:val="0"/>
          <w:spacing w:val="0"/>
        </w:rPr>
        <w:t>改善</w:t>
      </w:r>
      <w:r>
        <w:rPr>
          <w:rFonts w:hint="eastAsia"/>
          <w:b w:val="0"/>
          <w:spacing w:val="0"/>
        </w:rPr>
        <w:t>23處共融公園、</w:t>
      </w:r>
      <w:r w:rsidRPr="00E234E7">
        <w:rPr>
          <w:rFonts w:hint="eastAsia"/>
          <w:b w:val="0"/>
          <w:spacing w:val="0"/>
        </w:rPr>
        <w:t>7處陽光公廁，</w:t>
      </w:r>
      <w:r>
        <w:rPr>
          <w:rFonts w:hint="eastAsia"/>
          <w:b w:val="0"/>
          <w:spacing w:val="0"/>
        </w:rPr>
        <w:t>2處兒童遊戲場</w:t>
      </w:r>
      <w:r w:rsidRPr="00E234E7">
        <w:rPr>
          <w:rFonts w:hint="eastAsia"/>
          <w:b w:val="0"/>
          <w:spacing w:val="0"/>
        </w:rPr>
        <w:t>。</w:t>
      </w:r>
    </w:p>
    <w:p w14:paraId="21F447E5" w14:textId="77777777" w:rsidR="009068A0" w:rsidRPr="00AF303D" w:rsidRDefault="009068A0" w:rsidP="0089577E">
      <w:pPr>
        <w:pStyle w:val="a8"/>
        <w:overflowPunct w:val="0"/>
        <w:adjustRightInd w:val="0"/>
        <w:snapToGrid w:val="0"/>
        <w:spacing w:before="0"/>
        <w:ind w:firstLineChars="300" w:firstLine="840"/>
        <w:rPr>
          <w:b w:val="0"/>
          <w:color w:val="000000" w:themeColor="text1"/>
          <w:spacing w:val="0"/>
        </w:rPr>
      </w:pPr>
      <w:r w:rsidRPr="00AF303D">
        <w:rPr>
          <w:rFonts w:hint="eastAsia"/>
          <w:b w:val="0"/>
          <w:color w:val="000000" w:themeColor="text1"/>
          <w:spacing w:val="0"/>
        </w:rPr>
        <w:t>4.</w:t>
      </w:r>
      <w:r w:rsidRPr="00417FA3">
        <w:rPr>
          <w:rFonts w:hint="eastAsia"/>
          <w:b w:val="0"/>
          <w:color w:val="000000" w:themeColor="text1"/>
          <w:spacing w:val="0"/>
        </w:rPr>
        <w:t>維護汛期排水順暢及河防安全，辦理區域排水清疏</w:t>
      </w:r>
      <w:r w:rsidRPr="00462081">
        <w:rPr>
          <w:rFonts w:hint="eastAsia"/>
          <w:b w:val="0"/>
          <w:spacing w:val="0"/>
        </w:rPr>
        <w:t>達</w:t>
      </w:r>
      <w:r w:rsidRPr="00417FA3">
        <w:rPr>
          <w:rFonts w:hint="eastAsia"/>
          <w:b w:val="0"/>
          <w:color w:val="000000" w:themeColor="text1"/>
          <w:spacing w:val="0"/>
        </w:rPr>
        <w:t>90公里、雨水下水道清疏</w:t>
      </w:r>
      <w:r w:rsidRPr="00462081">
        <w:rPr>
          <w:rFonts w:hint="eastAsia"/>
          <w:b w:val="0"/>
          <w:spacing w:val="0"/>
        </w:rPr>
        <w:t>達</w:t>
      </w:r>
      <w:r w:rsidRPr="00417FA3">
        <w:rPr>
          <w:rFonts w:hint="eastAsia"/>
          <w:b w:val="0"/>
          <w:color w:val="000000" w:themeColor="text1"/>
          <w:spacing w:val="0"/>
        </w:rPr>
        <w:t>25公里。</w:t>
      </w:r>
    </w:p>
    <w:p w14:paraId="3376E6F9" w14:textId="77777777" w:rsidR="009068A0" w:rsidRPr="00AF303D" w:rsidRDefault="009068A0" w:rsidP="0089577E">
      <w:pPr>
        <w:pStyle w:val="a8"/>
        <w:overflowPunct w:val="0"/>
        <w:adjustRightInd w:val="0"/>
        <w:snapToGrid w:val="0"/>
        <w:spacing w:before="0"/>
        <w:ind w:firstLineChars="300" w:firstLine="840"/>
        <w:rPr>
          <w:b w:val="0"/>
          <w:color w:val="000000" w:themeColor="text1"/>
          <w:spacing w:val="0"/>
        </w:rPr>
      </w:pPr>
      <w:r w:rsidRPr="00AF303D">
        <w:rPr>
          <w:rFonts w:hint="eastAsia"/>
          <w:b w:val="0"/>
          <w:color w:val="000000" w:themeColor="text1"/>
          <w:spacing w:val="0"/>
        </w:rPr>
        <w:t>5.</w:t>
      </w:r>
      <w:r w:rsidRPr="00417FA3">
        <w:rPr>
          <w:rFonts w:hint="eastAsia"/>
          <w:b w:val="0"/>
          <w:color w:val="000000" w:themeColor="text1"/>
          <w:spacing w:val="0"/>
        </w:rPr>
        <w:t>積極辦理水湳及福田水資源回收中心放流水回收再利用計畫，其中水湳水資源回收中心再生水113年度進入供水階段，另福田水資源回收中心再生水預計115年度完工。</w:t>
      </w:r>
    </w:p>
    <w:p w14:paraId="73879C92" w14:textId="77777777" w:rsidR="009068A0" w:rsidRPr="00D86659" w:rsidRDefault="009068A0" w:rsidP="0089577E">
      <w:pPr>
        <w:pStyle w:val="a8"/>
        <w:overflowPunct w:val="0"/>
        <w:adjustRightInd w:val="0"/>
        <w:snapToGrid w:val="0"/>
        <w:spacing w:before="0"/>
        <w:ind w:firstLineChars="300" w:firstLine="840"/>
        <w:rPr>
          <w:b w:val="0"/>
          <w:color w:val="EE0000"/>
          <w:spacing w:val="0"/>
        </w:rPr>
      </w:pPr>
      <w:r w:rsidRPr="00AF303D">
        <w:rPr>
          <w:rFonts w:hint="eastAsia"/>
          <w:b w:val="0"/>
          <w:color w:val="000000" w:themeColor="text1"/>
          <w:spacing w:val="0"/>
        </w:rPr>
        <w:t>6.</w:t>
      </w:r>
      <w:r w:rsidRPr="00417FA3">
        <w:rPr>
          <w:rFonts w:hint="eastAsia"/>
          <w:b w:val="0"/>
          <w:color w:val="000000" w:themeColor="text1"/>
          <w:spacing w:val="0"/>
        </w:rPr>
        <w:t>加強山坡地開發利用管理，成立水土保持服務團，輔導案件約795件；辦理35場水土保持教育宣導，參與人數約3萬餘人。</w:t>
      </w:r>
    </w:p>
    <w:p w14:paraId="348E7D22" w14:textId="77777777" w:rsidR="009068A0" w:rsidRPr="00E82BD7" w:rsidRDefault="009068A0" w:rsidP="008E2AA6">
      <w:pPr>
        <w:pStyle w:val="a8"/>
        <w:overflowPunct w:val="0"/>
        <w:adjustRightInd w:val="0"/>
        <w:snapToGrid w:val="0"/>
        <w:spacing w:before="0" w:line="510" w:lineRule="exact"/>
        <w:ind w:firstLineChars="200" w:firstLine="560"/>
        <w:rPr>
          <w:b w:val="0"/>
          <w:spacing w:val="0"/>
        </w:rPr>
      </w:pPr>
      <w:r w:rsidRPr="00E82BD7">
        <w:rPr>
          <w:rFonts w:hint="eastAsia"/>
          <w:b w:val="0"/>
          <w:spacing w:val="0"/>
        </w:rPr>
        <w:lastRenderedPageBreak/>
        <w:t>各相關機關之執行情形，經本處審核結果，核有：</w:t>
      </w:r>
    </w:p>
    <w:p w14:paraId="59635100" w14:textId="5044CFFF" w:rsidR="009068A0" w:rsidRPr="00E82BD7" w:rsidRDefault="009068A0" w:rsidP="008E2AA6">
      <w:pPr>
        <w:pStyle w:val="a8"/>
        <w:overflowPunct w:val="0"/>
        <w:adjustRightInd w:val="0"/>
        <w:snapToGrid w:val="0"/>
        <w:spacing w:before="0" w:line="510" w:lineRule="exact"/>
        <w:ind w:firstLineChars="300" w:firstLine="828"/>
        <w:rPr>
          <w:b w:val="0"/>
          <w:spacing w:val="-2"/>
        </w:rPr>
      </w:pPr>
      <w:r w:rsidRPr="00E82BD7">
        <w:rPr>
          <w:rFonts w:hint="eastAsia"/>
          <w:b w:val="0"/>
          <w:spacing w:val="-2"/>
        </w:rPr>
        <w:t>1.</w:t>
      </w:r>
      <w:r w:rsidRPr="00E82BD7">
        <w:rPr>
          <w:rFonts w:hint="eastAsia"/>
          <w:b w:val="0"/>
        </w:rPr>
        <w:t>持續辦理路平專案工程，改善道路品質，</w:t>
      </w:r>
      <w:r w:rsidRPr="00E82BD7">
        <w:rPr>
          <w:b w:val="0"/>
        </w:rPr>
        <w:t>道路</w:t>
      </w:r>
      <w:r w:rsidRPr="00E82BD7">
        <w:rPr>
          <w:rFonts w:hint="eastAsia"/>
          <w:b w:val="0"/>
        </w:rPr>
        <w:t>破損</w:t>
      </w:r>
      <w:r w:rsidRPr="00E82BD7">
        <w:rPr>
          <w:b w:val="0"/>
        </w:rPr>
        <w:t>陳情件數</w:t>
      </w:r>
      <w:r w:rsidRPr="00E82BD7">
        <w:rPr>
          <w:rFonts w:hint="eastAsia"/>
          <w:b w:val="0"/>
        </w:rPr>
        <w:t>已下降，惟尚未引進AI巡查</w:t>
      </w:r>
      <w:r w:rsidRPr="00E82BD7">
        <w:rPr>
          <w:b w:val="0"/>
        </w:rPr>
        <w:t>道路，</w:t>
      </w:r>
      <w:r w:rsidRPr="00E82BD7">
        <w:rPr>
          <w:rFonts w:hint="eastAsia"/>
          <w:b w:val="0"/>
        </w:rPr>
        <w:t>部分</w:t>
      </w:r>
      <w:r w:rsidRPr="00E82BD7">
        <w:rPr>
          <w:b w:val="0"/>
        </w:rPr>
        <w:t>巡查</w:t>
      </w:r>
      <w:r w:rsidRPr="00E82BD7">
        <w:rPr>
          <w:rFonts w:hint="eastAsia"/>
          <w:b w:val="0"/>
        </w:rPr>
        <w:t>結果未</w:t>
      </w:r>
      <w:r w:rsidRPr="00E82BD7">
        <w:rPr>
          <w:b w:val="0"/>
        </w:rPr>
        <w:t>填報</w:t>
      </w:r>
      <w:r w:rsidRPr="00E82BD7">
        <w:rPr>
          <w:rFonts w:hint="eastAsia"/>
          <w:b w:val="0"/>
        </w:rPr>
        <w:t>系統，山線及海線地區道路破</w:t>
      </w:r>
      <w:r w:rsidRPr="0008003E">
        <w:rPr>
          <w:rFonts w:hint="eastAsia"/>
          <w:b w:val="0"/>
        </w:rPr>
        <w:t>損</w:t>
      </w:r>
      <w:r w:rsidRPr="0008003E">
        <w:rPr>
          <w:b w:val="0"/>
        </w:rPr>
        <w:t>陳情</w:t>
      </w:r>
      <w:r w:rsidRPr="00E82BD7">
        <w:rPr>
          <w:b w:val="0"/>
        </w:rPr>
        <w:t>件</w:t>
      </w:r>
      <w:r w:rsidRPr="00E82BD7">
        <w:rPr>
          <w:rFonts w:hint="eastAsia"/>
          <w:b w:val="0"/>
        </w:rPr>
        <w:t>數</w:t>
      </w:r>
      <w:r w:rsidRPr="00E82BD7">
        <w:rPr>
          <w:b w:val="0"/>
        </w:rPr>
        <w:t>增加</w:t>
      </w:r>
      <w:r w:rsidRPr="00E82BD7">
        <w:rPr>
          <w:rFonts w:hint="eastAsia"/>
          <w:b w:val="0"/>
        </w:rPr>
        <w:t>等</w:t>
      </w:r>
      <w:r w:rsidRPr="00E82BD7">
        <w:rPr>
          <w:b w:val="0"/>
        </w:rPr>
        <w:t>，</w:t>
      </w:r>
      <w:r w:rsidRPr="00E82BD7">
        <w:rPr>
          <w:rFonts w:hint="eastAsia"/>
          <w:b w:val="0"/>
        </w:rPr>
        <w:t>允宜檢討改善，</w:t>
      </w:r>
      <w:r w:rsidRPr="00E82BD7">
        <w:rPr>
          <w:b w:val="0"/>
        </w:rPr>
        <w:t>提升</w:t>
      </w:r>
      <w:r w:rsidRPr="00E82BD7">
        <w:rPr>
          <w:rFonts w:hint="eastAsia"/>
          <w:b w:val="0"/>
        </w:rPr>
        <w:t>道路品質，保障</w:t>
      </w:r>
      <w:r w:rsidRPr="00E82BD7">
        <w:rPr>
          <w:b w:val="0"/>
        </w:rPr>
        <w:t>用路人安全</w:t>
      </w:r>
      <w:r w:rsidRPr="00E82BD7">
        <w:rPr>
          <w:rFonts w:hint="eastAsia"/>
          <w:b w:val="0"/>
          <w:spacing w:val="-2"/>
        </w:rPr>
        <w:t>。（詳</w:t>
      </w:r>
      <w:r>
        <w:rPr>
          <w:rFonts w:hint="eastAsia"/>
          <w:b w:val="0"/>
          <w:spacing w:val="-2"/>
        </w:rPr>
        <w:t>乙－</w:t>
      </w:r>
      <w:r w:rsidR="000C7B7B">
        <w:rPr>
          <w:rFonts w:hint="eastAsia"/>
          <w:b w:val="0"/>
          <w:spacing w:val="-2"/>
        </w:rPr>
        <w:t>58</w:t>
      </w:r>
      <w:r w:rsidRPr="00E82BD7">
        <w:rPr>
          <w:rFonts w:hint="eastAsia"/>
          <w:b w:val="0"/>
          <w:spacing w:val="-2"/>
        </w:rPr>
        <w:t>頁）</w:t>
      </w:r>
    </w:p>
    <w:p w14:paraId="52274A0F" w14:textId="1694DAF2" w:rsidR="009068A0" w:rsidRPr="00E82BD7" w:rsidRDefault="009068A0" w:rsidP="008E2AA6">
      <w:pPr>
        <w:pStyle w:val="a8"/>
        <w:overflowPunct w:val="0"/>
        <w:adjustRightInd w:val="0"/>
        <w:snapToGrid w:val="0"/>
        <w:spacing w:before="0" w:line="510" w:lineRule="exact"/>
        <w:ind w:firstLineChars="300" w:firstLine="840"/>
        <w:rPr>
          <w:b w:val="0"/>
          <w:spacing w:val="0"/>
        </w:rPr>
      </w:pPr>
      <w:r w:rsidRPr="00E82BD7">
        <w:rPr>
          <w:rFonts w:hint="eastAsia"/>
          <w:b w:val="0"/>
          <w:spacing w:val="0"/>
        </w:rPr>
        <w:t>2.</w:t>
      </w:r>
      <w:r w:rsidRPr="00E82BD7">
        <w:rPr>
          <w:rFonts w:cs="新細明體" w:hint="eastAsia"/>
          <w:b w:val="0"/>
          <w:snapToGrid w:val="0"/>
          <w:kern w:val="0"/>
        </w:rPr>
        <w:t>持續辦</w:t>
      </w:r>
      <w:r w:rsidRPr="00E82BD7">
        <w:rPr>
          <w:rFonts w:cs="新細明體"/>
          <w:b w:val="0"/>
          <w:snapToGrid w:val="0"/>
          <w:kern w:val="0"/>
        </w:rPr>
        <w:t>理人行道改善</w:t>
      </w:r>
      <w:r w:rsidRPr="00E82BD7">
        <w:rPr>
          <w:rFonts w:cs="新細明體" w:hint="eastAsia"/>
          <w:b w:val="0"/>
          <w:snapToGrid w:val="0"/>
          <w:kern w:val="0"/>
        </w:rPr>
        <w:t>及</w:t>
      </w:r>
      <w:r w:rsidRPr="00E82BD7">
        <w:rPr>
          <w:rFonts w:cs="新細明體"/>
          <w:b w:val="0"/>
          <w:snapToGrid w:val="0"/>
          <w:kern w:val="0"/>
        </w:rPr>
        <w:t>新建工程</w:t>
      </w:r>
      <w:r w:rsidRPr="00E82BD7">
        <w:rPr>
          <w:rFonts w:cs="新細明體" w:hint="eastAsia"/>
          <w:b w:val="0"/>
          <w:snapToGrid w:val="0"/>
          <w:kern w:val="0"/>
        </w:rPr>
        <w:t>業務</w:t>
      </w:r>
      <w:r w:rsidRPr="00E82BD7">
        <w:rPr>
          <w:rFonts w:cs="新細明體"/>
          <w:b w:val="0"/>
          <w:snapToGrid w:val="0"/>
          <w:kern w:val="0"/>
        </w:rPr>
        <w:t>，</w:t>
      </w:r>
      <w:r w:rsidRPr="00E82BD7">
        <w:rPr>
          <w:rFonts w:cs="新細明體" w:hint="eastAsia"/>
          <w:b w:val="0"/>
          <w:snapToGrid w:val="0"/>
          <w:kern w:val="0"/>
        </w:rPr>
        <w:t>獲中央考評優等，惟間有</w:t>
      </w:r>
      <w:r w:rsidRPr="00E82BD7">
        <w:rPr>
          <w:rFonts w:cs="新細明體"/>
          <w:b w:val="0"/>
          <w:snapToGrid w:val="0"/>
          <w:kern w:val="0"/>
        </w:rPr>
        <w:t>人行道破損未即時</w:t>
      </w:r>
      <w:r w:rsidRPr="00945E73">
        <w:rPr>
          <w:rFonts w:cs="新細明體"/>
          <w:b w:val="0"/>
          <w:snapToGrid w:val="0"/>
          <w:kern w:val="0"/>
        </w:rPr>
        <w:t>修復致生國賠案件</w:t>
      </w:r>
      <w:r w:rsidRPr="00945E73">
        <w:rPr>
          <w:rFonts w:cs="新細明體" w:hint="eastAsia"/>
          <w:b w:val="0"/>
          <w:snapToGrid w:val="0"/>
          <w:kern w:val="0"/>
        </w:rPr>
        <w:t>、</w:t>
      </w:r>
      <w:r w:rsidRPr="00945E73">
        <w:rPr>
          <w:rFonts w:cs="新細明體"/>
          <w:b w:val="0"/>
          <w:snapToGrid w:val="0"/>
          <w:kern w:val="0"/>
        </w:rPr>
        <w:t>人行道改善</w:t>
      </w:r>
      <w:r w:rsidRPr="00945E73">
        <w:rPr>
          <w:rFonts w:cs="新細明體" w:hint="eastAsia"/>
          <w:b w:val="0"/>
          <w:snapToGrid w:val="0"/>
          <w:kern w:val="0"/>
        </w:rPr>
        <w:t>後仍存有</w:t>
      </w:r>
      <w:r w:rsidRPr="00945E73">
        <w:rPr>
          <w:rFonts w:cs="新細明體"/>
          <w:b w:val="0"/>
          <w:snapToGrid w:val="0"/>
          <w:kern w:val="0"/>
        </w:rPr>
        <w:t>無障礙通路未</w:t>
      </w:r>
      <w:r w:rsidRPr="00945E73">
        <w:rPr>
          <w:rFonts w:cs="新細明體" w:hint="eastAsia"/>
          <w:b w:val="0"/>
          <w:snapToGrid w:val="0"/>
          <w:kern w:val="0"/>
        </w:rPr>
        <w:t>符規定，及部分人行</w:t>
      </w:r>
      <w:r w:rsidRPr="00E82BD7">
        <w:rPr>
          <w:rFonts w:cs="新細明體" w:hint="eastAsia"/>
          <w:b w:val="0"/>
          <w:snapToGrid w:val="0"/>
          <w:kern w:val="0"/>
        </w:rPr>
        <w:t>道遭樹根破損等情事，允宜檢討改善，以提供安全舒適步行空間。</w:t>
      </w:r>
      <w:r w:rsidRPr="00E82BD7">
        <w:rPr>
          <w:rFonts w:hint="eastAsia"/>
          <w:b w:val="0"/>
          <w:spacing w:val="0"/>
        </w:rPr>
        <w:t>（詳</w:t>
      </w:r>
      <w:r>
        <w:rPr>
          <w:rFonts w:hint="eastAsia"/>
          <w:b w:val="0"/>
          <w:spacing w:val="0"/>
        </w:rPr>
        <w:t>乙－</w:t>
      </w:r>
      <w:r w:rsidR="000C7B7B">
        <w:rPr>
          <w:rFonts w:hint="eastAsia"/>
          <w:b w:val="0"/>
          <w:spacing w:val="0"/>
        </w:rPr>
        <w:t>60</w:t>
      </w:r>
      <w:r w:rsidRPr="00E82BD7">
        <w:rPr>
          <w:rFonts w:hint="eastAsia"/>
          <w:b w:val="0"/>
          <w:spacing w:val="-2"/>
        </w:rPr>
        <w:t>頁</w:t>
      </w:r>
      <w:r w:rsidRPr="00E82BD7">
        <w:rPr>
          <w:rFonts w:hint="eastAsia"/>
          <w:b w:val="0"/>
          <w:spacing w:val="0"/>
        </w:rPr>
        <w:t>）</w:t>
      </w:r>
    </w:p>
    <w:p w14:paraId="48511237" w14:textId="0AD9895A" w:rsidR="009068A0" w:rsidRPr="00D86659" w:rsidRDefault="009068A0" w:rsidP="008E2AA6">
      <w:pPr>
        <w:pStyle w:val="a8"/>
        <w:overflowPunct w:val="0"/>
        <w:adjustRightInd w:val="0"/>
        <w:snapToGrid w:val="0"/>
        <w:spacing w:before="0" w:line="510" w:lineRule="exact"/>
        <w:ind w:firstLineChars="300" w:firstLine="840"/>
        <w:rPr>
          <w:b w:val="0"/>
          <w:color w:val="EE0000"/>
          <w:spacing w:val="0"/>
        </w:rPr>
      </w:pPr>
      <w:r w:rsidRPr="00E82BD7">
        <w:rPr>
          <w:rFonts w:hint="eastAsia"/>
          <w:b w:val="0"/>
          <w:spacing w:val="0"/>
        </w:rPr>
        <w:t>3.</w:t>
      </w:r>
      <w:r w:rsidRPr="00E82BD7">
        <w:rPr>
          <w:rFonts w:cs="新細明體" w:hint="eastAsia"/>
          <w:b w:val="0"/>
          <w:snapToGrid w:val="0"/>
          <w:kern w:val="0"/>
        </w:rPr>
        <w:t>持續推動美樂地計畫，每位市民享有公園綠地面積居六都第2，惟委託清潔案仍待加強</w:t>
      </w:r>
      <w:r w:rsidRPr="0008003E">
        <w:rPr>
          <w:rFonts w:cs="新細明體" w:hint="eastAsia"/>
          <w:b w:val="0"/>
          <w:snapToGrid w:val="0"/>
          <w:kern w:val="0"/>
        </w:rPr>
        <w:t>監督及審核廠商請款資料，逾</w:t>
      </w:r>
      <w:r w:rsidRPr="0008003E">
        <w:rPr>
          <w:rFonts w:cs="新細明體"/>
          <w:b w:val="0"/>
          <w:snapToGrid w:val="0"/>
          <w:kern w:val="0"/>
        </w:rPr>
        <w:t>6成公園</w:t>
      </w:r>
      <w:r>
        <w:rPr>
          <w:rFonts w:cs="新細明體" w:hint="eastAsia"/>
          <w:b w:val="0"/>
          <w:snapToGrid w:val="0"/>
          <w:kern w:val="0"/>
        </w:rPr>
        <w:t>男女</w:t>
      </w:r>
      <w:r w:rsidRPr="0008003E">
        <w:rPr>
          <w:rFonts w:cs="新細明體" w:hint="eastAsia"/>
          <w:b w:val="0"/>
          <w:snapToGrid w:val="0"/>
          <w:kern w:val="0"/>
        </w:rPr>
        <w:t>廁間</w:t>
      </w:r>
      <w:r>
        <w:rPr>
          <w:rFonts w:cs="新細明體" w:hint="eastAsia"/>
          <w:b w:val="0"/>
          <w:snapToGrid w:val="0"/>
          <w:kern w:val="0"/>
        </w:rPr>
        <w:t>數</w:t>
      </w:r>
      <w:r w:rsidRPr="0008003E">
        <w:rPr>
          <w:rFonts w:cs="新細明體"/>
          <w:b w:val="0"/>
          <w:snapToGrid w:val="0"/>
          <w:kern w:val="0"/>
        </w:rPr>
        <w:t>未達</w:t>
      </w:r>
      <w:r w:rsidRPr="0008003E">
        <w:rPr>
          <w:rFonts w:cs="新細明體" w:hint="eastAsia"/>
          <w:b w:val="0"/>
          <w:snapToGrid w:val="0"/>
          <w:kern w:val="0"/>
        </w:rPr>
        <w:t>陽光公廁設</w:t>
      </w:r>
      <w:r w:rsidRPr="0008003E">
        <w:rPr>
          <w:rFonts w:cs="新細明體"/>
          <w:b w:val="0"/>
          <w:snapToGrid w:val="0"/>
          <w:kern w:val="0"/>
        </w:rPr>
        <w:t>計原則</w:t>
      </w:r>
      <w:r>
        <w:rPr>
          <w:rFonts w:cs="新細明體" w:hint="eastAsia"/>
          <w:b w:val="0"/>
          <w:snapToGrid w:val="0"/>
          <w:kern w:val="0"/>
        </w:rPr>
        <w:t>比例</w:t>
      </w:r>
      <w:r w:rsidRPr="0008003E">
        <w:rPr>
          <w:rFonts w:cs="新細明體" w:hint="eastAsia"/>
          <w:b w:val="0"/>
          <w:snapToGrid w:val="0"/>
          <w:kern w:val="0"/>
        </w:rPr>
        <w:t>等，允宜檢討改善，以提供</w:t>
      </w:r>
      <w:r w:rsidRPr="0008003E">
        <w:rPr>
          <w:rFonts w:cs="新細明體"/>
          <w:b w:val="0"/>
          <w:snapToGrid w:val="0"/>
          <w:kern w:val="0"/>
        </w:rPr>
        <w:t>民眾舒適清潔</w:t>
      </w:r>
      <w:r w:rsidRPr="0008003E">
        <w:rPr>
          <w:rFonts w:cs="新細明體" w:hint="eastAsia"/>
          <w:b w:val="0"/>
          <w:snapToGrid w:val="0"/>
          <w:kern w:val="0"/>
        </w:rPr>
        <w:t>之公</w:t>
      </w:r>
      <w:r w:rsidRPr="0008003E">
        <w:rPr>
          <w:rFonts w:cs="新細明體"/>
          <w:b w:val="0"/>
          <w:snapToGrid w:val="0"/>
          <w:kern w:val="0"/>
        </w:rPr>
        <w:t>廁環境</w:t>
      </w:r>
      <w:r w:rsidRPr="0008003E">
        <w:rPr>
          <w:rFonts w:hint="eastAsia"/>
          <w:b w:val="0"/>
          <w:spacing w:val="0"/>
        </w:rPr>
        <w:t>。</w:t>
      </w:r>
      <w:r w:rsidRPr="00945E73">
        <w:rPr>
          <w:rFonts w:cs="新細明體" w:hint="eastAsia"/>
          <w:b w:val="0"/>
          <w:snapToGrid w:val="0"/>
          <w:kern w:val="0"/>
        </w:rPr>
        <w:t>（詳</w:t>
      </w:r>
      <w:r>
        <w:rPr>
          <w:rFonts w:hint="eastAsia"/>
          <w:b w:val="0"/>
          <w:spacing w:val="0"/>
        </w:rPr>
        <w:t>乙－</w:t>
      </w:r>
      <w:r w:rsidR="000C7B7B">
        <w:rPr>
          <w:rFonts w:hint="eastAsia"/>
          <w:b w:val="0"/>
          <w:spacing w:val="0"/>
        </w:rPr>
        <w:t>62</w:t>
      </w:r>
      <w:r w:rsidRPr="00945E73">
        <w:rPr>
          <w:rFonts w:cs="新細明體" w:hint="eastAsia"/>
          <w:b w:val="0"/>
          <w:snapToGrid w:val="0"/>
          <w:kern w:val="0"/>
        </w:rPr>
        <w:t>頁）</w:t>
      </w:r>
    </w:p>
    <w:p w14:paraId="6934AFFB" w14:textId="67FD213A" w:rsidR="009068A0" w:rsidRPr="00AF303D" w:rsidRDefault="009068A0" w:rsidP="008E2AA6">
      <w:pPr>
        <w:pStyle w:val="a8"/>
        <w:overflowPunct w:val="0"/>
        <w:adjustRightInd w:val="0"/>
        <w:snapToGrid w:val="0"/>
        <w:spacing w:before="0" w:line="510" w:lineRule="exact"/>
        <w:ind w:firstLineChars="300" w:firstLine="840"/>
        <w:rPr>
          <w:b w:val="0"/>
          <w:color w:val="000000" w:themeColor="text1"/>
          <w:spacing w:val="0"/>
        </w:rPr>
      </w:pPr>
      <w:r w:rsidRPr="00AF303D">
        <w:rPr>
          <w:rFonts w:hint="eastAsia"/>
          <w:b w:val="0"/>
          <w:color w:val="000000" w:themeColor="text1"/>
          <w:spacing w:val="0"/>
        </w:rPr>
        <w:t>4.</w:t>
      </w:r>
      <w:r w:rsidRPr="00417FA3">
        <w:rPr>
          <w:b w:val="0"/>
          <w:color w:val="000000" w:themeColor="text1"/>
          <w:spacing w:val="0"/>
        </w:rPr>
        <w:t>建置</w:t>
      </w:r>
      <w:r w:rsidRPr="00417FA3">
        <w:rPr>
          <w:rFonts w:hint="eastAsia"/>
          <w:b w:val="0"/>
          <w:color w:val="000000" w:themeColor="text1"/>
          <w:spacing w:val="0"/>
        </w:rPr>
        <w:t>智慧防汛網平臺，以</w:t>
      </w:r>
      <w:r w:rsidRPr="00417FA3">
        <w:rPr>
          <w:b w:val="0"/>
          <w:color w:val="000000" w:themeColor="text1"/>
          <w:spacing w:val="0"/>
        </w:rPr>
        <w:t>提升防汛及災害應變</w:t>
      </w:r>
      <w:r w:rsidRPr="00417FA3">
        <w:rPr>
          <w:rFonts w:hint="eastAsia"/>
          <w:b w:val="0"/>
          <w:color w:val="000000" w:themeColor="text1"/>
          <w:spacing w:val="0"/>
        </w:rPr>
        <w:t>能力，維護市民生命財產安全，惟間有路面淹水感測器點位未妥適，雨水下水道淤積未清疏，水位監測站建置</w:t>
      </w:r>
      <w:r w:rsidRPr="00417FA3">
        <w:rPr>
          <w:rFonts w:hint="eastAsia"/>
          <w:b w:val="0"/>
          <w:color w:val="000000" w:themeColor="text1"/>
          <w:spacing w:val="-4"/>
        </w:rPr>
        <w:t>及智慧防汛網功能待加強等情事，允宜檢討改善，以降低積淹水災情。（詳</w:t>
      </w:r>
      <w:r>
        <w:rPr>
          <w:rFonts w:hint="eastAsia"/>
          <w:b w:val="0"/>
          <w:color w:val="000000" w:themeColor="text1"/>
          <w:spacing w:val="-4"/>
        </w:rPr>
        <w:t>乙－</w:t>
      </w:r>
      <w:r w:rsidR="000C7B7B">
        <w:rPr>
          <w:rFonts w:hint="eastAsia"/>
          <w:b w:val="0"/>
          <w:color w:val="000000" w:themeColor="text1"/>
          <w:spacing w:val="-4"/>
        </w:rPr>
        <w:t>169</w:t>
      </w:r>
      <w:r w:rsidRPr="00417FA3">
        <w:rPr>
          <w:rFonts w:hint="eastAsia"/>
          <w:b w:val="0"/>
          <w:color w:val="000000" w:themeColor="text1"/>
          <w:spacing w:val="-4"/>
        </w:rPr>
        <w:t>頁）</w:t>
      </w:r>
    </w:p>
    <w:p w14:paraId="25500E85" w14:textId="2D8DC781" w:rsidR="009068A0" w:rsidRPr="00AF303D" w:rsidRDefault="009068A0" w:rsidP="008E2AA6">
      <w:pPr>
        <w:pStyle w:val="a8"/>
        <w:overflowPunct w:val="0"/>
        <w:adjustRightInd w:val="0"/>
        <w:snapToGrid w:val="0"/>
        <w:spacing w:before="0" w:line="510" w:lineRule="exact"/>
        <w:ind w:firstLineChars="300" w:firstLine="840"/>
        <w:rPr>
          <w:b w:val="0"/>
          <w:color w:val="000000" w:themeColor="text1"/>
          <w:spacing w:val="0"/>
        </w:rPr>
      </w:pPr>
      <w:r w:rsidRPr="00AF303D">
        <w:rPr>
          <w:rFonts w:hint="eastAsia"/>
          <w:b w:val="0"/>
          <w:color w:val="000000" w:themeColor="text1"/>
          <w:spacing w:val="0"/>
        </w:rPr>
        <w:t>5.</w:t>
      </w:r>
      <w:bookmarkStart w:id="7" w:name="_Hlk200782344"/>
      <w:r w:rsidRPr="00417FA3">
        <w:rPr>
          <w:rFonts w:hint="eastAsia"/>
          <w:b w:val="0"/>
          <w:color w:val="000000" w:themeColor="text1"/>
          <w:spacing w:val="0"/>
        </w:rPr>
        <w:t>辦理水湳水資源回收中心再生水促參案，以提供產業用水，惟用戶接管數未達預計數，污水進流量不足，再生水廠逾期仍未完工，設備妥善率下降等，允宜檢討改善，以達成促參目的</w:t>
      </w:r>
      <w:bookmarkEnd w:id="7"/>
      <w:r w:rsidRPr="00417FA3">
        <w:rPr>
          <w:rFonts w:hint="eastAsia"/>
          <w:b w:val="0"/>
          <w:color w:val="000000" w:themeColor="text1"/>
          <w:spacing w:val="0"/>
        </w:rPr>
        <w:t>。</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171</w:t>
      </w:r>
      <w:r w:rsidRPr="00AF303D">
        <w:rPr>
          <w:rFonts w:hint="eastAsia"/>
          <w:b w:val="0"/>
          <w:color w:val="000000" w:themeColor="text1"/>
          <w:spacing w:val="0"/>
        </w:rPr>
        <w:t>頁）</w:t>
      </w:r>
    </w:p>
    <w:p w14:paraId="0B49D218" w14:textId="7B4B5175" w:rsidR="009068A0" w:rsidRPr="00D86659" w:rsidRDefault="009068A0" w:rsidP="008E2AA6">
      <w:pPr>
        <w:pStyle w:val="a8"/>
        <w:overflowPunct w:val="0"/>
        <w:adjustRightInd w:val="0"/>
        <w:snapToGrid w:val="0"/>
        <w:spacing w:before="0" w:line="510" w:lineRule="exact"/>
        <w:ind w:firstLineChars="300" w:firstLine="840"/>
        <w:rPr>
          <w:b w:val="0"/>
          <w:color w:val="EE0000"/>
          <w:spacing w:val="-6"/>
        </w:rPr>
      </w:pPr>
      <w:r w:rsidRPr="00542F35">
        <w:rPr>
          <w:rFonts w:hint="eastAsia"/>
          <w:b w:val="0"/>
          <w:color w:val="000000" w:themeColor="text1"/>
          <w:spacing w:val="0"/>
        </w:rPr>
        <w:t>6.</w:t>
      </w:r>
      <w:bookmarkStart w:id="8" w:name="_Hlk200966728"/>
      <w:r w:rsidRPr="00542F35">
        <w:rPr>
          <w:rFonts w:hint="eastAsia"/>
          <w:b w:val="0"/>
          <w:color w:val="000000" w:themeColor="text1"/>
          <w:spacing w:val="0"/>
        </w:rPr>
        <w:t>辦理山坡地開發利用審核及監督，以保育水土資源，</w:t>
      </w:r>
      <w:bookmarkEnd w:id="8"/>
      <w:r w:rsidRPr="00542F35">
        <w:rPr>
          <w:rFonts w:hint="eastAsia"/>
          <w:b w:val="0"/>
          <w:color w:val="000000" w:themeColor="text1"/>
          <w:spacing w:val="0"/>
        </w:rPr>
        <w:t>惟間有</w:t>
      </w:r>
      <w:r w:rsidRPr="00542F35">
        <w:rPr>
          <w:b w:val="0"/>
          <w:color w:val="000000" w:themeColor="text1"/>
          <w:spacing w:val="0"/>
        </w:rPr>
        <w:t>水保計畫</w:t>
      </w:r>
      <w:r w:rsidRPr="00542F35">
        <w:rPr>
          <w:rFonts w:hint="eastAsia"/>
          <w:b w:val="0"/>
          <w:color w:val="000000" w:themeColor="text1"/>
          <w:spacing w:val="0"/>
        </w:rPr>
        <w:t>未</w:t>
      </w:r>
      <w:r w:rsidRPr="00542F35">
        <w:rPr>
          <w:b w:val="0"/>
          <w:color w:val="000000" w:themeColor="text1"/>
          <w:spacing w:val="0"/>
        </w:rPr>
        <w:t>申報開工</w:t>
      </w:r>
      <w:r w:rsidRPr="00542F35">
        <w:rPr>
          <w:rFonts w:hint="eastAsia"/>
          <w:b w:val="0"/>
          <w:color w:val="000000" w:themeColor="text1"/>
          <w:spacing w:val="0"/>
        </w:rPr>
        <w:t>或</w:t>
      </w:r>
      <w:r w:rsidRPr="00542F35">
        <w:rPr>
          <w:b w:val="0"/>
          <w:color w:val="000000" w:themeColor="text1"/>
          <w:spacing w:val="0"/>
        </w:rPr>
        <w:t>逾期失效</w:t>
      </w:r>
      <w:r w:rsidRPr="00542F35">
        <w:rPr>
          <w:rFonts w:hint="eastAsia"/>
          <w:b w:val="0"/>
          <w:color w:val="000000" w:themeColor="text1"/>
          <w:spacing w:val="0"/>
        </w:rPr>
        <w:t>之建築案件先</w:t>
      </w:r>
      <w:r w:rsidRPr="00542F35">
        <w:rPr>
          <w:b w:val="0"/>
          <w:color w:val="000000" w:themeColor="text1"/>
          <w:spacing w:val="0"/>
        </w:rPr>
        <w:t>申報開工，</w:t>
      </w:r>
      <w:r w:rsidRPr="00542F35">
        <w:rPr>
          <w:rFonts w:hint="eastAsia"/>
          <w:b w:val="0"/>
          <w:color w:val="000000" w:themeColor="text1"/>
          <w:spacing w:val="0"/>
        </w:rPr>
        <w:t>違規使用改正結果未檢查，超限利用違規案件未開立處分書等情事，允宜檢討改善，</w:t>
      </w:r>
      <w:r w:rsidRPr="00542F35">
        <w:rPr>
          <w:b w:val="0"/>
          <w:color w:val="000000" w:themeColor="text1"/>
          <w:spacing w:val="0"/>
        </w:rPr>
        <w:t>以</w:t>
      </w:r>
      <w:r w:rsidRPr="00542F35">
        <w:rPr>
          <w:rFonts w:hint="eastAsia"/>
          <w:b w:val="0"/>
          <w:color w:val="000000" w:themeColor="text1"/>
          <w:spacing w:val="0"/>
        </w:rPr>
        <w:t>促進山坡地永續發展及利用</w:t>
      </w:r>
      <w:r w:rsidRPr="00417FA3">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174</w:t>
      </w:r>
      <w:r w:rsidRPr="00417FA3">
        <w:rPr>
          <w:rFonts w:hint="eastAsia"/>
          <w:b w:val="0"/>
          <w:color w:val="000000" w:themeColor="text1"/>
          <w:spacing w:val="0"/>
        </w:rPr>
        <w:t>頁）</w:t>
      </w:r>
    </w:p>
    <w:p w14:paraId="2A0DAB07" w14:textId="77777777" w:rsidR="009068A0" w:rsidRPr="00503655" w:rsidRDefault="009068A0" w:rsidP="008E2AA6">
      <w:pPr>
        <w:overflowPunct w:val="0"/>
        <w:adjustRightInd w:val="0"/>
        <w:snapToGrid w:val="0"/>
        <w:spacing w:line="51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（七）</w:t>
      </w:r>
      <w:r w:rsidRPr="00503655">
        <w:rPr>
          <w:rFonts w:ascii="標楷體" w:eastAsia="標楷體" w:hAnsi="標楷體" w:cs="標楷體" w:hint="eastAsia"/>
          <w:b/>
          <w:sz w:val="28"/>
          <w:szCs w:val="28"/>
        </w:rPr>
        <w:t>交通業務</w:t>
      </w:r>
    </w:p>
    <w:p w14:paraId="6966E9E2" w14:textId="77777777" w:rsidR="009068A0" w:rsidRPr="00503655" w:rsidRDefault="009068A0" w:rsidP="008E2AA6">
      <w:pPr>
        <w:pStyle w:val="a8"/>
        <w:overflowPunct w:val="0"/>
        <w:adjustRightInd w:val="0"/>
        <w:snapToGrid w:val="0"/>
        <w:spacing w:before="0" w:line="510" w:lineRule="exact"/>
        <w:ind w:firstLineChars="200" w:firstLine="560"/>
        <w:rPr>
          <w:b w:val="0"/>
          <w:spacing w:val="0"/>
        </w:rPr>
      </w:pPr>
      <w:r w:rsidRPr="00503655">
        <w:rPr>
          <w:rFonts w:hint="eastAsia"/>
          <w:b w:val="0"/>
          <w:spacing w:val="0"/>
        </w:rPr>
        <w:t>113年度施政重點經各相關機關執行結果，包括：</w:t>
      </w:r>
    </w:p>
    <w:p w14:paraId="2C2761BD" w14:textId="77777777" w:rsidR="009068A0" w:rsidRDefault="009068A0" w:rsidP="008E2AA6">
      <w:pPr>
        <w:pStyle w:val="a8"/>
        <w:overflowPunct w:val="0"/>
        <w:adjustRightInd w:val="0"/>
        <w:snapToGrid w:val="0"/>
        <w:spacing w:before="0" w:line="510" w:lineRule="exact"/>
        <w:ind w:firstLineChars="300" w:firstLine="840"/>
        <w:rPr>
          <w:b w:val="0"/>
          <w:spacing w:val="0"/>
        </w:rPr>
      </w:pPr>
      <w:r>
        <w:rPr>
          <w:rFonts w:hint="eastAsia"/>
          <w:b w:val="0"/>
          <w:spacing w:val="0"/>
        </w:rPr>
        <w:t>1.</w:t>
      </w:r>
      <w:r w:rsidRPr="00D450A5">
        <w:rPr>
          <w:rFonts w:hint="eastAsia"/>
          <w:b w:val="0"/>
          <w:spacing w:val="0"/>
        </w:rPr>
        <w:t>持</w:t>
      </w:r>
      <w:r>
        <w:rPr>
          <w:rFonts w:hint="eastAsia"/>
          <w:b w:val="0"/>
          <w:spacing w:val="0"/>
        </w:rPr>
        <w:t>續</w:t>
      </w:r>
      <w:r w:rsidRPr="00D450A5">
        <w:rPr>
          <w:rFonts w:hint="eastAsia"/>
          <w:b w:val="0"/>
          <w:spacing w:val="0"/>
        </w:rPr>
        <w:t>實施市民限定雙十公車政策</w:t>
      </w:r>
      <w:r>
        <w:rPr>
          <w:rFonts w:hint="eastAsia"/>
          <w:b w:val="0"/>
          <w:spacing w:val="0"/>
        </w:rPr>
        <w:t>，</w:t>
      </w:r>
      <w:r w:rsidRPr="009D1E17">
        <w:rPr>
          <w:rFonts w:hint="eastAsia"/>
          <w:b w:val="0"/>
          <w:spacing w:val="0"/>
        </w:rPr>
        <w:t>以提供民眾公共運輸需求</w:t>
      </w:r>
      <w:r>
        <w:rPr>
          <w:rFonts w:hint="eastAsia"/>
          <w:b w:val="0"/>
          <w:spacing w:val="0"/>
        </w:rPr>
        <w:t>：</w:t>
      </w:r>
      <w:r w:rsidRPr="009D1E17">
        <w:rPr>
          <w:rFonts w:hint="eastAsia"/>
          <w:b w:val="0"/>
          <w:spacing w:val="0"/>
        </w:rPr>
        <w:t>113年底臺中市市區公車業者計有14家，營業車輛1,342輛。</w:t>
      </w:r>
    </w:p>
    <w:p w14:paraId="7DDD52F1" w14:textId="77777777" w:rsidR="009068A0" w:rsidRPr="00D83939"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lastRenderedPageBreak/>
        <w:t>2推動</w:t>
      </w:r>
      <w:r w:rsidRPr="00462081">
        <w:rPr>
          <w:b w:val="0"/>
          <w:spacing w:val="0"/>
        </w:rPr>
        <w:t>TPASS</w:t>
      </w:r>
      <w:r>
        <w:rPr>
          <w:rFonts w:hint="eastAsia"/>
          <w:b w:val="0"/>
          <w:spacing w:val="0"/>
        </w:rPr>
        <w:t>公共運輸定期票方案</w:t>
      </w:r>
      <w:r w:rsidRPr="00D83939">
        <w:rPr>
          <w:rFonts w:hint="eastAsia"/>
          <w:b w:val="0"/>
          <w:spacing w:val="0"/>
        </w:rPr>
        <w:t>，</w:t>
      </w:r>
      <w:r w:rsidRPr="009D1E17">
        <w:rPr>
          <w:rFonts w:hint="eastAsia"/>
          <w:b w:val="0"/>
          <w:spacing w:val="0"/>
        </w:rPr>
        <w:t>以提升</w:t>
      </w:r>
      <w:r>
        <w:rPr>
          <w:rFonts w:hint="eastAsia"/>
          <w:b w:val="0"/>
          <w:spacing w:val="0"/>
        </w:rPr>
        <w:t>公共運輸</w:t>
      </w:r>
      <w:r w:rsidRPr="009D1E17">
        <w:rPr>
          <w:rFonts w:hint="eastAsia"/>
          <w:b w:val="0"/>
          <w:spacing w:val="0"/>
        </w:rPr>
        <w:t>使用率</w:t>
      </w:r>
      <w:r w:rsidRPr="00D83939">
        <w:rPr>
          <w:rFonts w:hint="eastAsia"/>
          <w:b w:val="0"/>
          <w:spacing w:val="0"/>
        </w:rPr>
        <w:t>：</w:t>
      </w:r>
      <w:r w:rsidRPr="009D1E17">
        <w:rPr>
          <w:rFonts w:hint="eastAsia"/>
          <w:b w:val="0"/>
          <w:spacing w:val="0"/>
        </w:rPr>
        <w:t>112年7月</w:t>
      </w:r>
      <w:r w:rsidRPr="00D83939">
        <w:rPr>
          <w:rFonts w:hint="eastAsia"/>
          <w:b w:val="0"/>
          <w:spacing w:val="0"/>
        </w:rPr>
        <w:t>至</w:t>
      </w:r>
      <w:r>
        <w:rPr>
          <w:rFonts w:hint="eastAsia"/>
          <w:b w:val="0"/>
          <w:spacing w:val="0"/>
        </w:rPr>
        <w:t>113年</w:t>
      </w:r>
      <w:r w:rsidRPr="00D83939">
        <w:rPr>
          <w:rFonts w:hint="eastAsia"/>
          <w:b w:val="0"/>
          <w:spacing w:val="0"/>
        </w:rPr>
        <w:t>12月</w:t>
      </w:r>
      <w:r>
        <w:rPr>
          <w:rFonts w:hint="eastAsia"/>
          <w:b w:val="0"/>
          <w:spacing w:val="0"/>
        </w:rPr>
        <w:t>底止</w:t>
      </w:r>
      <w:r w:rsidRPr="00D83939">
        <w:rPr>
          <w:rFonts w:hint="eastAsia"/>
          <w:b w:val="0"/>
          <w:spacing w:val="0"/>
        </w:rPr>
        <w:t>，臺中市境內定期票</w:t>
      </w:r>
      <w:r w:rsidRPr="009D1E17">
        <w:rPr>
          <w:rFonts w:hint="eastAsia"/>
          <w:b w:val="0"/>
          <w:spacing w:val="0"/>
        </w:rPr>
        <w:t>累計運量2,974萬餘人次</w:t>
      </w:r>
      <w:r>
        <w:rPr>
          <w:rFonts w:hint="eastAsia"/>
          <w:b w:val="0"/>
          <w:spacing w:val="0"/>
        </w:rPr>
        <w:t>，</w:t>
      </w:r>
      <w:r w:rsidRPr="00D83939">
        <w:rPr>
          <w:rFonts w:hint="eastAsia"/>
          <w:b w:val="0"/>
          <w:spacing w:val="0"/>
        </w:rPr>
        <w:t>中彰投苗定期票</w:t>
      </w:r>
      <w:r w:rsidRPr="009D1E17">
        <w:rPr>
          <w:rFonts w:hint="eastAsia"/>
          <w:b w:val="0"/>
          <w:spacing w:val="0"/>
        </w:rPr>
        <w:t>累計運量931萬餘人次。</w:t>
      </w:r>
    </w:p>
    <w:p w14:paraId="2EC3EC1A" w14:textId="77777777" w:rsidR="009068A0"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3.行人安全改善：持續檢討道路行人設施，設置</w:t>
      </w:r>
      <w:r w:rsidRPr="00C1615C">
        <w:rPr>
          <w:rFonts w:hint="eastAsia"/>
          <w:b w:val="0"/>
          <w:spacing w:val="0"/>
        </w:rPr>
        <w:t>標線型人行道、綠底行人穿越道線</w:t>
      </w:r>
      <w:r>
        <w:rPr>
          <w:rFonts w:hint="eastAsia"/>
          <w:b w:val="0"/>
          <w:spacing w:val="0"/>
        </w:rPr>
        <w:t>、</w:t>
      </w:r>
      <w:r w:rsidRPr="00C1615C">
        <w:rPr>
          <w:rFonts w:hint="eastAsia"/>
          <w:b w:val="0"/>
          <w:spacing w:val="0"/>
        </w:rPr>
        <w:t>行人專用號誌</w:t>
      </w:r>
      <w:r>
        <w:rPr>
          <w:rFonts w:hint="eastAsia"/>
          <w:b w:val="0"/>
          <w:spacing w:val="0"/>
        </w:rPr>
        <w:t>及行人專用時相等，藉由</w:t>
      </w:r>
      <w:r w:rsidRPr="00C1615C">
        <w:rPr>
          <w:rFonts w:hint="eastAsia"/>
          <w:b w:val="0"/>
          <w:spacing w:val="0"/>
        </w:rPr>
        <w:t>各項友善行人環境設施</w:t>
      </w:r>
      <w:r>
        <w:rPr>
          <w:rFonts w:hint="eastAsia"/>
          <w:b w:val="0"/>
          <w:spacing w:val="0"/>
        </w:rPr>
        <w:t>，提升行人安全。</w:t>
      </w:r>
    </w:p>
    <w:p w14:paraId="2D45615C" w14:textId="77777777" w:rsidR="009068A0"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4.</w:t>
      </w:r>
      <w:r w:rsidRPr="00C1615C">
        <w:rPr>
          <w:rFonts w:hint="eastAsia"/>
          <w:b w:val="0"/>
          <w:spacing w:val="0"/>
        </w:rPr>
        <w:t>推動小黃公車</w:t>
      </w:r>
      <w:r>
        <w:rPr>
          <w:rFonts w:hint="eastAsia"/>
          <w:b w:val="0"/>
          <w:spacing w:val="0"/>
        </w:rPr>
        <w:t>及梨山</w:t>
      </w:r>
      <w:r w:rsidRPr="00C1615C">
        <w:rPr>
          <w:rFonts w:hint="eastAsia"/>
          <w:b w:val="0"/>
          <w:spacing w:val="0"/>
        </w:rPr>
        <w:t>幸福巴士</w:t>
      </w:r>
      <w:r>
        <w:rPr>
          <w:rFonts w:hint="eastAsia"/>
          <w:b w:val="0"/>
          <w:spacing w:val="0"/>
        </w:rPr>
        <w:t>偏鄉交通服務：</w:t>
      </w:r>
      <w:r w:rsidRPr="00C1615C">
        <w:rPr>
          <w:rFonts w:hint="eastAsia"/>
          <w:b w:val="0"/>
          <w:spacing w:val="0"/>
        </w:rPr>
        <w:t>截至113年底止，</w:t>
      </w:r>
      <w:r>
        <w:rPr>
          <w:rFonts w:hint="eastAsia"/>
          <w:b w:val="0"/>
          <w:spacing w:val="0"/>
        </w:rPr>
        <w:t>已於22個行政區</w:t>
      </w:r>
      <w:r w:rsidRPr="00C1615C">
        <w:rPr>
          <w:rFonts w:hint="eastAsia"/>
          <w:b w:val="0"/>
          <w:spacing w:val="0"/>
        </w:rPr>
        <w:t>推動26條小黃公車路線及1條梨山幸福巴士路線</w:t>
      </w:r>
      <w:r>
        <w:rPr>
          <w:rFonts w:hint="eastAsia"/>
          <w:b w:val="0"/>
          <w:spacing w:val="0"/>
        </w:rPr>
        <w:t>。</w:t>
      </w:r>
    </w:p>
    <w:p w14:paraId="59B4DDF0" w14:textId="77777777" w:rsidR="009068A0"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5.</w:t>
      </w:r>
      <w:r w:rsidRPr="00D83939">
        <w:rPr>
          <w:rFonts w:hint="eastAsia"/>
          <w:b w:val="0"/>
          <w:spacing w:val="0"/>
        </w:rPr>
        <w:t>提供便利捷運服務：臺中捷運綠線11</w:t>
      </w:r>
      <w:r>
        <w:rPr>
          <w:rFonts w:hint="eastAsia"/>
          <w:b w:val="0"/>
          <w:spacing w:val="0"/>
        </w:rPr>
        <w:t>3</w:t>
      </w:r>
      <w:r w:rsidRPr="00D83939">
        <w:rPr>
          <w:rFonts w:hint="eastAsia"/>
          <w:b w:val="0"/>
          <w:spacing w:val="0"/>
        </w:rPr>
        <w:t>年度搭乘1,</w:t>
      </w:r>
      <w:r>
        <w:rPr>
          <w:rFonts w:hint="eastAsia"/>
          <w:b w:val="0"/>
          <w:spacing w:val="0"/>
        </w:rPr>
        <w:t>580</w:t>
      </w:r>
      <w:r w:rsidRPr="00D83939">
        <w:rPr>
          <w:rFonts w:hint="eastAsia"/>
          <w:b w:val="0"/>
          <w:spacing w:val="0"/>
        </w:rPr>
        <w:t>萬餘人次，較11</w:t>
      </w:r>
      <w:r>
        <w:rPr>
          <w:rFonts w:hint="eastAsia"/>
          <w:b w:val="0"/>
          <w:spacing w:val="0"/>
        </w:rPr>
        <w:t>2</w:t>
      </w:r>
    </w:p>
    <w:p w14:paraId="0AB32006" w14:textId="77777777" w:rsidR="009068A0" w:rsidRPr="00D83939" w:rsidRDefault="009068A0" w:rsidP="009068A0">
      <w:pPr>
        <w:pStyle w:val="a8"/>
        <w:overflowPunct w:val="0"/>
        <w:adjustRightInd w:val="0"/>
        <w:snapToGrid w:val="0"/>
        <w:spacing w:before="0" w:line="500" w:lineRule="exact"/>
        <w:ind w:firstLine="0"/>
        <w:rPr>
          <w:b w:val="0"/>
          <w:spacing w:val="0"/>
        </w:rPr>
      </w:pPr>
      <w:r w:rsidRPr="00D83939">
        <w:rPr>
          <w:rFonts w:hint="eastAsia"/>
          <w:b w:val="0"/>
          <w:spacing w:val="0"/>
        </w:rPr>
        <w:t>年度搭乘1,</w:t>
      </w:r>
      <w:r>
        <w:rPr>
          <w:rFonts w:hint="eastAsia"/>
          <w:b w:val="0"/>
          <w:spacing w:val="0"/>
        </w:rPr>
        <w:t>333</w:t>
      </w:r>
      <w:r w:rsidRPr="00D83939">
        <w:rPr>
          <w:rFonts w:hint="eastAsia"/>
          <w:b w:val="0"/>
          <w:spacing w:val="0"/>
        </w:rPr>
        <w:t>萬餘人次增</w:t>
      </w:r>
      <w:r>
        <w:rPr>
          <w:rFonts w:hint="eastAsia"/>
          <w:b w:val="0"/>
          <w:spacing w:val="0"/>
        </w:rPr>
        <w:t>幅18.53％</w:t>
      </w:r>
      <w:r w:rsidRPr="00D83939">
        <w:rPr>
          <w:rFonts w:hint="eastAsia"/>
          <w:b w:val="0"/>
          <w:spacing w:val="0"/>
        </w:rPr>
        <w:t>。</w:t>
      </w:r>
    </w:p>
    <w:p w14:paraId="14E045DF" w14:textId="77777777" w:rsidR="009068A0" w:rsidRPr="00503655"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6.</w:t>
      </w:r>
      <w:r w:rsidRPr="00D83939">
        <w:rPr>
          <w:rFonts w:hint="eastAsia"/>
          <w:b w:val="0"/>
          <w:spacing w:val="0"/>
        </w:rPr>
        <w:t>推動</w:t>
      </w:r>
      <w:proofErr w:type="spellStart"/>
      <w:r w:rsidRPr="00D83939">
        <w:rPr>
          <w:rFonts w:hint="eastAsia"/>
          <w:b w:val="0"/>
          <w:spacing w:val="0"/>
        </w:rPr>
        <w:t>iBike</w:t>
      </w:r>
      <w:proofErr w:type="spellEnd"/>
      <w:r w:rsidRPr="00D83939">
        <w:rPr>
          <w:rFonts w:hint="eastAsia"/>
          <w:b w:val="0"/>
          <w:spacing w:val="0"/>
        </w:rPr>
        <w:t>倍增計畫：</w:t>
      </w:r>
      <w:r w:rsidRPr="00D51C8F">
        <w:rPr>
          <w:rFonts w:hint="eastAsia"/>
          <w:b w:val="0"/>
          <w:spacing w:val="0"/>
        </w:rPr>
        <w:t>113年</w:t>
      </w:r>
      <w:r>
        <w:rPr>
          <w:rFonts w:hint="eastAsia"/>
          <w:b w:val="0"/>
          <w:spacing w:val="0"/>
        </w:rPr>
        <w:t>底</w:t>
      </w:r>
      <w:r w:rsidRPr="00D51C8F">
        <w:rPr>
          <w:rFonts w:hint="eastAsia"/>
          <w:b w:val="0"/>
          <w:spacing w:val="0"/>
        </w:rPr>
        <w:t>公共自行車租賃站1,505站、</w:t>
      </w:r>
      <w:r>
        <w:rPr>
          <w:rFonts w:hint="eastAsia"/>
          <w:b w:val="0"/>
          <w:spacing w:val="0"/>
        </w:rPr>
        <w:t>1</w:t>
      </w:r>
      <w:r w:rsidRPr="00D83939">
        <w:rPr>
          <w:rFonts w:hint="eastAsia"/>
          <w:b w:val="0"/>
          <w:spacing w:val="0"/>
        </w:rPr>
        <w:t>1</w:t>
      </w:r>
      <w:r>
        <w:rPr>
          <w:rFonts w:hint="eastAsia"/>
          <w:b w:val="0"/>
          <w:spacing w:val="0"/>
        </w:rPr>
        <w:t>3</w:t>
      </w:r>
      <w:r w:rsidRPr="00D83939">
        <w:rPr>
          <w:rFonts w:hint="eastAsia"/>
          <w:b w:val="0"/>
          <w:spacing w:val="0"/>
        </w:rPr>
        <w:t>年度</w:t>
      </w:r>
      <w:r w:rsidRPr="00D51C8F">
        <w:rPr>
          <w:rFonts w:hint="eastAsia"/>
          <w:b w:val="0"/>
          <w:spacing w:val="0"/>
        </w:rPr>
        <w:t>租借公共自行車1,878萬餘人次</w:t>
      </w:r>
      <w:r>
        <w:rPr>
          <w:rFonts w:hint="eastAsia"/>
          <w:b w:val="0"/>
          <w:spacing w:val="0"/>
        </w:rPr>
        <w:t>。</w:t>
      </w:r>
    </w:p>
    <w:p w14:paraId="7AE53E9F" w14:textId="77777777" w:rsidR="009068A0" w:rsidRPr="00BC58D5"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各相關機</w:t>
      </w:r>
      <w:r w:rsidRPr="00BC58D5">
        <w:rPr>
          <w:rFonts w:hint="eastAsia"/>
          <w:b w:val="0"/>
          <w:spacing w:val="0"/>
        </w:rPr>
        <w:t>關之執行情形，經本處審核結果，核有：</w:t>
      </w:r>
    </w:p>
    <w:p w14:paraId="47A045F5" w14:textId="147657DD" w:rsidR="009068A0" w:rsidRPr="00AB4C11"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1.</w:t>
      </w:r>
      <w:r w:rsidRPr="00F24707">
        <w:rPr>
          <w:rFonts w:hint="eastAsia"/>
          <w:b w:val="0"/>
          <w:spacing w:val="-4"/>
        </w:rPr>
        <w:t>補助市區公車營運虧損，以提供民眾交通需求，惟近3年度公車涉入事故民眾死傷人數</w:t>
      </w:r>
      <w:r w:rsidR="0007577F">
        <w:rPr>
          <w:rFonts w:hint="eastAsia"/>
          <w:b w:val="0"/>
          <w:spacing w:val="-4"/>
        </w:rPr>
        <w:t>呈上升現象</w:t>
      </w:r>
      <w:r w:rsidRPr="00F24707">
        <w:rPr>
          <w:rFonts w:hint="eastAsia"/>
          <w:b w:val="0"/>
          <w:spacing w:val="-4"/>
        </w:rPr>
        <w:t>，營運與服務評鑑作業嚴重延宕，部分公車業者漏班情形上升等，允宜檢討改善，以提供民眾安全舒適搭車服務及維護行人安全。（</w:t>
      </w:r>
      <w:r w:rsidRPr="00F24707">
        <w:rPr>
          <w:rFonts w:hint="eastAsia"/>
          <w:b w:val="0"/>
          <w:color w:val="000000" w:themeColor="text1"/>
          <w:spacing w:val="-4"/>
        </w:rPr>
        <w:t>詳乙－</w:t>
      </w:r>
      <w:r w:rsidR="000C7B7B">
        <w:rPr>
          <w:rFonts w:hint="eastAsia"/>
          <w:b w:val="0"/>
          <w:color w:val="000000" w:themeColor="text1"/>
          <w:spacing w:val="-4"/>
        </w:rPr>
        <w:t>69</w:t>
      </w:r>
      <w:r w:rsidRPr="00F24707">
        <w:rPr>
          <w:rFonts w:hint="eastAsia"/>
          <w:b w:val="0"/>
          <w:color w:val="000000" w:themeColor="text1"/>
          <w:spacing w:val="-4"/>
        </w:rPr>
        <w:t>頁</w:t>
      </w:r>
      <w:r w:rsidRPr="00F24707">
        <w:rPr>
          <w:rFonts w:hint="eastAsia"/>
          <w:b w:val="0"/>
          <w:spacing w:val="-4"/>
        </w:rPr>
        <w:t>）</w:t>
      </w:r>
    </w:p>
    <w:p w14:paraId="6AA8ACEE" w14:textId="6C436081" w:rsidR="009068A0" w:rsidRPr="00AB4C11"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2.</w:t>
      </w:r>
      <w:r w:rsidRPr="009D1E17">
        <w:rPr>
          <w:rFonts w:hint="eastAsia"/>
          <w:b w:val="0"/>
          <w:spacing w:val="0"/>
        </w:rPr>
        <w:t>建構</w:t>
      </w:r>
      <w:proofErr w:type="spellStart"/>
      <w:r w:rsidRPr="009D1E17">
        <w:rPr>
          <w:rFonts w:hint="eastAsia"/>
          <w:b w:val="0"/>
          <w:spacing w:val="0"/>
        </w:rPr>
        <w:t>MaaS</w:t>
      </w:r>
      <w:proofErr w:type="spellEnd"/>
      <w:r w:rsidRPr="009D1E17">
        <w:rPr>
          <w:rFonts w:hint="eastAsia"/>
          <w:b w:val="0"/>
          <w:spacing w:val="0"/>
        </w:rPr>
        <w:t>交通行動服務平臺並發行通勤定期票，定期票銷售大幅成長，惟平臺會員數及App下載量不高，相關運輸套票銷售未佳，</w:t>
      </w:r>
      <w:r w:rsidR="00426762">
        <w:rPr>
          <w:rFonts w:hint="eastAsia"/>
          <w:b w:val="0"/>
          <w:spacing w:val="0"/>
        </w:rPr>
        <w:t>市區</w:t>
      </w:r>
      <w:r w:rsidRPr="009D1E17">
        <w:rPr>
          <w:rFonts w:hint="eastAsia"/>
          <w:b w:val="0"/>
          <w:spacing w:val="0"/>
        </w:rPr>
        <w:t>公車載客量未達成長目標等，允宜檢討改善，以提升公共運輸使用率。</w:t>
      </w:r>
      <w:r>
        <w:rPr>
          <w:rFonts w:hint="eastAsia"/>
          <w:b w:val="0"/>
          <w:spacing w:val="0"/>
        </w:rPr>
        <w:t>（</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70</w:t>
      </w:r>
      <w:r w:rsidRPr="00AF303D">
        <w:rPr>
          <w:rFonts w:hint="eastAsia"/>
          <w:b w:val="0"/>
          <w:color w:val="000000" w:themeColor="text1"/>
          <w:spacing w:val="0"/>
        </w:rPr>
        <w:t>頁</w:t>
      </w:r>
      <w:r>
        <w:rPr>
          <w:rFonts w:hint="eastAsia"/>
          <w:b w:val="0"/>
          <w:spacing w:val="0"/>
        </w:rPr>
        <w:t>）</w:t>
      </w:r>
    </w:p>
    <w:p w14:paraId="63FF1A00" w14:textId="57F0371D" w:rsidR="009068A0" w:rsidRPr="00AB4C11" w:rsidRDefault="009068A0" w:rsidP="008E2AA6">
      <w:pPr>
        <w:pStyle w:val="a8"/>
        <w:overflowPunct w:val="0"/>
        <w:adjustRightInd w:val="0"/>
        <w:snapToGrid w:val="0"/>
        <w:spacing w:before="0" w:line="520" w:lineRule="exact"/>
        <w:ind w:firstLineChars="300" w:firstLine="840"/>
        <w:rPr>
          <w:b w:val="0"/>
          <w:spacing w:val="0"/>
        </w:rPr>
      </w:pPr>
      <w:r>
        <w:rPr>
          <w:rFonts w:hint="eastAsia"/>
          <w:b w:val="0"/>
          <w:spacing w:val="0"/>
        </w:rPr>
        <w:t>3.</w:t>
      </w:r>
      <w:r w:rsidRPr="00EA123A">
        <w:rPr>
          <w:rFonts w:hint="eastAsia"/>
          <w:b w:val="0"/>
          <w:spacing w:val="0"/>
        </w:rPr>
        <w:t>配合行政院政策建置各項友善行人環境及設施，惟行人交通事故件數居六都最高，標線型人行道、綠底行人穿越道線、行人專用號誌等設施尚待加強，亟待檢討改善，提供行人安全用路環境</w:t>
      </w:r>
      <w:r w:rsidRPr="00C1615C">
        <w:rPr>
          <w:rFonts w:hint="eastAsia"/>
          <w:b w:val="0"/>
          <w:spacing w:val="0"/>
        </w:rPr>
        <w:t>。</w:t>
      </w:r>
      <w:r>
        <w:rPr>
          <w:rFonts w:hint="eastAsia"/>
          <w:b w:val="0"/>
          <w:spacing w:val="0"/>
        </w:rPr>
        <w:t>（</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71</w:t>
      </w:r>
      <w:r w:rsidRPr="00AF303D">
        <w:rPr>
          <w:rFonts w:hint="eastAsia"/>
          <w:b w:val="0"/>
          <w:color w:val="000000" w:themeColor="text1"/>
          <w:spacing w:val="0"/>
        </w:rPr>
        <w:t>頁</w:t>
      </w:r>
      <w:r>
        <w:rPr>
          <w:rFonts w:hint="eastAsia"/>
          <w:b w:val="0"/>
          <w:spacing w:val="0"/>
        </w:rPr>
        <w:t>）</w:t>
      </w:r>
    </w:p>
    <w:p w14:paraId="4C954F49" w14:textId="655AE589" w:rsidR="009068A0" w:rsidRPr="00AB4C11"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4</w:t>
      </w:r>
      <w:r w:rsidRPr="00EA123A">
        <w:rPr>
          <w:rFonts w:hint="eastAsia"/>
          <w:b w:val="0"/>
          <w:spacing w:val="0"/>
        </w:rPr>
        <w:t>持續推動偏鄉多元公共運輸服務，改善偏鄉公共運輸不足問題，惟和平區公共運輸涵蓋率未達目標值，近3年小黃公車空駛率逾5成，梨山幸福巴士彈性路線需求增加及直達市區之緊急就醫路線尚未通車，亟待檢討改善，以滿足居民需求</w:t>
      </w:r>
      <w:r w:rsidRPr="00C1615C">
        <w:rPr>
          <w:rFonts w:hint="eastAsia"/>
          <w:b w:val="0"/>
          <w:spacing w:val="0"/>
        </w:rPr>
        <w:t>。</w:t>
      </w:r>
      <w:r>
        <w:rPr>
          <w:rFonts w:hint="eastAsia"/>
          <w:b w:val="0"/>
          <w:spacing w:val="0"/>
        </w:rPr>
        <w:t>（</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73</w:t>
      </w:r>
      <w:r w:rsidRPr="00AF303D">
        <w:rPr>
          <w:rFonts w:hint="eastAsia"/>
          <w:b w:val="0"/>
          <w:color w:val="000000" w:themeColor="text1"/>
          <w:spacing w:val="0"/>
        </w:rPr>
        <w:t>頁</w:t>
      </w:r>
      <w:r>
        <w:rPr>
          <w:rFonts w:hint="eastAsia"/>
          <w:b w:val="0"/>
          <w:spacing w:val="0"/>
        </w:rPr>
        <w:t>）</w:t>
      </w:r>
    </w:p>
    <w:p w14:paraId="170F82D5" w14:textId="749078C5" w:rsidR="009068A0"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5.</w:t>
      </w:r>
      <w:r w:rsidRPr="00C1615C">
        <w:rPr>
          <w:rFonts w:hint="eastAsia"/>
          <w:b w:val="0"/>
          <w:spacing w:val="0"/>
        </w:rPr>
        <w:t>捷運綠線運量已逐年成長，惟仍未達預算數，致累計虧損已近資本額9成，</w:t>
      </w:r>
      <w:r w:rsidRPr="00C1615C">
        <w:rPr>
          <w:rFonts w:hint="eastAsia"/>
          <w:b w:val="0"/>
          <w:spacing w:val="0"/>
        </w:rPr>
        <w:lastRenderedPageBreak/>
        <w:t>相關捷運服務及行車噪音管控仍有待改善，附業收入不如預期及公司治理機制尚未健全等，允宜檢討改善，以提升服務品質並減少虧損。</w:t>
      </w:r>
      <w:r>
        <w:rPr>
          <w:rFonts w:hint="eastAsia"/>
          <w:b w:val="0"/>
          <w:spacing w:val="0"/>
        </w:rPr>
        <w:t>（</w:t>
      </w:r>
      <w:r w:rsidRPr="00AF303D">
        <w:rPr>
          <w:rFonts w:hint="eastAsia"/>
          <w:b w:val="0"/>
          <w:color w:val="000000" w:themeColor="text1"/>
          <w:spacing w:val="0"/>
        </w:rPr>
        <w:t>詳</w:t>
      </w:r>
      <w:r>
        <w:rPr>
          <w:rFonts w:hint="eastAsia"/>
          <w:b w:val="0"/>
          <w:color w:val="000000" w:themeColor="text1"/>
          <w:spacing w:val="0"/>
        </w:rPr>
        <w:t>乙－</w:t>
      </w:r>
      <w:r w:rsidR="000C7B7B">
        <w:rPr>
          <w:rFonts w:hint="eastAsia"/>
          <w:b w:val="0"/>
          <w:color w:val="000000" w:themeColor="text1"/>
          <w:spacing w:val="0"/>
        </w:rPr>
        <w:t>74</w:t>
      </w:r>
      <w:r w:rsidRPr="00AF303D">
        <w:rPr>
          <w:rFonts w:hint="eastAsia"/>
          <w:b w:val="0"/>
          <w:color w:val="000000" w:themeColor="text1"/>
          <w:spacing w:val="0"/>
        </w:rPr>
        <w:t>頁</w:t>
      </w:r>
      <w:r>
        <w:rPr>
          <w:rFonts w:hint="eastAsia"/>
          <w:b w:val="0"/>
          <w:spacing w:val="0"/>
        </w:rPr>
        <w:t>）</w:t>
      </w:r>
    </w:p>
    <w:p w14:paraId="491ADAA7" w14:textId="355BFDF4" w:rsidR="009068A0" w:rsidRPr="00C3399F" w:rsidRDefault="009068A0" w:rsidP="001638D8">
      <w:pPr>
        <w:pStyle w:val="a8"/>
        <w:overflowPunct w:val="0"/>
        <w:adjustRightInd w:val="0"/>
        <w:snapToGrid w:val="0"/>
        <w:spacing w:before="0" w:line="520" w:lineRule="exact"/>
        <w:ind w:firstLineChars="300" w:firstLine="840"/>
        <w:rPr>
          <w:b w:val="0"/>
          <w:spacing w:val="0"/>
        </w:rPr>
      </w:pPr>
      <w:r>
        <w:rPr>
          <w:rFonts w:hint="eastAsia"/>
          <w:b w:val="0"/>
          <w:spacing w:val="0"/>
        </w:rPr>
        <w:t>6.</w:t>
      </w:r>
      <w:r w:rsidRPr="00D51C8F">
        <w:rPr>
          <w:rFonts w:hint="eastAsia"/>
          <w:b w:val="0"/>
          <w:spacing w:val="0"/>
        </w:rPr>
        <w:t>積極建置公共自行車站點並宣導民眾加入保險，租借人次大幅成長，惟部分站點無車可借或無位可還情形愈趨頻仍，緊急傷害事件未追蹤理賠情形，大量舊型自行車未妥為處理等，允宜檢討改善，以提升民眾使用便利性及滿意度。</w:t>
      </w:r>
      <w:r>
        <w:rPr>
          <w:rFonts w:hint="eastAsia"/>
          <w:b w:val="0"/>
          <w:spacing w:val="0"/>
        </w:rPr>
        <w:t>（</w:t>
      </w:r>
      <w:r w:rsidRPr="00C3399F">
        <w:rPr>
          <w:rFonts w:hint="eastAsia"/>
          <w:b w:val="0"/>
          <w:spacing w:val="0"/>
        </w:rPr>
        <w:t>詳乙－</w:t>
      </w:r>
      <w:r w:rsidR="000C7B7B">
        <w:rPr>
          <w:rFonts w:hint="eastAsia"/>
          <w:b w:val="0"/>
          <w:spacing w:val="0"/>
        </w:rPr>
        <w:t>75</w:t>
      </w:r>
      <w:r w:rsidRPr="00C3399F">
        <w:rPr>
          <w:rFonts w:hint="eastAsia"/>
          <w:b w:val="0"/>
          <w:spacing w:val="0"/>
        </w:rPr>
        <w:t>頁</w:t>
      </w:r>
      <w:r>
        <w:rPr>
          <w:rFonts w:hint="eastAsia"/>
          <w:b w:val="0"/>
          <w:spacing w:val="0"/>
        </w:rPr>
        <w:t>）</w:t>
      </w:r>
    </w:p>
    <w:p w14:paraId="26431821" w14:textId="77777777" w:rsidR="009068A0" w:rsidRPr="000839C6" w:rsidRDefault="009068A0" w:rsidP="009068A0">
      <w:pPr>
        <w:overflowPunct w:val="0"/>
        <w:adjustRightInd w:val="0"/>
        <w:snapToGrid w:val="0"/>
        <w:spacing w:line="50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（八）都市發展業務</w:t>
      </w:r>
    </w:p>
    <w:p w14:paraId="77016D32" w14:textId="77777777" w:rsidR="009068A0" w:rsidRPr="000839C6"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11</w:t>
      </w:r>
      <w:r>
        <w:rPr>
          <w:rFonts w:hint="eastAsia"/>
          <w:b w:val="0"/>
          <w:spacing w:val="0"/>
        </w:rPr>
        <w:t>3</w:t>
      </w:r>
      <w:r w:rsidRPr="000839C6">
        <w:rPr>
          <w:rFonts w:hint="eastAsia"/>
          <w:b w:val="0"/>
          <w:spacing w:val="0"/>
        </w:rPr>
        <w:t>年度施政重點經各相關機關執行結果，包括：</w:t>
      </w:r>
    </w:p>
    <w:p w14:paraId="0CC714BF" w14:textId="77777777" w:rsidR="009068A0" w:rsidRDefault="009068A0" w:rsidP="009068A0">
      <w:pPr>
        <w:pStyle w:val="a8"/>
        <w:overflowPunct w:val="0"/>
        <w:adjustRightInd w:val="0"/>
        <w:snapToGrid w:val="0"/>
        <w:spacing w:before="0" w:line="500" w:lineRule="exact"/>
        <w:ind w:firstLineChars="300" w:firstLine="840"/>
        <w:rPr>
          <w:b w:val="0"/>
          <w:color w:val="000000" w:themeColor="text1"/>
          <w:spacing w:val="0"/>
        </w:rPr>
      </w:pPr>
      <w:r w:rsidRPr="00FA382A">
        <w:rPr>
          <w:rFonts w:hint="eastAsia"/>
          <w:b w:val="0"/>
          <w:color w:val="000000" w:themeColor="text1"/>
          <w:spacing w:val="0"/>
        </w:rPr>
        <w:t>1.</w:t>
      </w:r>
      <w:r>
        <w:rPr>
          <w:rFonts w:hint="eastAsia"/>
          <w:b w:val="0"/>
          <w:color w:val="000000" w:themeColor="text1"/>
          <w:spacing w:val="0"/>
        </w:rPr>
        <w:t>辦理「</w:t>
      </w:r>
      <w:r w:rsidRPr="00FA382A">
        <w:rPr>
          <w:rFonts w:hint="eastAsia"/>
          <w:b w:val="0"/>
          <w:color w:val="000000" w:themeColor="text1"/>
          <w:spacing w:val="0"/>
        </w:rPr>
        <w:t>工廠快發</w:t>
      </w:r>
      <w:r>
        <w:rPr>
          <w:rFonts w:hint="eastAsia"/>
          <w:b w:val="0"/>
          <w:color w:val="000000" w:themeColor="text1"/>
          <w:spacing w:val="0"/>
        </w:rPr>
        <w:t>」及「</w:t>
      </w:r>
      <w:r w:rsidRPr="00FA382A">
        <w:rPr>
          <w:rFonts w:hint="eastAsia"/>
          <w:b w:val="0"/>
          <w:color w:val="000000" w:themeColor="text1"/>
          <w:spacing w:val="0"/>
        </w:rPr>
        <w:t>委審新幹線</w:t>
      </w:r>
      <w:r>
        <w:rPr>
          <w:rFonts w:hint="eastAsia"/>
          <w:b w:val="0"/>
          <w:color w:val="000000" w:themeColor="text1"/>
          <w:spacing w:val="0"/>
        </w:rPr>
        <w:t>」，</w:t>
      </w:r>
      <w:r w:rsidRPr="00D4744D">
        <w:rPr>
          <w:rFonts w:hint="eastAsia"/>
          <w:b w:val="0"/>
          <w:color w:val="000000" w:themeColor="text1"/>
          <w:spacing w:val="0"/>
        </w:rPr>
        <w:t>提升</w:t>
      </w:r>
      <w:r w:rsidRPr="00FA382A">
        <w:rPr>
          <w:rFonts w:hint="eastAsia"/>
          <w:b w:val="0"/>
          <w:color w:val="000000" w:themeColor="text1"/>
          <w:spacing w:val="0"/>
        </w:rPr>
        <w:t>建造執照</w:t>
      </w:r>
      <w:r>
        <w:rPr>
          <w:rFonts w:hint="eastAsia"/>
          <w:b w:val="0"/>
          <w:color w:val="000000" w:themeColor="text1"/>
          <w:spacing w:val="0"/>
        </w:rPr>
        <w:t>審核速度</w:t>
      </w:r>
      <w:r w:rsidRPr="00FA382A">
        <w:rPr>
          <w:rFonts w:hint="eastAsia"/>
          <w:b w:val="0"/>
          <w:color w:val="000000" w:themeColor="text1"/>
          <w:spacing w:val="0"/>
        </w:rPr>
        <w:t>。</w:t>
      </w:r>
    </w:p>
    <w:p w14:paraId="4C73A759" w14:textId="77777777" w:rsidR="009068A0" w:rsidRPr="005A1CD2" w:rsidRDefault="009068A0" w:rsidP="008E2AA6">
      <w:pPr>
        <w:pStyle w:val="a8"/>
        <w:overflowPunct w:val="0"/>
        <w:adjustRightInd w:val="0"/>
        <w:snapToGrid w:val="0"/>
        <w:spacing w:before="0"/>
        <w:ind w:firstLineChars="300" w:firstLine="840"/>
        <w:rPr>
          <w:b w:val="0"/>
          <w:color w:val="000000" w:themeColor="text1"/>
          <w:spacing w:val="0"/>
        </w:rPr>
      </w:pPr>
      <w:r w:rsidRPr="005A1CD2">
        <w:rPr>
          <w:rFonts w:hint="eastAsia"/>
          <w:b w:val="0"/>
          <w:color w:val="000000" w:themeColor="text1"/>
          <w:spacing w:val="0"/>
        </w:rPr>
        <w:t>2.建構友善</w:t>
      </w:r>
      <w:r w:rsidRPr="005A1CD2">
        <w:rPr>
          <w:rFonts w:hint="eastAsia"/>
          <w:b w:val="0"/>
          <w:color w:val="000000" w:themeColor="text1"/>
        </w:rPr>
        <w:t>無障礙生活環境，辦理</w:t>
      </w:r>
      <w:r w:rsidRPr="005A1CD2">
        <w:rPr>
          <w:rFonts w:hint="eastAsia"/>
          <w:b w:val="0"/>
          <w:color w:val="000000" w:themeColor="text1"/>
          <w:spacing w:val="0"/>
        </w:rPr>
        <w:t>公共建築物無障礙設施竣工勘檢及清查改善作業。</w:t>
      </w:r>
    </w:p>
    <w:p w14:paraId="0BE7D182" w14:textId="77777777" w:rsidR="009068A0" w:rsidRPr="005A1CD2" w:rsidRDefault="009068A0" w:rsidP="008E2AA6">
      <w:pPr>
        <w:pStyle w:val="a8"/>
        <w:overflowPunct w:val="0"/>
        <w:adjustRightInd w:val="0"/>
        <w:snapToGrid w:val="0"/>
        <w:spacing w:before="0"/>
        <w:ind w:firstLineChars="300" w:firstLine="840"/>
        <w:rPr>
          <w:b w:val="0"/>
          <w:color w:val="000000" w:themeColor="text1"/>
          <w:spacing w:val="0"/>
        </w:rPr>
      </w:pPr>
      <w:r w:rsidRPr="005A1CD2">
        <w:rPr>
          <w:rFonts w:hint="eastAsia"/>
          <w:b w:val="0"/>
          <w:color w:val="000000" w:themeColor="text1"/>
          <w:spacing w:val="0"/>
        </w:rPr>
        <w:t>3.辦理社會住宅用地取得</w:t>
      </w:r>
      <w:r>
        <w:rPr>
          <w:rFonts w:hint="eastAsia"/>
          <w:b w:val="0"/>
          <w:color w:val="000000" w:themeColor="text1"/>
          <w:spacing w:val="0"/>
        </w:rPr>
        <w:t>與</w:t>
      </w:r>
      <w:r w:rsidRPr="005A1CD2">
        <w:rPr>
          <w:rFonts w:hint="eastAsia"/>
          <w:b w:val="0"/>
          <w:color w:val="000000" w:themeColor="text1"/>
          <w:spacing w:val="0"/>
        </w:rPr>
        <w:t>產權處理，</w:t>
      </w:r>
      <w:r>
        <w:rPr>
          <w:rFonts w:hint="eastAsia"/>
          <w:b w:val="0"/>
          <w:color w:val="000000" w:themeColor="text1"/>
          <w:spacing w:val="0"/>
        </w:rPr>
        <w:t>及</w:t>
      </w:r>
      <w:r w:rsidRPr="005A1CD2">
        <w:rPr>
          <w:rFonts w:hint="eastAsia"/>
          <w:b w:val="0"/>
          <w:color w:val="000000" w:themeColor="text1"/>
          <w:spacing w:val="0"/>
        </w:rPr>
        <w:t>社會住宅興建計畫專案管理</w:t>
      </w:r>
      <w:r>
        <w:rPr>
          <w:rFonts w:hint="eastAsia"/>
          <w:b w:val="0"/>
          <w:color w:val="000000" w:themeColor="text1"/>
          <w:spacing w:val="0"/>
        </w:rPr>
        <w:t>與</w:t>
      </w:r>
      <w:r w:rsidRPr="005A1CD2">
        <w:rPr>
          <w:rFonts w:hint="eastAsia"/>
          <w:b w:val="0"/>
          <w:color w:val="000000" w:themeColor="text1"/>
          <w:spacing w:val="0"/>
        </w:rPr>
        <w:t>監造、規劃設計、工程、財物、勞務案之審查、評選及採購等作業。</w:t>
      </w:r>
    </w:p>
    <w:p w14:paraId="575D2957" w14:textId="77777777" w:rsidR="009068A0" w:rsidRPr="00D86659" w:rsidRDefault="009068A0" w:rsidP="008E2AA6">
      <w:pPr>
        <w:pStyle w:val="a8"/>
        <w:overflowPunct w:val="0"/>
        <w:adjustRightInd w:val="0"/>
        <w:snapToGrid w:val="0"/>
        <w:spacing w:before="0"/>
        <w:ind w:firstLineChars="300" w:firstLine="840"/>
        <w:rPr>
          <w:b w:val="0"/>
          <w:color w:val="EE0000"/>
          <w:spacing w:val="0"/>
        </w:rPr>
      </w:pPr>
      <w:r w:rsidRPr="005A1CD2">
        <w:rPr>
          <w:rFonts w:hint="eastAsia"/>
          <w:b w:val="0"/>
          <w:color w:val="000000" w:themeColor="text1"/>
          <w:spacing w:val="0"/>
        </w:rPr>
        <w:t>4.受理都市更新重建、整建維護申請及審議作業，推動舊市區閒置建築物再利用及重建案。</w:t>
      </w:r>
    </w:p>
    <w:p w14:paraId="2C07C287" w14:textId="77777777" w:rsidR="009068A0" w:rsidRPr="000839C6"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各相關機關之執行情形，經本處審核結果，核有：</w:t>
      </w:r>
    </w:p>
    <w:p w14:paraId="40BE794E" w14:textId="205277FE" w:rsidR="009068A0" w:rsidRPr="009F69BF" w:rsidRDefault="009068A0" w:rsidP="008E2AA6">
      <w:pPr>
        <w:pStyle w:val="a8"/>
        <w:overflowPunct w:val="0"/>
        <w:adjustRightInd w:val="0"/>
        <w:snapToGrid w:val="0"/>
        <w:spacing w:before="0" w:line="500" w:lineRule="exact"/>
        <w:ind w:firstLineChars="300" w:firstLine="840"/>
        <w:rPr>
          <w:b w:val="0"/>
          <w:color w:val="000000" w:themeColor="text1"/>
          <w:spacing w:val="0"/>
          <w:kern w:val="28"/>
        </w:rPr>
      </w:pPr>
      <w:r w:rsidRPr="009F69BF">
        <w:rPr>
          <w:rFonts w:hint="eastAsia"/>
          <w:b w:val="0"/>
          <w:color w:val="000000" w:themeColor="text1"/>
          <w:spacing w:val="0"/>
          <w:kern w:val="28"/>
        </w:rPr>
        <w:t>1.</w:t>
      </w:r>
      <w:r w:rsidRPr="00F24707">
        <w:rPr>
          <w:b w:val="0"/>
          <w:color w:val="000000" w:themeColor="text1"/>
          <w:spacing w:val="0"/>
          <w:kern w:val="28"/>
        </w:rPr>
        <w:t>推動建築執照申請審查無紙化作業</w:t>
      </w:r>
      <w:r w:rsidRPr="00F24707">
        <w:rPr>
          <w:rFonts w:hint="eastAsia"/>
          <w:b w:val="0"/>
          <w:color w:val="000000" w:themeColor="text1"/>
          <w:spacing w:val="0"/>
          <w:kern w:val="28"/>
        </w:rPr>
        <w:t>及</w:t>
      </w:r>
      <w:r w:rsidRPr="00F24707">
        <w:rPr>
          <w:b w:val="0"/>
          <w:color w:val="000000" w:themeColor="text1"/>
          <w:spacing w:val="0"/>
          <w:kern w:val="28"/>
        </w:rPr>
        <w:t>營建</w:t>
      </w:r>
      <w:r w:rsidRPr="00F24707">
        <w:rPr>
          <w:rFonts w:hint="eastAsia"/>
          <w:b w:val="0"/>
          <w:color w:val="000000" w:themeColor="text1"/>
          <w:spacing w:val="0"/>
          <w:kern w:val="28"/>
        </w:rPr>
        <w:t>賸</w:t>
      </w:r>
      <w:r w:rsidRPr="00F24707">
        <w:rPr>
          <w:b w:val="0"/>
          <w:color w:val="000000" w:themeColor="text1"/>
          <w:spacing w:val="0"/>
          <w:kern w:val="28"/>
        </w:rPr>
        <w:t>餘土</w:t>
      </w:r>
      <w:r w:rsidRPr="00F24707">
        <w:rPr>
          <w:rFonts w:hint="eastAsia"/>
          <w:b w:val="0"/>
          <w:color w:val="000000" w:themeColor="text1"/>
          <w:spacing w:val="0"/>
          <w:kern w:val="28"/>
        </w:rPr>
        <w:t>石方</w:t>
      </w:r>
      <w:r w:rsidRPr="00F24707">
        <w:rPr>
          <w:b w:val="0"/>
          <w:color w:val="000000" w:themeColor="text1"/>
          <w:spacing w:val="0"/>
          <w:kern w:val="28"/>
        </w:rPr>
        <w:t>運載車輛</w:t>
      </w:r>
      <w:r w:rsidRPr="00F24707">
        <w:rPr>
          <w:rFonts w:hint="eastAsia"/>
          <w:b w:val="0"/>
          <w:color w:val="000000" w:themeColor="text1"/>
          <w:spacing w:val="0"/>
          <w:kern w:val="28"/>
        </w:rPr>
        <w:t>裝設GPS</w:t>
      </w:r>
      <w:r w:rsidRPr="00F24707">
        <w:rPr>
          <w:b w:val="0"/>
          <w:color w:val="000000" w:themeColor="text1"/>
          <w:spacing w:val="0"/>
          <w:kern w:val="28"/>
        </w:rPr>
        <w:t>，</w:t>
      </w:r>
      <w:r w:rsidRPr="00F24707">
        <w:rPr>
          <w:rFonts w:hint="eastAsia"/>
          <w:b w:val="0"/>
          <w:color w:val="000000" w:themeColor="text1"/>
          <w:spacing w:val="0"/>
          <w:kern w:val="28"/>
        </w:rPr>
        <w:t>惟間有</w:t>
      </w:r>
      <w:r w:rsidRPr="00F24707">
        <w:rPr>
          <w:b w:val="0"/>
          <w:color w:val="000000" w:themeColor="text1"/>
          <w:spacing w:val="0"/>
          <w:kern w:val="28"/>
        </w:rPr>
        <w:t>建照</w:t>
      </w:r>
      <w:r w:rsidRPr="00F24707">
        <w:rPr>
          <w:rFonts w:hint="eastAsia"/>
          <w:b w:val="0"/>
          <w:color w:val="000000" w:themeColor="text1"/>
          <w:spacing w:val="0"/>
          <w:kern w:val="28"/>
        </w:rPr>
        <w:t>申請久未</w:t>
      </w:r>
      <w:r w:rsidRPr="00F24707">
        <w:rPr>
          <w:b w:val="0"/>
          <w:color w:val="000000" w:themeColor="text1"/>
          <w:spacing w:val="0"/>
          <w:kern w:val="28"/>
        </w:rPr>
        <w:t>復審</w:t>
      </w:r>
      <w:r w:rsidRPr="00F24707">
        <w:rPr>
          <w:rFonts w:hint="eastAsia"/>
          <w:b w:val="0"/>
          <w:color w:val="000000" w:themeColor="text1"/>
          <w:spacing w:val="0"/>
          <w:kern w:val="28"/>
        </w:rPr>
        <w:t>，</w:t>
      </w:r>
      <w:r w:rsidRPr="00F24707">
        <w:rPr>
          <w:b w:val="0"/>
          <w:color w:val="000000" w:themeColor="text1"/>
          <w:spacing w:val="0"/>
          <w:kern w:val="28"/>
        </w:rPr>
        <w:t>一再違規車輛未加重裁罰</w:t>
      </w:r>
      <w:r w:rsidRPr="00F24707">
        <w:rPr>
          <w:rFonts w:hint="eastAsia"/>
          <w:b w:val="0"/>
          <w:color w:val="000000" w:themeColor="text1"/>
          <w:spacing w:val="0"/>
          <w:kern w:val="28"/>
        </w:rPr>
        <w:t>或</w:t>
      </w:r>
      <w:r w:rsidRPr="00F24707">
        <w:rPr>
          <w:b w:val="0"/>
          <w:color w:val="000000" w:themeColor="text1"/>
          <w:spacing w:val="0"/>
          <w:kern w:val="28"/>
        </w:rPr>
        <w:t>未查明路線偏離原因</w:t>
      </w:r>
      <w:r w:rsidRPr="00F24707">
        <w:rPr>
          <w:rFonts w:hint="eastAsia"/>
          <w:b w:val="0"/>
          <w:color w:val="000000" w:themeColor="text1"/>
          <w:spacing w:val="0"/>
          <w:kern w:val="28"/>
        </w:rPr>
        <w:t>等情事</w:t>
      </w:r>
      <w:r w:rsidRPr="00F24707">
        <w:rPr>
          <w:b w:val="0"/>
          <w:color w:val="000000" w:themeColor="text1"/>
          <w:spacing w:val="0"/>
          <w:kern w:val="28"/>
        </w:rPr>
        <w:t>，</w:t>
      </w:r>
      <w:r w:rsidRPr="00F24707">
        <w:rPr>
          <w:rFonts w:hint="eastAsia"/>
          <w:b w:val="0"/>
          <w:color w:val="000000" w:themeColor="text1"/>
          <w:spacing w:val="0"/>
          <w:kern w:val="28"/>
        </w:rPr>
        <w:t>允宜檢討</w:t>
      </w:r>
      <w:r w:rsidRPr="00F24707">
        <w:rPr>
          <w:b w:val="0"/>
          <w:color w:val="000000" w:themeColor="text1"/>
          <w:spacing w:val="0"/>
          <w:kern w:val="28"/>
        </w:rPr>
        <w:t>改</w:t>
      </w:r>
      <w:r w:rsidRPr="00F24707">
        <w:rPr>
          <w:rFonts w:hint="eastAsia"/>
          <w:b w:val="0"/>
          <w:color w:val="000000" w:themeColor="text1"/>
          <w:spacing w:val="0"/>
          <w:kern w:val="28"/>
        </w:rPr>
        <w:t>善，以提升</w:t>
      </w:r>
      <w:r w:rsidRPr="00F24707">
        <w:rPr>
          <w:b w:val="0"/>
          <w:color w:val="000000" w:themeColor="text1"/>
          <w:spacing w:val="0"/>
          <w:kern w:val="28"/>
        </w:rPr>
        <w:t>建照</w:t>
      </w:r>
      <w:r w:rsidRPr="00F24707">
        <w:rPr>
          <w:rFonts w:hint="eastAsia"/>
          <w:b w:val="0"/>
          <w:color w:val="000000" w:themeColor="text1"/>
          <w:spacing w:val="0"/>
          <w:kern w:val="28"/>
        </w:rPr>
        <w:t>審核效率及控管賸餘土石方流向。（詳乙－</w:t>
      </w:r>
      <w:r w:rsidR="000C7B7B">
        <w:rPr>
          <w:rFonts w:hint="eastAsia"/>
          <w:b w:val="0"/>
          <w:color w:val="000000" w:themeColor="text1"/>
          <w:spacing w:val="0"/>
          <w:kern w:val="28"/>
        </w:rPr>
        <w:t>81</w:t>
      </w:r>
      <w:r w:rsidRPr="00F24707">
        <w:rPr>
          <w:rFonts w:hint="eastAsia"/>
          <w:b w:val="0"/>
          <w:color w:val="000000" w:themeColor="text1"/>
          <w:spacing w:val="0"/>
          <w:kern w:val="28"/>
        </w:rPr>
        <w:t>頁）</w:t>
      </w:r>
    </w:p>
    <w:p w14:paraId="66406B04" w14:textId="5701EB7B" w:rsidR="009068A0" w:rsidRPr="009F69BF" w:rsidRDefault="009068A0" w:rsidP="008E2AA6">
      <w:pPr>
        <w:pStyle w:val="a8"/>
        <w:overflowPunct w:val="0"/>
        <w:adjustRightInd w:val="0"/>
        <w:snapToGrid w:val="0"/>
        <w:spacing w:before="0" w:line="500" w:lineRule="exact"/>
        <w:ind w:firstLineChars="300" w:firstLine="840"/>
        <w:rPr>
          <w:b w:val="0"/>
          <w:color w:val="000000" w:themeColor="text1"/>
          <w:spacing w:val="0"/>
          <w:kern w:val="28"/>
        </w:rPr>
      </w:pPr>
      <w:r w:rsidRPr="009F69BF">
        <w:rPr>
          <w:rFonts w:hint="eastAsia"/>
          <w:b w:val="0"/>
          <w:color w:val="000000" w:themeColor="text1"/>
          <w:spacing w:val="0"/>
          <w:kern w:val="28"/>
        </w:rPr>
        <w:t>2.推動建立公共建築物無障礙生活環境，經中央考核成績特優，惟部分第1</w:t>
      </w:r>
      <w:r w:rsidRPr="00941101">
        <w:rPr>
          <w:rFonts w:hint="eastAsia"/>
          <w:b w:val="0"/>
          <w:color w:val="000000" w:themeColor="text1"/>
          <w:spacing w:val="-2"/>
          <w:kern w:val="28"/>
        </w:rPr>
        <w:t>順位公共建築物未清查列管，逾</w:t>
      </w:r>
      <w:r w:rsidRPr="00941101">
        <w:rPr>
          <w:b w:val="0"/>
          <w:color w:val="000000" w:themeColor="text1"/>
          <w:spacing w:val="-2"/>
          <w:kern w:val="28"/>
        </w:rPr>
        <w:t>9</w:t>
      </w:r>
      <w:r w:rsidRPr="00941101">
        <w:rPr>
          <w:rFonts w:hint="eastAsia"/>
          <w:b w:val="0"/>
          <w:color w:val="000000" w:themeColor="text1"/>
          <w:spacing w:val="-2"/>
          <w:kern w:val="28"/>
        </w:rPr>
        <w:t>成案件未完成改善，列管清冊未完整，未即時公</w:t>
      </w:r>
      <w:r w:rsidRPr="00941101">
        <w:rPr>
          <w:rFonts w:hint="eastAsia"/>
          <w:b w:val="0"/>
          <w:color w:val="000000" w:themeColor="text1"/>
          <w:spacing w:val="-4"/>
          <w:kern w:val="28"/>
        </w:rPr>
        <w:t>告已改善公共場所資訊等，允宜檢討改善，逐步</w:t>
      </w:r>
      <w:r w:rsidRPr="00941101">
        <w:rPr>
          <w:b w:val="0"/>
          <w:color w:val="000000" w:themeColor="text1"/>
          <w:spacing w:val="-4"/>
          <w:kern w:val="28"/>
        </w:rPr>
        <w:t>建構</w:t>
      </w:r>
      <w:r w:rsidRPr="00941101">
        <w:rPr>
          <w:rFonts w:hint="eastAsia"/>
          <w:b w:val="0"/>
          <w:color w:val="000000" w:themeColor="text1"/>
          <w:spacing w:val="-4"/>
          <w:kern w:val="28"/>
        </w:rPr>
        <w:t>無障礙生活環境。</w:t>
      </w:r>
      <w:r w:rsidRPr="009F69BF">
        <w:rPr>
          <w:rFonts w:hint="eastAsia"/>
          <w:b w:val="0"/>
          <w:color w:val="000000" w:themeColor="text1"/>
          <w:spacing w:val="0"/>
          <w:kern w:val="28"/>
        </w:rPr>
        <w:t>（詳</w:t>
      </w:r>
      <w:r>
        <w:rPr>
          <w:rFonts w:hint="eastAsia"/>
          <w:b w:val="0"/>
          <w:color w:val="000000" w:themeColor="text1"/>
          <w:spacing w:val="0"/>
          <w:kern w:val="28"/>
        </w:rPr>
        <w:t>乙－</w:t>
      </w:r>
      <w:r w:rsidR="000C7B7B">
        <w:rPr>
          <w:rFonts w:hint="eastAsia"/>
          <w:b w:val="0"/>
          <w:color w:val="000000" w:themeColor="text1"/>
          <w:spacing w:val="0"/>
          <w:kern w:val="28"/>
        </w:rPr>
        <w:t>84</w:t>
      </w:r>
      <w:r w:rsidRPr="009F69BF">
        <w:rPr>
          <w:rFonts w:hint="eastAsia"/>
          <w:b w:val="0"/>
          <w:color w:val="000000" w:themeColor="text1"/>
          <w:spacing w:val="0"/>
          <w:kern w:val="28"/>
        </w:rPr>
        <w:t>頁）</w:t>
      </w:r>
    </w:p>
    <w:p w14:paraId="505675CF" w14:textId="4940FACC" w:rsidR="009068A0" w:rsidRPr="009F69BF" w:rsidRDefault="009068A0" w:rsidP="008E2AA6">
      <w:pPr>
        <w:pStyle w:val="a8"/>
        <w:overflowPunct w:val="0"/>
        <w:adjustRightInd w:val="0"/>
        <w:snapToGrid w:val="0"/>
        <w:spacing w:before="0" w:line="500" w:lineRule="exact"/>
        <w:ind w:firstLineChars="300" w:firstLine="840"/>
        <w:rPr>
          <w:b w:val="0"/>
          <w:color w:val="000000" w:themeColor="text1"/>
          <w:spacing w:val="0"/>
          <w:kern w:val="28"/>
        </w:rPr>
      </w:pPr>
      <w:r w:rsidRPr="009F69BF">
        <w:rPr>
          <w:rFonts w:hint="eastAsia"/>
          <w:b w:val="0"/>
          <w:color w:val="000000" w:themeColor="text1"/>
          <w:spacing w:val="0"/>
          <w:kern w:val="28"/>
        </w:rPr>
        <w:t>3.持續興辦社會住宅工程，已完成及興建中計1萬餘戶，以落實居住正義，惟部分工程施工進度落後幅度擴大，契約項目未周妥等，允宜檢討改善，以如期如質完工。（詳</w:t>
      </w:r>
      <w:r>
        <w:rPr>
          <w:rFonts w:hint="eastAsia"/>
          <w:b w:val="0"/>
          <w:color w:val="000000" w:themeColor="text1"/>
          <w:spacing w:val="0"/>
          <w:kern w:val="28"/>
        </w:rPr>
        <w:t>乙－</w:t>
      </w:r>
      <w:r w:rsidR="00EB7E7F">
        <w:rPr>
          <w:rFonts w:hint="eastAsia"/>
          <w:b w:val="0"/>
          <w:color w:val="000000" w:themeColor="text1"/>
          <w:spacing w:val="0"/>
          <w:kern w:val="28"/>
        </w:rPr>
        <w:t>84</w:t>
      </w:r>
      <w:r w:rsidRPr="009F69BF">
        <w:rPr>
          <w:rFonts w:hint="eastAsia"/>
          <w:b w:val="0"/>
          <w:color w:val="000000" w:themeColor="text1"/>
          <w:spacing w:val="0"/>
          <w:kern w:val="28"/>
        </w:rPr>
        <w:t>頁）</w:t>
      </w:r>
    </w:p>
    <w:p w14:paraId="1FF25B9F" w14:textId="36C2777E" w:rsidR="009068A0" w:rsidRPr="00D86659" w:rsidRDefault="009068A0" w:rsidP="008E2AA6">
      <w:pPr>
        <w:pStyle w:val="a8"/>
        <w:overflowPunct w:val="0"/>
        <w:adjustRightInd w:val="0"/>
        <w:snapToGrid w:val="0"/>
        <w:spacing w:before="0" w:line="500" w:lineRule="exact"/>
        <w:ind w:firstLineChars="300" w:firstLine="840"/>
        <w:rPr>
          <w:b w:val="0"/>
          <w:color w:val="EE0000"/>
          <w:spacing w:val="0"/>
        </w:rPr>
      </w:pPr>
      <w:r w:rsidRPr="009F69BF">
        <w:rPr>
          <w:rFonts w:hint="eastAsia"/>
          <w:b w:val="0"/>
          <w:color w:val="000000" w:themeColor="text1"/>
          <w:spacing w:val="0"/>
          <w:kern w:val="28"/>
        </w:rPr>
        <w:t>4.持續推動都市更新業務，惟地方自治法規尚未完備，部分都市</w:t>
      </w:r>
      <w:r w:rsidRPr="009F69BF">
        <w:rPr>
          <w:b w:val="0"/>
          <w:color w:val="000000" w:themeColor="text1"/>
          <w:spacing w:val="0"/>
          <w:kern w:val="28"/>
        </w:rPr>
        <w:t>更新案</w:t>
      </w:r>
      <w:r w:rsidRPr="009F69BF">
        <w:rPr>
          <w:rFonts w:hint="eastAsia"/>
          <w:b w:val="0"/>
          <w:color w:val="000000" w:themeColor="text1"/>
          <w:spacing w:val="0"/>
          <w:kern w:val="28"/>
        </w:rPr>
        <w:t>件</w:t>
      </w:r>
      <w:r w:rsidRPr="009F69BF">
        <w:rPr>
          <w:b w:val="0"/>
          <w:color w:val="000000" w:themeColor="text1"/>
          <w:spacing w:val="0"/>
          <w:kern w:val="28"/>
        </w:rPr>
        <w:t>執行進度</w:t>
      </w:r>
      <w:r w:rsidRPr="009F69BF">
        <w:rPr>
          <w:rFonts w:hint="eastAsia"/>
          <w:b w:val="0"/>
          <w:color w:val="000000" w:themeColor="text1"/>
          <w:spacing w:val="0"/>
          <w:kern w:val="28"/>
        </w:rPr>
        <w:t>嚴重</w:t>
      </w:r>
      <w:r w:rsidRPr="009F69BF">
        <w:rPr>
          <w:b w:val="0"/>
          <w:color w:val="000000" w:themeColor="text1"/>
          <w:spacing w:val="0"/>
          <w:kern w:val="28"/>
        </w:rPr>
        <w:t>延宕</w:t>
      </w:r>
      <w:r w:rsidRPr="009F69BF">
        <w:rPr>
          <w:rFonts w:hint="eastAsia"/>
          <w:b w:val="0"/>
          <w:color w:val="000000" w:themeColor="text1"/>
          <w:spacing w:val="0"/>
          <w:kern w:val="28"/>
        </w:rPr>
        <w:t>，影響住戶權益，</w:t>
      </w:r>
      <w:r w:rsidRPr="009F69BF">
        <w:rPr>
          <w:b w:val="0"/>
          <w:color w:val="000000" w:themeColor="text1"/>
          <w:spacing w:val="0"/>
          <w:kern w:val="28"/>
        </w:rPr>
        <w:t>整建維護及老舊街區活化計畫預算執行率偏低</w:t>
      </w:r>
      <w:r w:rsidRPr="009F69BF">
        <w:rPr>
          <w:rFonts w:hint="eastAsia"/>
          <w:b w:val="0"/>
          <w:color w:val="000000" w:themeColor="text1"/>
          <w:spacing w:val="0"/>
          <w:kern w:val="28"/>
        </w:rPr>
        <w:t>等，允宜檢討改善，加速推動都市</w:t>
      </w:r>
      <w:r w:rsidRPr="009F69BF">
        <w:rPr>
          <w:rFonts w:hint="eastAsia"/>
          <w:b w:val="0"/>
          <w:color w:val="000000" w:themeColor="text1"/>
          <w:spacing w:val="0"/>
        </w:rPr>
        <w:t>更新業務，以促進舊市區再生。（詳</w:t>
      </w:r>
      <w:r>
        <w:rPr>
          <w:rFonts w:hint="eastAsia"/>
          <w:b w:val="0"/>
          <w:color w:val="000000" w:themeColor="text1"/>
          <w:spacing w:val="0"/>
        </w:rPr>
        <w:t>乙－</w:t>
      </w:r>
      <w:r w:rsidR="00EB7E7F">
        <w:rPr>
          <w:rFonts w:hint="eastAsia"/>
          <w:b w:val="0"/>
          <w:color w:val="000000" w:themeColor="text1"/>
          <w:spacing w:val="0"/>
        </w:rPr>
        <w:t>86</w:t>
      </w:r>
      <w:r w:rsidRPr="009F69BF">
        <w:rPr>
          <w:rFonts w:hint="eastAsia"/>
          <w:b w:val="0"/>
          <w:color w:val="000000" w:themeColor="text1"/>
          <w:spacing w:val="0"/>
        </w:rPr>
        <w:t>頁）</w:t>
      </w:r>
    </w:p>
    <w:p w14:paraId="2FB198F0" w14:textId="77777777" w:rsidR="009068A0" w:rsidRPr="00863F0B" w:rsidRDefault="009068A0" w:rsidP="009068A0">
      <w:pPr>
        <w:overflowPunct w:val="0"/>
        <w:adjustRightInd w:val="0"/>
        <w:snapToGrid w:val="0"/>
        <w:spacing w:line="500" w:lineRule="exact"/>
        <w:ind w:firstLineChars="200" w:firstLine="561"/>
        <w:jc w:val="both"/>
        <w:rPr>
          <w:rFonts w:ascii="標楷體" w:eastAsia="標楷體" w:hAnsi="標楷體" w:cs="標楷體"/>
          <w:b/>
          <w:sz w:val="28"/>
          <w:szCs w:val="28"/>
        </w:rPr>
      </w:pPr>
      <w:r w:rsidRPr="00863F0B">
        <w:rPr>
          <w:rFonts w:ascii="標楷體" w:eastAsia="標楷體" w:hAnsi="標楷體" w:cs="標楷體" w:hint="eastAsia"/>
          <w:b/>
          <w:sz w:val="28"/>
          <w:szCs w:val="28"/>
        </w:rPr>
        <w:lastRenderedPageBreak/>
        <w:t>（九）農業業務</w:t>
      </w:r>
    </w:p>
    <w:p w14:paraId="4B44EF2D" w14:textId="77777777" w:rsidR="009068A0" w:rsidRPr="00863F0B" w:rsidRDefault="009068A0" w:rsidP="009068A0">
      <w:pPr>
        <w:pStyle w:val="a8"/>
        <w:overflowPunct w:val="0"/>
        <w:adjustRightInd w:val="0"/>
        <w:snapToGrid w:val="0"/>
        <w:spacing w:before="0" w:line="500" w:lineRule="exact"/>
        <w:ind w:firstLineChars="200" w:firstLine="560"/>
        <w:rPr>
          <w:b w:val="0"/>
          <w:spacing w:val="0"/>
        </w:rPr>
      </w:pPr>
      <w:r w:rsidRPr="00863F0B">
        <w:rPr>
          <w:rFonts w:hint="eastAsia"/>
          <w:b w:val="0"/>
          <w:spacing w:val="0"/>
        </w:rPr>
        <w:t>113年度施政重點經各相關機關執行結果，包括：</w:t>
      </w:r>
    </w:p>
    <w:p w14:paraId="2E986FD5" w14:textId="77777777" w:rsidR="009068A0" w:rsidRPr="00697549" w:rsidRDefault="009068A0" w:rsidP="008E2AA6">
      <w:pPr>
        <w:pStyle w:val="a8"/>
        <w:overflowPunct w:val="0"/>
        <w:adjustRightInd w:val="0"/>
        <w:snapToGrid w:val="0"/>
        <w:spacing w:before="0"/>
        <w:ind w:firstLineChars="300" w:firstLine="840"/>
        <w:rPr>
          <w:b w:val="0"/>
          <w:spacing w:val="0"/>
        </w:rPr>
      </w:pPr>
      <w:r w:rsidRPr="00697549">
        <w:rPr>
          <w:rFonts w:hint="eastAsia"/>
          <w:b w:val="0"/>
          <w:spacing w:val="0"/>
        </w:rPr>
        <w:t>1.積極拓展農產品供應通路：輔導農</w:t>
      </w:r>
      <w:r>
        <w:rPr>
          <w:rFonts w:hint="eastAsia"/>
          <w:b w:val="0"/>
          <w:spacing w:val="0"/>
        </w:rPr>
        <w:t>特</w:t>
      </w:r>
      <w:r w:rsidRPr="00697549">
        <w:rPr>
          <w:rFonts w:hint="eastAsia"/>
          <w:b w:val="0"/>
          <w:spacing w:val="0"/>
        </w:rPr>
        <w:t>產品</w:t>
      </w:r>
      <w:r>
        <w:rPr>
          <w:rFonts w:hint="eastAsia"/>
          <w:b w:val="0"/>
          <w:spacing w:val="0"/>
        </w:rPr>
        <w:t>展售行銷活動27場次，拓展農特產品國際行銷1場次</w:t>
      </w:r>
      <w:r w:rsidRPr="00697549">
        <w:rPr>
          <w:rFonts w:hint="eastAsia"/>
          <w:b w:val="0"/>
          <w:spacing w:val="0"/>
        </w:rPr>
        <w:t>。</w:t>
      </w:r>
    </w:p>
    <w:p w14:paraId="29071A18" w14:textId="77777777" w:rsidR="009068A0" w:rsidRPr="00697549" w:rsidRDefault="009068A0" w:rsidP="008E2AA6">
      <w:pPr>
        <w:pStyle w:val="a8"/>
        <w:overflowPunct w:val="0"/>
        <w:adjustRightInd w:val="0"/>
        <w:snapToGrid w:val="0"/>
        <w:spacing w:before="0"/>
        <w:ind w:firstLineChars="300" w:firstLine="840"/>
        <w:rPr>
          <w:b w:val="0"/>
          <w:spacing w:val="0"/>
        </w:rPr>
      </w:pPr>
      <w:r w:rsidRPr="00697549">
        <w:rPr>
          <w:rFonts w:hint="eastAsia"/>
          <w:b w:val="0"/>
          <w:spacing w:val="0"/>
        </w:rPr>
        <w:t>2.落實畜禽產品標章（示）查核：辦理畜禽產品</w:t>
      </w:r>
      <w:r>
        <w:rPr>
          <w:rFonts w:hint="eastAsia"/>
          <w:b w:val="0"/>
          <w:spacing w:val="0"/>
        </w:rPr>
        <w:t>標章標示查核</w:t>
      </w:r>
      <w:r w:rsidRPr="00697549">
        <w:rPr>
          <w:rFonts w:hint="eastAsia"/>
          <w:b w:val="0"/>
          <w:spacing w:val="0"/>
        </w:rPr>
        <w:t>5百餘件，</w:t>
      </w:r>
      <w:r>
        <w:rPr>
          <w:rFonts w:hint="eastAsia"/>
          <w:b w:val="0"/>
          <w:spacing w:val="0"/>
        </w:rPr>
        <w:t>飼料品質抽驗1百餘件</w:t>
      </w:r>
      <w:r w:rsidRPr="00697549">
        <w:rPr>
          <w:rFonts w:hint="eastAsia"/>
          <w:b w:val="0"/>
          <w:spacing w:val="0"/>
        </w:rPr>
        <w:t>。</w:t>
      </w:r>
    </w:p>
    <w:p w14:paraId="1080CAC9" w14:textId="77777777" w:rsidR="009068A0" w:rsidRPr="00697549" w:rsidRDefault="009068A0" w:rsidP="008E2AA6">
      <w:pPr>
        <w:pStyle w:val="a8"/>
        <w:overflowPunct w:val="0"/>
        <w:adjustRightInd w:val="0"/>
        <w:snapToGrid w:val="0"/>
        <w:spacing w:before="0"/>
        <w:ind w:firstLineChars="300" w:firstLine="840"/>
        <w:rPr>
          <w:b w:val="0"/>
          <w:spacing w:val="0"/>
        </w:rPr>
      </w:pPr>
      <w:r w:rsidRPr="00697549">
        <w:rPr>
          <w:rFonts w:hint="eastAsia"/>
          <w:b w:val="0"/>
          <w:spacing w:val="0"/>
        </w:rPr>
        <w:t>3.辦理</w:t>
      </w:r>
      <w:r>
        <w:rPr>
          <w:rFonts w:hint="eastAsia"/>
          <w:b w:val="0"/>
          <w:spacing w:val="0"/>
        </w:rPr>
        <w:t>農業資材補助</w:t>
      </w:r>
      <w:r w:rsidRPr="00697549">
        <w:rPr>
          <w:rFonts w:hint="eastAsia"/>
          <w:b w:val="0"/>
          <w:spacing w:val="0"/>
        </w:rPr>
        <w:t>：</w:t>
      </w:r>
      <w:r>
        <w:rPr>
          <w:rFonts w:hint="eastAsia"/>
          <w:b w:val="0"/>
          <w:spacing w:val="0"/>
        </w:rPr>
        <w:t>推廣國產有機質肥料5千餘萬元，農機具經費1千餘萬元</w:t>
      </w:r>
      <w:r w:rsidRPr="00697549">
        <w:rPr>
          <w:rFonts w:hint="eastAsia"/>
          <w:b w:val="0"/>
          <w:spacing w:val="0"/>
        </w:rPr>
        <w:t>。</w:t>
      </w:r>
    </w:p>
    <w:p w14:paraId="37F0401C" w14:textId="77777777" w:rsidR="009068A0" w:rsidRPr="00B17677" w:rsidRDefault="009068A0" w:rsidP="008E2AA6">
      <w:pPr>
        <w:pStyle w:val="a8"/>
        <w:overflowPunct w:val="0"/>
        <w:adjustRightInd w:val="0"/>
        <w:snapToGrid w:val="0"/>
        <w:spacing w:before="0"/>
        <w:ind w:firstLineChars="300" w:firstLine="840"/>
        <w:rPr>
          <w:b w:val="0"/>
          <w:spacing w:val="0"/>
        </w:rPr>
      </w:pPr>
      <w:r w:rsidRPr="00697549">
        <w:rPr>
          <w:rFonts w:hint="eastAsia"/>
          <w:b w:val="0"/>
          <w:spacing w:val="0"/>
        </w:rPr>
        <w:t>4.推動動物保護：</w:t>
      </w:r>
      <w:r>
        <w:rPr>
          <w:rFonts w:hint="eastAsia"/>
          <w:b w:val="0"/>
          <w:spacing w:val="0"/>
        </w:rPr>
        <w:t>流浪動物犬貓認領養1千餘隻，急難救援6百餘隻，辦理犬貓絕育1萬餘隻。</w:t>
      </w:r>
    </w:p>
    <w:p w14:paraId="16D849C4" w14:textId="77777777" w:rsidR="009068A0" w:rsidRPr="00B17677" w:rsidRDefault="009068A0" w:rsidP="0089577E">
      <w:pPr>
        <w:pStyle w:val="a8"/>
        <w:overflowPunct w:val="0"/>
        <w:adjustRightInd w:val="0"/>
        <w:snapToGrid w:val="0"/>
        <w:spacing w:before="0" w:line="500" w:lineRule="exact"/>
        <w:ind w:firstLineChars="200" w:firstLine="560"/>
        <w:rPr>
          <w:b w:val="0"/>
          <w:spacing w:val="0"/>
        </w:rPr>
      </w:pPr>
      <w:r w:rsidRPr="00B17677">
        <w:rPr>
          <w:rFonts w:hint="eastAsia"/>
          <w:b w:val="0"/>
          <w:spacing w:val="0"/>
        </w:rPr>
        <w:t>各相關機關之執行情形，經本處審核結果，核有：</w:t>
      </w:r>
    </w:p>
    <w:p w14:paraId="0292A4A5" w14:textId="6BD5A340" w:rsidR="009068A0" w:rsidRPr="00B17677" w:rsidRDefault="009068A0" w:rsidP="008E2AA6">
      <w:pPr>
        <w:pStyle w:val="a8"/>
        <w:overflowPunct w:val="0"/>
        <w:adjustRightInd w:val="0"/>
        <w:snapToGrid w:val="0"/>
        <w:spacing w:before="0"/>
        <w:ind w:firstLineChars="300" w:firstLine="840"/>
        <w:rPr>
          <w:b w:val="0"/>
          <w:spacing w:val="0"/>
        </w:rPr>
      </w:pPr>
      <w:r w:rsidRPr="00B17677">
        <w:rPr>
          <w:rFonts w:hint="eastAsia"/>
          <w:b w:val="0"/>
          <w:spacing w:val="0"/>
        </w:rPr>
        <w:t>1.</w:t>
      </w:r>
      <w:r w:rsidRPr="00D47344">
        <w:rPr>
          <w:rFonts w:hint="eastAsia"/>
          <w:b w:val="0"/>
          <w:spacing w:val="0"/>
        </w:rPr>
        <w:t>補助民間團體辦理農特產品行銷，以協助農民行銷提升競爭力，惟部分核定補助案件未於系統登錄或逾期核銷，農民收到款項與補助金額不符，部分行銷推</w:t>
      </w:r>
      <w:r w:rsidRPr="00A011AD">
        <w:rPr>
          <w:rFonts w:hint="eastAsia"/>
          <w:b w:val="0"/>
          <w:spacing w:val="-4"/>
        </w:rPr>
        <w:t>廣計畫成效仍有待加強等，允宜檢討改善，以提升在地農業行銷成效。</w:t>
      </w:r>
      <w:r w:rsidRPr="00B17677">
        <w:rPr>
          <w:rFonts w:hint="eastAsia"/>
          <w:b w:val="0"/>
          <w:spacing w:val="0"/>
        </w:rPr>
        <w:t>（詳</w:t>
      </w:r>
      <w:r>
        <w:rPr>
          <w:rFonts w:hint="eastAsia"/>
          <w:b w:val="0"/>
          <w:spacing w:val="0"/>
        </w:rPr>
        <w:t>乙－</w:t>
      </w:r>
      <w:r w:rsidR="00EB7E7F">
        <w:rPr>
          <w:rFonts w:hint="eastAsia"/>
          <w:b w:val="0"/>
          <w:spacing w:val="0"/>
        </w:rPr>
        <w:t>91</w:t>
      </w:r>
      <w:r w:rsidRPr="00B17677">
        <w:rPr>
          <w:rFonts w:hint="eastAsia"/>
          <w:b w:val="0"/>
          <w:spacing w:val="0"/>
        </w:rPr>
        <w:t>頁）</w:t>
      </w:r>
    </w:p>
    <w:p w14:paraId="4EC30982" w14:textId="7543FB23" w:rsidR="009068A0" w:rsidRPr="00B17677" w:rsidRDefault="009068A0" w:rsidP="008E2AA6">
      <w:pPr>
        <w:pStyle w:val="a8"/>
        <w:overflowPunct w:val="0"/>
        <w:adjustRightInd w:val="0"/>
        <w:snapToGrid w:val="0"/>
        <w:spacing w:before="0"/>
        <w:ind w:firstLineChars="300" w:firstLine="840"/>
        <w:rPr>
          <w:b w:val="0"/>
          <w:spacing w:val="0"/>
        </w:rPr>
      </w:pPr>
      <w:r w:rsidRPr="00B17677">
        <w:rPr>
          <w:rFonts w:hint="eastAsia"/>
          <w:b w:val="0"/>
          <w:spacing w:val="0"/>
        </w:rPr>
        <w:t>2.辦理畜牧場及畜禽飼養場與畜禽產品管理作業，以維護國人食用畜禽產品之安全衛生，惟部分場所未聘任獸醫師或未簽訂死廢畜禽化製契約，自製自用飼料戶及學校午餐畜產食材抽驗作業未周延，允宜檢討改善，以維護民眾健康。（詳</w:t>
      </w:r>
      <w:r>
        <w:rPr>
          <w:rFonts w:hint="eastAsia"/>
          <w:b w:val="0"/>
          <w:spacing w:val="0"/>
        </w:rPr>
        <w:t>乙－</w:t>
      </w:r>
      <w:r w:rsidR="00EB7E7F">
        <w:rPr>
          <w:rFonts w:hint="eastAsia"/>
          <w:b w:val="0"/>
          <w:spacing w:val="0"/>
        </w:rPr>
        <w:t>91</w:t>
      </w:r>
      <w:r w:rsidRPr="00B17677">
        <w:rPr>
          <w:rFonts w:hint="eastAsia"/>
          <w:b w:val="0"/>
          <w:spacing w:val="0"/>
        </w:rPr>
        <w:t>頁）</w:t>
      </w:r>
    </w:p>
    <w:p w14:paraId="2B50A994" w14:textId="4BBBDF36" w:rsidR="009068A0" w:rsidRPr="00B17677" w:rsidRDefault="009068A0" w:rsidP="008E2AA6">
      <w:pPr>
        <w:pStyle w:val="a8"/>
        <w:overflowPunct w:val="0"/>
        <w:adjustRightInd w:val="0"/>
        <w:snapToGrid w:val="0"/>
        <w:spacing w:before="0"/>
        <w:ind w:firstLineChars="300" w:firstLine="840"/>
        <w:rPr>
          <w:b w:val="0"/>
          <w:spacing w:val="0"/>
        </w:rPr>
      </w:pPr>
      <w:r w:rsidRPr="00B17677">
        <w:rPr>
          <w:rFonts w:hint="eastAsia"/>
          <w:b w:val="0"/>
          <w:spacing w:val="0"/>
        </w:rPr>
        <w:t>3.</w:t>
      </w:r>
      <w:r w:rsidRPr="00B17677">
        <w:rPr>
          <w:rFonts w:hint="eastAsia"/>
          <w:b w:val="0"/>
          <w:bCs/>
          <w:spacing w:val="0"/>
          <w:kern w:val="0"/>
        </w:rPr>
        <w:t>推動有機農業，種植面積已逐年上升，並辦理有機米供校園營養午餐計畫，惟部分學校尚未使用有機米，有機農業專區仍有使用化學肥料情形及部分農地閒置等情事，允宜檢討改善，以有效推廣有機食物，增進市民健康。</w:t>
      </w:r>
      <w:r w:rsidRPr="00B17677">
        <w:rPr>
          <w:rFonts w:hint="eastAsia"/>
          <w:b w:val="0"/>
          <w:spacing w:val="0"/>
        </w:rPr>
        <w:t>（詳</w:t>
      </w:r>
      <w:r>
        <w:rPr>
          <w:rFonts w:hint="eastAsia"/>
          <w:b w:val="0"/>
          <w:spacing w:val="0"/>
        </w:rPr>
        <w:t>乙－</w:t>
      </w:r>
      <w:r w:rsidR="00EB7E7F">
        <w:rPr>
          <w:rFonts w:hint="eastAsia"/>
          <w:b w:val="0"/>
          <w:spacing w:val="0"/>
        </w:rPr>
        <w:t>93</w:t>
      </w:r>
      <w:r w:rsidRPr="00B17677">
        <w:rPr>
          <w:rFonts w:hint="eastAsia"/>
          <w:b w:val="0"/>
          <w:spacing w:val="0"/>
        </w:rPr>
        <w:t>頁）</w:t>
      </w:r>
    </w:p>
    <w:p w14:paraId="50866C14" w14:textId="72C725D6" w:rsidR="009068A0" w:rsidRPr="00B17677" w:rsidRDefault="009068A0" w:rsidP="008E2AA6">
      <w:pPr>
        <w:pStyle w:val="a8"/>
        <w:overflowPunct w:val="0"/>
        <w:adjustRightInd w:val="0"/>
        <w:snapToGrid w:val="0"/>
        <w:spacing w:before="0"/>
        <w:ind w:firstLineChars="300" w:firstLine="840"/>
        <w:rPr>
          <w:b w:val="0"/>
          <w:spacing w:val="0"/>
        </w:rPr>
      </w:pPr>
      <w:r w:rsidRPr="00B17677">
        <w:rPr>
          <w:rFonts w:hint="eastAsia"/>
          <w:b w:val="0"/>
          <w:spacing w:val="0"/>
        </w:rPr>
        <w:t>4.</w:t>
      </w:r>
      <w:r w:rsidRPr="00F24707">
        <w:rPr>
          <w:rFonts w:hint="eastAsia"/>
          <w:b w:val="0"/>
          <w:bCs/>
          <w:spacing w:val="-4"/>
          <w:kern w:val="0"/>
        </w:rPr>
        <w:t>積極執行動物保護業務，稽查及裁罰數上升，惟民眾送收容</w:t>
      </w:r>
      <w:r w:rsidRPr="00F24707">
        <w:rPr>
          <w:rFonts w:hint="eastAsia"/>
          <w:b w:val="0"/>
          <w:spacing w:val="-4"/>
          <w:kern w:val="0"/>
        </w:rPr>
        <w:t>犬貓數量居六都最高但收費最</w:t>
      </w:r>
      <w:r w:rsidRPr="00F24707">
        <w:rPr>
          <w:rFonts w:hint="eastAsia"/>
          <w:b w:val="0"/>
          <w:bCs/>
          <w:spacing w:val="-4"/>
          <w:kern w:val="0"/>
        </w:rPr>
        <w:t>低，尚未列管校園內犬貓數量及絕育情形，多數受補助民間團體未參加動物保護防疫評鑑等，允</w:t>
      </w:r>
      <w:r w:rsidRPr="00F24707">
        <w:rPr>
          <w:rFonts w:hint="eastAsia"/>
          <w:b w:val="0"/>
          <w:spacing w:val="-4"/>
          <w:kern w:val="0"/>
        </w:rPr>
        <w:t>宜檢討改善，持續積極辦理動物保護業務</w:t>
      </w:r>
      <w:r w:rsidRPr="00F24707">
        <w:rPr>
          <w:rFonts w:hint="eastAsia"/>
          <w:b w:val="0"/>
          <w:bCs/>
          <w:spacing w:val="-4"/>
          <w:kern w:val="0"/>
        </w:rPr>
        <w:t>。</w:t>
      </w:r>
      <w:r w:rsidRPr="00F24707">
        <w:rPr>
          <w:rFonts w:hint="eastAsia"/>
          <w:b w:val="0"/>
          <w:spacing w:val="-4"/>
        </w:rPr>
        <w:t>（詳乙－</w:t>
      </w:r>
      <w:r w:rsidR="00EB7E7F">
        <w:rPr>
          <w:rFonts w:hint="eastAsia"/>
          <w:b w:val="0"/>
          <w:spacing w:val="-4"/>
        </w:rPr>
        <w:t>95</w:t>
      </w:r>
      <w:r w:rsidRPr="00F24707">
        <w:rPr>
          <w:rFonts w:hint="eastAsia"/>
          <w:b w:val="0"/>
          <w:spacing w:val="-4"/>
        </w:rPr>
        <w:t>頁）</w:t>
      </w:r>
    </w:p>
    <w:p w14:paraId="4FED28E3" w14:textId="77777777" w:rsidR="009068A0" w:rsidRPr="000839C6" w:rsidRDefault="009068A0" w:rsidP="008E2AA6">
      <w:pPr>
        <w:overflowPunct w:val="0"/>
        <w:adjustRightInd w:val="0"/>
        <w:snapToGrid w:val="0"/>
        <w:spacing w:line="48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（十）觀光旅遊業務</w:t>
      </w:r>
    </w:p>
    <w:p w14:paraId="58465C56" w14:textId="77777777" w:rsidR="009068A0" w:rsidRPr="000839C6" w:rsidRDefault="009068A0" w:rsidP="008E2AA6">
      <w:pPr>
        <w:pStyle w:val="a8"/>
        <w:overflowPunct w:val="0"/>
        <w:adjustRightInd w:val="0"/>
        <w:snapToGrid w:val="0"/>
        <w:spacing w:before="0"/>
        <w:ind w:firstLineChars="200" w:firstLine="560"/>
        <w:rPr>
          <w:b w:val="0"/>
          <w:spacing w:val="0"/>
        </w:rPr>
      </w:pPr>
      <w:r w:rsidRPr="000839C6">
        <w:rPr>
          <w:rFonts w:hint="eastAsia"/>
          <w:b w:val="0"/>
          <w:spacing w:val="0"/>
        </w:rPr>
        <w:t>113年度施政重點經各相關機關執行結果，包括：</w:t>
      </w:r>
    </w:p>
    <w:p w14:paraId="1E514136" w14:textId="77777777" w:rsidR="009068A0" w:rsidRPr="007F49DE" w:rsidRDefault="009068A0" w:rsidP="008E2AA6">
      <w:pPr>
        <w:pStyle w:val="a8"/>
        <w:overflowPunct w:val="0"/>
        <w:adjustRightInd w:val="0"/>
        <w:snapToGrid w:val="0"/>
        <w:spacing w:before="0"/>
        <w:ind w:firstLineChars="300" w:firstLine="840"/>
        <w:rPr>
          <w:b w:val="0"/>
          <w:spacing w:val="0"/>
        </w:rPr>
      </w:pPr>
      <w:r w:rsidRPr="007F49DE">
        <w:rPr>
          <w:rFonts w:hint="eastAsia"/>
          <w:b w:val="0"/>
          <w:spacing w:val="0"/>
        </w:rPr>
        <w:t>1.輔導臺中市旅館業及民宿優質化，加強管理稽查旅宿業及輔導合法化，並辦理相關產業公共安全暨服務品質講習訓練，加強防災意識及應變能力，保障遊客住宿安全及權益。</w:t>
      </w:r>
    </w:p>
    <w:p w14:paraId="2E3F72A9" w14:textId="23BAC4B6"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lastRenderedPageBreak/>
        <w:t>2.</w:t>
      </w:r>
      <w:r w:rsidRPr="00FF1949">
        <w:rPr>
          <w:rFonts w:hint="eastAsia"/>
          <w:b w:val="0"/>
          <w:spacing w:val="0"/>
        </w:rPr>
        <w:t>自行車道工程新建及整建：完成新建旱溪西路自行車道</w:t>
      </w:r>
      <w:r w:rsidR="00D0378A">
        <w:rPr>
          <w:rFonts w:hint="eastAsia"/>
          <w:b w:val="0"/>
          <w:spacing w:val="0"/>
        </w:rPr>
        <w:t>（</w:t>
      </w:r>
      <w:r w:rsidRPr="00FF1949">
        <w:rPr>
          <w:rFonts w:hint="eastAsia"/>
          <w:b w:val="0"/>
          <w:spacing w:val="0"/>
        </w:rPr>
        <w:t>金母橋至自由路橋</w:t>
      </w:r>
      <w:r w:rsidR="00D0378A">
        <w:rPr>
          <w:rFonts w:hint="eastAsia"/>
          <w:b w:val="0"/>
          <w:spacing w:val="0"/>
        </w:rPr>
        <w:t>）</w:t>
      </w:r>
      <w:r w:rsidRPr="00FF1949">
        <w:rPr>
          <w:rFonts w:hint="eastAsia"/>
          <w:b w:val="0"/>
          <w:spacing w:val="0"/>
        </w:rPr>
        <w:t>長度1.97公里</w:t>
      </w:r>
      <w:r>
        <w:rPr>
          <w:rFonts w:hint="eastAsia"/>
          <w:b w:val="0"/>
          <w:spacing w:val="0"/>
        </w:rPr>
        <w:t>，</w:t>
      </w:r>
      <w:r w:rsidRPr="00FF1949">
        <w:rPr>
          <w:rFonts w:hint="eastAsia"/>
          <w:b w:val="0"/>
          <w:spacing w:val="0"/>
        </w:rPr>
        <w:t>整建東后豐自行車道、潭雅神綠園道、濱海自行車道之服務設施，</w:t>
      </w:r>
      <w:r w:rsidRPr="00462081">
        <w:rPr>
          <w:rFonts w:hint="eastAsia"/>
          <w:b w:val="0"/>
          <w:spacing w:val="0"/>
        </w:rPr>
        <w:t>修剪旗艦休閒型自行車道路樹約1,120棵、除草面積達65萬平方公尺及修繕路燈400餘盞。</w:t>
      </w:r>
    </w:p>
    <w:p w14:paraId="531E8028" w14:textId="77777777"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3.</w:t>
      </w:r>
      <w:r w:rsidRPr="00C9089B">
        <w:rPr>
          <w:rFonts w:hint="eastAsia"/>
          <w:b w:val="0"/>
          <w:spacing w:val="0"/>
        </w:rPr>
        <w:t>登山步道工程新建及整建：完成整建及新建豐原、龍井、大肚及太平共4個行政區登山步道，長度約10公里</w:t>
      </w:r>
      <w:r w:rsidRPr="007F49DE">
        <w:rPr>
          <w:rFonts w:hint="eastAsia"/>
          <w:b w:val="0"/>
          <w:spacing w:val="0"/>
        </w:rPr>
        <w:t>。</w:t>
      </w:r>
    </w:p>
    <w:p w14:paraId="5427524D" w14:textId="77777777"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4.新建桂花泉登山步道，強化大甲風景區服務及解說設施</w:t>
      </w:r>
      <w:r>
        <w:rPr>
          <w:rFonts w:hint="eastAsia"/>
          <w:b w:val="0"/>
          <w:spacing w:val="0"/>
        </w:rPr>
        <w:t>暨</w:t>
      </w:r>
      <w:r w:rsidRPr="007F49DE">
        <w:rPr>
          <w:rFonts w:hint="eastAsia"/>
          <w:b w:val="0"/>
          <w:spacing w:val="0"/>
        </w:rPr>
        <w:t>步道完整性，並整建大安濱海樂園外灘平台，強化遊憩環境特色及安全性。</w:t>
      </w:r>
    </w:p>
    <w:p w14:paraId="038D30AA" w14:textId="77777777" w:rsidR="009068A0" w:rsidRPr="00D86659" w:rsidRDefault="009068A0" w:rsidP="009068A0">
      <w:pPr>
        <w:pStyle w:val="a8"/>
        <w:overflowPunct w:val="0"/>
        <w:adjustRightInd w:val="0"/>
        <w:snapToGrid w:val="0"/>
        <w:spacing w:before="0" w:line="500" w:lineRule="exact"/>
        <w:ind w:firstLineChars="300" w:firstLine="840"/>
        <w:rPr>
          <w:b w:val="0"/>
          <w:color w:val="EE0000"/>
          <w:spacing w:val="0"/>
        </w:rPr>
      </w:pPr>
      <w:r w:rsidRPr="007F49DE">
        <w:rPr>
          <w:rFonts w:hint="eastAsia"/>
          <w:b w:val="0"/>
          <w:spacing w:val="0"/>
        </w:rPr>
        <w:t>5.</w:t>
      </w:r>
      <w:r w:rsidRPr="00C9089B">
        <w:rPr>
          <w:rFonts w:hint="eastAsia"/>
          <w:b w:val="0"/>
          <w:spacing w:val="0"/>
        </w:rPr>
        <w:t>舉辦風景區主題活動：2024大坑蝶螢嘉年華、大甲鐵砧山劍井取午時水活動、2024臺中海洋觀光季系列活動、2024大安海觀光推廣活動、2024臺中海岸天然林植樹活動</w:t>
      </w:r>
      <w:r w:rsidRPr="007F49DE">
        <w:rPr>
          <w:rFonts w:hint="eastAsia"/>
          <w:b w:val="0"/>
          <w:spacing w:val="0"/>
        </w:rPr>
        <w:t>。</w:t>
      </w:r>
    </w:p>
    <w:p w14:paraId="5A909152" w14:textId="77777777" w:rsidR="009068A0" w:rsidRPr="000839C6"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各相關機關之執行情形，經本處審核結果，核有：</w:t>
      </w:r>
    </w:p>
    <w:p w14:paraId="7723CD07" w14:textId="7766525D"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1.辦理觀光產業管理業務，提升臺中觀光競爭力，惟輔導非法旅宿業合法化成效未佳，線上訂房網蒐證家數偏低，低碳認證及環保標章旅館家數未理想等，允宜檢討改善，以保障旅客住宿權益，提升旅遊住宿環境品質及安全。</w:t>
      </w:r>
      <w:bookmarkStart w:id="9" w:name="_Hlk201668556"/>
      <w:r w:rsidRPr="007F49DE">
        <w:rPr>
          <w:rFonts w:hint="eastAsia"/>
          <w:b w:val="0"/>
          <w:spacing w:val="0"/>
        </w:rPr>
        <w:t>（詳乙－</w:t>
      </w:r>
      <w:r w:rsidR="00392FFE">
        <w:rPr>
          <w:rFonts w:hint="eastAsia"/>
          <w:b w:val="0"/>
          <w:spacing w:val="0"/>
        </w:rPr>
        <w:t>98</w:t>
      </w:r>
      <w:r w:rsidRPr="007F49DE">
        <w:rPr>
          <w:rFonts w:hint="eastAsia"/>
          <w:b w:val="0"/>
          <w:spacing w:val="0"/>
        </w:rPr>
        <w:t>頁）</w:t>
      </w:r>
      <w:bookmarkEnd w:id="9"/>
    </w:p>
    <w:p w14:paraId="337D885E" w14:textId="192B96C7"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2.整建優化休閒型自行車道，提供民眾優質騎乘環境，惟未公告公共意外責任險資訊，監視器設置地點有待提升，自行車道陳情件數</w:t>
      </w:r>
      <w:r>
        <w:rPr>
          <w:rFonts w:hint="eastAsia"/>
          <w:b w:val="0"/>
          <w:spacing w:val="0"/>
        </w:rPr>
        <w:t>頻仍</w:t>
      </w:r>
      <w:r w:rsidRPr="007F49DE">
        <w:rPr>
          <w:rFonts w:hint="eastAsia"/>
          <w:b w:val="0"/>
          <w:spacing w:val="0"/>
        </w:rPr>
        <w:t>及石岡旅客服務中心管理待加強等，允宜檢討改善，以維護遊客安全及提升服務品質。</w:t>
      </w:r>
      <w:bookmarkStart w:id="10" w:name="_Hlk201668920"/>
      <w:r w:rsidRPr="007F49DE">
        <w:rPr>
          <w:rFonts w:hint="eastAsia"/>
          <w:b w:val="0"/>
          <w:spacing w:val="0"/>
        </w:rPr>
        <w:t>（詳乙－</w:t>
      </w:r>
      <w:r w:rsidR="00392FFE">
        <w:rPr>
          <w:rFonts w:hint="eastAsia"/>
          <w:b w:val="0"/>
          <w:spacing w:val="0"/>
        </w:rPr>
        <w:t>99</w:t>
      </w:r>
      <w:r w:rsidRPr="007F49DE">
        <w:rPr>
          <w:rFonts w:hint="eastAsia"/>
          <w:b w:val="0"/>
          <w:spacing w:val="0"/>
        </w:rPr>
        <w:t>頁）</w:t>
      </w:r>
      <w:bookmarkEnd w:id="10"/>
    </w:p>
    <w:p w14:paraId="71E55DAE" w14:textId="424C1DEB" w:rsidR="009068A0"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3</w:t>
      </w:r>
      <w:r w:rsidRPr="007F49DE">
        <w:rPr>
          <w:rFonts w:hint="eastAsia"/>
          <w:b w:val="0"/>
          <w:spacing w:val="0"/>
        </w:rPr>
        <w:t>.持續改善登山步道環境設施，營造安全郊山遊憩空間，惟設施損壞待修復之處頗多，間有區公所未落實巡查回報，兒童遊戲設施無檢驗合格文件，尚待建置全市登山步道資訊等情事，允宜檢討改善，以保障民眾使用安全。</w:t>
      </w:r>
      <w:bookmarkStart w:id="11" w:name="_Hlk201669279"/>
      <w:r w:rsidRPr="007F49DE">
        <w:rPr>
          <w:rFonts w:hint="eastAsia"/>
          <w:b w:val="0"/>
          <w:spacing w:val="0"/>
        </w:rPr>
        <w:t>（詳乙－</w:t>
      </w:r>
      <w:r w:rsidR="00392FFE">
        <w:rPr>
          <w:rFonts w:hint="eastAsia"/>
          <w:b w:val="0"/>
          <w:spacing w:val="0"/>
        </w:rPr>
        <w:t>100</w:t>
      </w:r>
      <w:r w:rsidRPr="007F49DE">
        <w:rPr>
          <w:rFonts w:hint="eastAsia"/>
          <w:b w:val="0"/>
          <w:spacing w:val="0"/>
        </w:rPr>
        <w:t>頁）</w:t>
      </w:r>
      <w:bookmarkEnd w:id="11"/>
    </w:p>
    <w:p w14:paraId="0747CCC2" w14:textId="50EEFF8D" w:rsidR="009068A0" w:rsidRPr="007F49DE" w:rsidRDefault="009068A0" w:rsidP="009068A0">
      <w:pPr>
        <w:pStyle w:val="a8"/>
        <w:overflowPunct w:val="0"/>
        <w:adjustRightInd w:val="0"/>
        <w:snapToGrid w:val="0"/>
        <w:spacing w:before="0" w:line="500" w:lineRule="exact"/>
        <w:ind w:firstLineChars="300" w:firstLine="840"/>
        <w:rPr>
          <w:b w:val="0"/>
          <w:spacing w:val="0"/>
        </w:rPr>
      </w:pPr>
      <w:r>
        <w:rPr>
          <w:rFonts w:hint="eastAsia"/>
          <w:b w:val="0"/>
          <w:spacing w:val="0"/>
        </w:rPr>
        <w:t>4</w:t>
      </w:r>
      <w:r w:rsidRPr="004D4983">
        <w:rPr>
          <w:rFonts w:hint="eastAsia"/>
          <w:b w:val="0"/>
          <w:spacing w:val="0"/>
        </w:rPr>
        <w:t>.爭取經費優化大甲鐵砧山風景特定區環境，遊客人次已上升，惟促參案民間機構</w:t>
      </w:r>
      <w:r>
        <w:rPr>
          <w:rFonts w:hint="eastAsia"/>
          <w:b w:val="0"/>
          <w:spacing w:val="0"/>
        </w:rPr>
        <w:t>提供</w:t>
      </w:r>
      <w:r w:rsidRPr="004D4983">
        <w:rPr>
          <w:rFonts w:hint="eastAsia"/>
          <w:b w:val="0"/>
          <w:spacing w:val="0"/>
        </w:rPr>
        <w:t>設施及服務品質不佳，迭遭民眾於網路負評，公廁及環境清潔巡查工作未確實，委外經營停車場不當堆置雜物等，允宜檢討改善，以吸引遊客前來。（詳乙－</w:t>
      </w:r>
      <w:r w:rsidR="00392FFE">
        <w:rPr>
          <w:rFonts w:hint="eastAsia"/>
          <w:b w:val="0"/>
          <w:spacing w:val="0"/>
        </w:rPr>
        <w:t>100</w:t>
      </w:r>
      <w:r w:rsidRPr="004D4983">
        <w:rPr>
          <w:rFonts w:hint="eastAsia"/>
          <w:b w:val="0"/>
          <w:spacing w:val="0"/>
        </w:rPr>
        <w:t>頁）</w:t>
      </w:r>
    </w:p>
    <w:p w14:paraId="6886DB5B" w14:textId="021E3EFE" w:rsidR="009068A0" w:rsidRPr="00D86659" w:rsidRDefault="009068A0" w:rsidP="009068A0">
      <w:pPr>
        <w:pStyle w:val="a8"/>
        <w:overflowPunct w:val="0"/>
        <w:adjustRightInd w:val="0"/>
        <w:snapToGrid w:val="0"/>
        <w:spacing w:before="0" w:line="500" w:lineRule="exact"/>
        <w:ind w:firstLineChars="300" w:firstLine="840"/>
        <w:rPr>
          <w:b w:val="0"/>
          <w:color w:val="EE0000"/>
          <w:spacing w:val="0"/>
        </w:rPr>
      </w:pPr>
      <w:r w:rsidRPr="007F49DE">
        <w:rPr>
          <w:rFonts w:hint="eastAsia"/>
          <w:b w:val="0"/>
          <w:spacing w:val="0"/>
        </w:rPr>
        <w:t>5.辦理臺中海洋觀光季活動行銷大安海線地區，惟引客特色遊程團數未達契約規定，活動成效不符預期目標，未達目標項目未檢討並提出改善建議，履約管理待加強等，允宜檢討改進，以達成活絡地方經濟之目的。（詳乙－</w:t>
      </w:r>
      <w:r w:rsidR="00392FFE">
        <w:rPr>
          <w:rFonts w:hint="eastAsia"/>
          <w:b w:val="0"/>
          <w:spacing w:val="0"/>
        </w:rPr>
        <w:t>102</w:t>
      </w:r>
      <w:r w:rsidRPr="007F49DE">
        <w:rPr>
          <w:rFonts w:hint="eastAsia"/>
          <w:b w:val="0"/>
          <w:spacing w:val="0"/>
        </w:rPr>
        <w:t>頁）</w:t>
      </w:r>
    </w:p>
    <w:p w14:paraId="189A2AB2" w14:textId="77777777" w:rsidR="009068A0" w:rsidRPr="000839C6" w:rsidRDefault="009068A0" w:rsidP="009068A0">
      <w:pPr>
        <w:overflowPunct w:val="0"/>
        <w:adjustRightInd w:val="0"/>
        <w:snapToGrid w:val="0"/>
        <w:spacing w:line="50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lastRenderedPageBreak/>
        <w:t>（十一）社會福利業務</w:t>
      </w:r>
    </w:p>
    <w:p w14:paraId="6D64B312" w14:textId="77777777" w:rsidR="009068A0" w:rsidRPr="000839C6"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11</w:t>
      </w:r>
      <w:r>
        <w:rPr>
          <w:rFonts w:hint="eastAsia"/>
          <w:b w:val="0"/>
          <w:spacing w:val="0"/>
        </w:rPr>
        <w:t>3</w:t>
      </w:r>
      <w:r w:rsidRPr="000839C6">
        <w:rPr>
          <w:rFonts w:hint="eastAsia"/>
          <w:b w:val="0"/>
          <w:spacing w:val="0"/>
        </w:rPr>
        <w:t>年度施政重點經各相關機關執行結果，包括：</w:t>
      </w:r>
    </w:p>
    <w:p w14:paraId="4B36B386" w14:textId="77777777"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1.持續辦理強化獨居老人關懷服務計畫：113年底列冊獨居老人5</w:t>
      </w:r>
      <w:r>
        <w:rPr>
          <w:rFonts w:hint="eastAsia"/>
          <w:b w:val="0"/>
          <w:spacing w:val="0"/>
        </w:rPr>
        <w:t>千餘</w:t>
      </w:r>
      <w:r w:rsidRPr="007F49DE">
        <w:rPr>
          <w:rFonts w:hint="eastAsia"/>
          <w:b w:val="0"/>
          <w:spacing w:val="0"/>
        </w:rPr>
        <w:t>人，並運用智慧科技提升獨居老人居家安全，以支持於社區在地安老。</w:t>
      </w:r>
    </w:p>
    <w:p w14:paraId="0C91EA6F" w14:textId="77777777"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2.支持長輩在地安老，透過鄰里間的社區照顧關懷據點，為長者提供就近且適切的各項服務</w:t>
      </w:r>
      <w:r>
        <w:rPr>
          <w:rFonts w:hint="eastAsia"/>
          <w:b w:val="0"/>
          <w:spacing w:val="0"/>
        </w:rPr>
        <w:t>：113年底社區照顧關懷據點計510處。</w:t>
      </w:r>
    </w:p>
    <w:p w14:paraId="54DB5421" w14:textId="77777777"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3</w:t>
      </w:r>
      <w:r w:rsidRPr="00A816FB">
        <w:rPr>
          <w:rFonts w:hint="eastAsia"/>
          <w:b w:val="0"/>
          <w:spacing w:val="0"/>
        </w:rPr>
        <w:t>.推動公托倍增</w:t>
      </w:r>
      <w:r w:rsidRPr="007F49DE">
        <w:rPr>
          <w:rFonts w:hint="eastAsia"/>
          <w:b w:val="0"/>
          <w:spacing w:val="0"/>
        </w:rPr>
        <w:t>計畫及構築兒童安全網：113年底公設民營托嬰中心及社區公共托育家園46家。</w:t>
      </w:r>
    </w:p>
    <w:p w14:paraId="7D374B7A" w14:textId="77777777"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4.</w:t>
      </w:r>
      <w:r w:rsidRPr="006B6B20">
        <w:rPr>
          <w:rFonts w:hint="eastAsia"/>
          <w:b w:val="0"/>
          <w:spacing w:val="0"/>
        </w:rPr>
        <w:t>實施製造業、營造業及綜合業職業安全衛生檢查，包含火災爆炸預防、職業失能災害預防等專案檢查，</w:t>
      </w:r>
      <w:r>
        <w:rPr>
          <w:rFonts w:hint="eastAsia"/>
          <w:b w:val="0"/>
          <w:spacing w:val="0"/>
        </w:rPr>
        <w:t>並</w:t>
      </w:r>
      <w:r w:rsidRPr="006B6B20">
        <w:rPr>
          <w:rFonts w:hint="eastAsia"/>
          <w:b w:val="0"/>
          <w:spacing w:val="0"/>
        </w:rPr>
        <w:t>實施公共工程及一般民間工程等營造業監督及檢查，設有危險性機械設備之工地、工廠實施專案檢查。</w:t>
      </w:r>
    </w:p>
    <w:p w14:paraId="4D579130" w14:textId="77777777" w:rsidR="009068A0" w:rsidRPr="00D86659" w:rsidRDefault="009068A0" w:rsidP="009068A0">
      <w:pPr>
        <w:pStyle w:val="a8"/>
        <w:overflowPunct w:val="0"/>
        <w:adjustRightInd w:val="0"/>
        <w:snapToGrid w:val="0"/>
        <w:spacing w:before="0" w:line="500" w:lineRule="exact"/>
        <w:ind w:firstLineChars="300" w:firstLine="840"/>
        <w:rPr>
          <w:b w:val="0"/>
          <w:color w:val="EE0000"/>
          <w:spacing w:val="0"/>
        </w:rPr>
      </w:pPr>
      <w:r w:rsidRPr="007F49DE">
        <w:rPr>
          <w:rFonts w:hint="eastAsia"/>
          <w:b w:val="0"/>
          <w:spacing w:val="0"/>
        </w:rPr>
        <w:t>5.</w:t>
      </w:r>
      <w:r w:rsidRPr="00C9089B">
        <w:rPr>
          <w:rFonts w:hint="eastAsia"/>
          <w:b w:val="0"/>
          <w:spacing w:val="0"/>
        </w:rPr>
        <w:t>辦理外籍移工諮詢、查察及管理相關業務，受理入國</w:t>
      </w:r>
      <w:r w:rsidRPr="007F49DE">
        <w:rPr>
          <w:rFonts w:hint="eastAsia"/>
          <w:b w:val="0"/>
          <w:spacing w:val="0"/>
        </w:rPr>
        <w:t>（</w:t>
      </w:r>
      <w:r>
        <w:rPr>
          <w:rFonts w:hint="eastAsia"/>
          <w:b w:val="0"/>
          <w:spacing w:val="0"/>
        </w:rPr>
        <w:t>含接續</w:t>
      </w:r>
      <w:r w:rsidRPr="007F49DE">
        <w:rPr>
          <w:rFonts w:hint="eastAsia"/>
          <w:b w:val="0"/>
          <w:spacing w:val="0"/>
        </w:rPr>
        <w:t>）</w:t>
      </w:r>
      <w:r w:rsidRPr="00C9089B">
        <w:rPr>
          <w:rFonts w:hint="eastAsia"/>
          <w:b w:val="0"/>
          <w:spacing w:val="0"/>
        </w:rPr>
        <w:t>通報、解約驗證，受理檢舉申訴案件、依法裁處案件；舉辦移工、雇主及仲介法令講習活動、移工中文班，並建置多元關懷移工之措施。</w:t>
      </w:r>
    </w:p>
    <w:p w14:paraId="3369C0AB" w14:textId="77777777" w:rsidR="009068A0" w:rsidRPr="000839C6"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各相關機關之執行情形，經本處審核結果，核有：</w:t>
      </w:r>
    </w:p>
    <w:p w14:paraId="7B113EFA" w14:textId="21850D62"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1.</w:t>
      </w:r>
      <w:r w:rsidRPr="00F24707">
        <w:rPr>
          <w:rFonts w:hint="eastAsia"/>
          <w:b w:val="0"/>
          <w:spacing w:val="-4"/>
        </w:rPr>
        <w:t>列冊獨居老人辦理關懷服務計畫，以支持社區在地安老，惟部分有長照與送藥服務之獨居個案未納入列管清冊，部分行政區列冊人數比率下降，及關懷訪視延遲與緊急救援系統裝設遲緩等，允宜檢討改善，以完善照顧獨居老人。（詳乙－</w:t>
      </w:r>
      <w:r w:rsidR="00392FFE">
        <w:rPr>
          <w:rFonts w:hint="eastAsia"/>
          <w:b w:val="0"/>
          <w:spacing w:val="-4"/>
        </w:rPr>
        <w:t>105</w:t>
      </w:r>
      <w:r w:rsidRPr="00F24707">
        <w:rPr>
          <w:rFonts w:hint="eastAsia"/>
          <w:b w:val="0"/>
          <w:spacing w:val="-4"/>
        </w:rPr>
        <w:t>頁）</w:t>
      </w:r>
    </w:p>
    <w:p w14:paraId="5FA9FB5F" w14:textId="38A98C82" w:rsidR="009068A0" w:rsidRPr="007F49DE" w:rsidRDefault="009068A0" w:rsidP="009068A0">
      <w:pPr>
        <w:pStyle w:val="a8"/>
        <w:overflowPunct w:val="0"/>
        <w:adjustRightInd w:val="0"/>
        <w:snapToGrid w:val="0"/>
        <w:spacing w:before="0" w:line="500" w:lineRule="exact"/>
        <w:ind w:firstLineChars="300" w:firstLine="816"/>
        <w:rPr>
          <w:b w:val="0"/>
          <w:spacing w:val="0"/>
        </w:rPr>
      </w:pPr>
      <w:r w:rsidRPr="0089577E">
        <w:rPr>
          <w:rFonts w:hint="eastAsia"/>
          <w:b w:val="0"/>
          <w:spacing w:val="-4"/>
        </w:rPr>
        <w:t>2.為因應高齡化社會長期照護需求，持續推動各項老人福利政策，惟愛心手鍊申請人數偏低，部分老人比率較高之里別尚無社區照顧關懷據點，或部分關懷據點尚未加值轉型為巷弄長照站等，允宜檢討改善，以提供長者優質服務</w:t>
      </w:r>
      <w:r w:rsidRPr="007F49DE">
        <w:rPr>
          <w:rFonts w:hint="eastAsia"/>
          <w:b w:val="0"/>
          <w:spacing w:val="0"/>
        </w:rPr>
        <w:t>。（詳乙－</w:t>
      </w:r>
      <w:r w:rsidR="00392FFE">
        <w:rPr>
          <w:rFonts w:hint="eastAsia"/>
          <w:b w:val="0"/>
          <w:spacing w:val="0"/>
        </w:rPr>
        <w:t>106</w:t>
      </w:r>
      <w:r w:rsidRPr="007F49DE">
        <w:rPr>
          <w:rFonts w:hint="eastAsia"/>
          <w:b w:val="0"/>
          <w:spacing w:val="0"/>
        </w:rPr>
        <w:t>頁）</w:t>
      </w:r>
    </w:p>
    <w:p w14:paraId="171D63C6" w14:textId="3C76C993"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3.積極推動公托倍增計畫，以減輕育兒負擔，惟部分地區候補比偏高，及部分私立托嬰中心收托率偏低或由非核備托育人員照顧，托嬰中心評鑑結果公告資訊有待</w:t>
      </w:r>
      <w:r>
        <w:rPr>
          <w:rFonts w:hint="eastAsia"/>
          <w:b w:val="0"/>
          <w:spacing w:val="0"/>
        </w:rPr>
        <w:t>加強</w:t>
      </w:r>
      <w:r w:rsidRPr="007F49DE">
        <w:rPr>
          <w:rFonts w:hint="eastAsia"/>
          <w:b w:val="0"/>
          <w:spacing w:val="0"/>
        </w:rPr>
        <w:t>等，允宜檢討改善，以滿足家長需求並維護幼兒權益。（詳乙－</w:t>
      </w:r>
      <w:r w:rsidR="00392FFE">
        <w:rPr>
          <w:rFonts w:hint="eastAsia"/>
          <w:b w:val="0"/>
          <w:spacing w:val="0"/>
        </w:rPr>
        <w:t>108</w:t>
      </w:r>
      <w:r w:rsidRPr="007F49DE">
        <w:rPr>
          <w:rFonts w:hint="eastAsia"/>
          <w:b w:val="0"/>
          <w:spacing w:val="0"/>
        </w:rPr>
        <w:t>頁）</w:t>
      </w:r>
    </w:p>
    <w:p w14:paraId="5D896ADC" w14:textId="2238ADA6" w:rsidR="009068A0" w:rsidRPr="007F49DE" w:rsidRDefault="009068A0" w:rsidP="009068A0">
      <w:pPr>
        <w:pStyle w:val="a8"/>
        <w:overflowPunct w:val="0"/>
        <w:adjustRightInd w:val="0"/>
        <w:snapToGrid w:val="0"/>
        <w:spacing w:before="0" w:line="500" w:lineRule="exact"/>
        <w:ind w:firstLineChars="300" w:firstLine="840"/>
        <w:rPr>
          <w:b w:val="0"/>
          <w:spacing w:val="0"/>
        </w:rPr>
      </w:pPr>
      <w:r w:rsidRPr="007F49DE">
        <w:rPr>
          <w:rFonts w:hint="eastAsia"/>
          <w:b w:val="0"/>
          <w:spacing w:val="0"/>
        </w:rPr>
        <w:tab/>
        <w:t>4.</w:t>
      </w:r>
      <w:r w:rsidRPr="00D26D81">
        <w:rPr>
          <w:rFonts w:hint="eastAsia"/>
          <w:b w:val="0"/>
          <w:spacing w:val="0"/>
        </w:rPr>
        <w:t>辦理勞動檢查監督，檢查場次逐年增加，惟勞工罹災人數仍上升，部分事業單位未申報職安管理人員或填載職業災害資料或建置職安管理系統，對罹災高風險工作及事業單位未妥訂檢查目標值等，允宜檢討改善，以確保勞工安全。</w:t>
      </w:r>
      <w:r w:rsidRPr="007F49DE">
        <w:rPr>
          <w:rFonts w:hint="eastAsia"/>
          <w:b w:val="0"/>
          <w:spacing w:val="0"/>
        </w:rPr>
        <w:t>（詳乙－</w:t>
      </w:r>
      <w:r w:rsidR="00392FFE">
        <w:rPr>
          <w:rFonts w:hint="eastAsia"/>
          <w:b w:val="0"/>
          <w:spacing w:val="0"/>
        </w:rPr>
        <w:t>114</w:t>
      </w:r>
      <w:r w:rsidRPr="007F49DE">
        <w:rPr>
          <w:rFonts w:hint="eastAsia"/>
          <w:b w:val="0"/>
          <w:spacing w:val="0"/>
        </w:rPr>
        <w:t>頁）</w:t>
      </w:r>
    </w:p>
    <w:p w14:paraId="7BD56225" w14:textId="796C73A5" w:rsidR="009068A0" w:rsidRPr="00D86659" w:rsidRDefault="009068A0" w:rsidP="0089577E">
      <w:pPr>
        <w:pStyle w:val="a8"/>
        <w:overflowPunct w:val="0"/>
        <w:adjustRightInd w:val="0"/>
        <w:snapToGrid w:val="0"/>
        <w:spacing w:before="0"/>
        <w:ind w:firstLineChars="300" w:firstLine="840"/>
        <w:rPr>
          <w:b w:val="0"/>
          <w:color w:val="EE0000"/>
          <w:spacing w:val="0"/>
        </w:rPr>
      </w:pPr>
      <w:r w:rsidRPr="007F49DE">
        <w:rPr>
          <w:rFonts w:hint="eastAsia"/>
          <w:b w:val="0"/>
          <w:spacing w:val="0"/>
        </w:rPr>
        <w:lastRenderedPageBreak/>
        <w:t>5.辦理外國人管理及安置業務，以降低非法僱用情事，惟裁罰金額仍逐年上升，培力照護服務量能待提升，外國人安置中心使用率偏低，間有逾期訪查及辦結等情事，允宜檢討改善，俾民眾合法聘僱外籍勞工，免於受罰。（詳乙－</w:t>
      </w:r>
      <w:r w:rsidR="00392FFE">
        <w:rPr>
          <w:rFonts w:hint="eastAsia"/>
          <w:b w:val="0"/>
          <w:spacing w:val="0"/>
        </w:rPr>
        <w:t>117</w:t>
      </w:r>
      <w:r w:rsidRPr="007F49DE">
        <w:rPr>
          <w:rFonts w:hint="eastAsia"/>
          <w:b w:val="0"/>
          <w:spacing w:val="0"/>
        </w:rPr>
        <w:t>頁）</w:t>
      </w:r>
    </w:p>
    <w:p w14:paraId="442318AE" w14:textId="77777777" w:rsidR="009068A0" w:rsidRPr="000839C6" w:rsidRDefault="009068A0" w:rsidP="0089577E">
      <w:pPr>
        <w:overflowPunct w:val="0"/>
        <w:adjustRightInd w:val="0"/>
        <w:snapToGrid w:val="0"/>
        <w:spacing w:line="48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（十二）警政及消防業務</w:t>
      </w:r>
    </w:p>
    <w:p w14:paraId="1176B324" w14:textId="77777777" w:rsidR="009068A0" w:rsidRPr="000839C6" w:rsidRDefault="009068A0" w:rsidP="0089577E">
      <w:pPr>
        <w:pStyle w:val="a8"/>
        <w:overflowPunct w:val="0"/>
        <w:adjustRightInd w:val="0"/>
        <w:snapToGrid w:val="0"/>
        <w:spacing w:before="0"/>
        <w:ind w:firstLineChars="200" w:firstLine="560"/>
        <w:rPr>
          <w:b w:val="0"/>
          <w:spacing w:val="0"/>
        </w:rPr>
      </w:pPr>
      <w:r w:rsidRPr="000839C6">
        <w:rPr>
          <w:rFonts w:hint="eastAsia"/>
          <w:b w:val="0"/>
          <w:spacing w:val="0"/>
        </w:rPr>
        <w:t>11</w:t>
      </w:r>
      <w:r>
        <w:rPr>
          <w:rFonts w:hint="eastAsia"/>
          <w:b w:val="0"/>
          <w:spacing w:val="0"/>
        </w:rPr>
        <w:t>3</w:t>
      </w:r>
      <w:r w:rsidRPr="000839C6">
        <w:rPr>
          <w:rFonts w:hint="eastAsia"/>
          <w:b w:val="0"/>
          <w:spacing w:val="0"/>
        </w:rPr>
        <w:t>年度施政重點經各相關機關執行結果，包括：</w:t>
      </w:r>
    </w:p>
    <w:p w14:paraId="11C31D16" w14:textId="77777777" w:rsidR="009068A0" w:rsidRPr="00876F13" w:rsidRDefault="009068A0" w:rsidP="0089577E">
      <w:pPr>
        <w:pStyle w:val="a8"/>
        <w:overflowPunct w:val="0"/>
        <w:adjustRightInd w:val="0"/>
        <w:snapToGrid w:val="0"/>
        <w:spacing w:before="0"/>
        <w:ind w:firstLineChars="300" w:firstLine="840"/>
        <w:rPr>
          <w:b w:val="0"/>
          <w:color w:val="000000" w:themeColor="text1"/>
          <w:spacing w:val="0"/>
        </w:rPr>
      </w:pPr>
      <w:r w:rsidRPr="00876F13">
        <w:rPr>
          <w:rFonts w:hint="eastAsia"/>
          <w:b w:val="0"/>
          <w:color w:val="000000" w:themeColor="text1"/>
          <w:spacing w:val="0"/>
        </w:rPr>
        <w:t>1.</w:t>
      </w:r>
      <w:r>
        <w:rPr>
          <w:rFonts w:hint="eastAsia"/>
          <w:b w:val="0"/>
          <w:color w:val="000000" w:themeColor="text1"/>
          <w:spacing w:val="0"/>
        </w:rPr>
        <w:t>運用科技</w:t>
      </w:r>
      <w:r w:rsidRPr="00876F13">
        <w:rPr>
          <w:rFonts w:hint="eastAsia"/>
          <w:b w:val="0"/>
          <w:color w:val="000000" w:themeColor="text1"/>
          <w:spacing w:val="0"/>
        </w:rPr>
        <w:t>打造交通安全環境：113年底</w:t>
      </w:r>
      <w:r w:rsidRPr="00462081">
        <w:rPr>
          <w:rFonts w:hint="eastAsia"/>
          <w:b w:val="0"/>
          <w:spacing w:val="0"/>
        </w:rPr>
        <w:t>科技執法設備</w:t>
      </w:r>
      <w:r w:rsidRPr="00876F13">
        <w:rPr>
          <w:rFonts w:hint="eastAsia"/>
          <w:b w:val="0"/>
          <w:color w:val="000000" w:themeColor="text1"/>
          <w:spacing w:val="0"/>
        </w:rPr>
        <w:t>76處（68處路口、3處區間測速照相、2處違規停車及3處大型車跨越標線偵測）；加強取締重大惡性交通違規，113年度舉發交通違規192萬餘件</w:t>
      </w:r>
      <w:r>
        <w:rPr>
          <w:rFonts w:hint="eastAsia"/>
          <w:b w:val="0"/>
          <w:color w:val="000000" w:themeColor="text1"/>
          <w:spacing w:val="0"/>
        </w:rPr>
        <w:t>、</w:t>
      </w:r>
      <w:r w:rsidRPr="00876F13">
        <w:rPr>
          <w:rFonts w:hint="eastAsia"/>
          <w:b w:val="0"/>
          <w:color w:val="000000" w:themeColor="text1"/>
          <w:spacing w:val="0"/>
        </w:rPr>
        <w:t>取締酒後駕車6千餘件。</w:t>
      </w:r>
    </w:p>
    <w:p w14:paraId="053F8088" w14:textId="77777777" w:rsidR="009068A0" w:rsidRPr="003778B5" w:rsidRDefault="009068A0" w:rsidP="0089577E">
      <w:pPr>
        <w:pStyle w:val="a8"/>
        <w:overflowPunct w:val="0"/>
        <w:adjustRightInd w:val="0"/>
        <w:snapToGrid w:val="0"/>
        <w:spacing w:before="0"/>
        <w:ind w:firstLineChars="300" w:firstLine="816"/>
        <w:rPr>
          <w:b w:val="0"/>
          <w:color w:val="000000" w:themeColor="text1"/>
          <w:spacing w:val="-4"/>
        </w:rPr>
      </w:pPr>
      <w:r w:rsidRPr="003778B5">
        <w:rPr>
          <w:rFonts w:hint="eastAsia"/>
          <w:b w:val="0"/>
          <w:color w:val="000000" w:themeColor="text1"/>
          <w:spacing w:val="-4"/>
        </w:rPr>
        <w:t>2.建置更新錄影監視系統維護治安：113年底路口錄影監視系統</w:t>
      </w:r>
      <w:r>
        <w:rPr>
          <w:rFonts w:hint="eastAsia"/>
          <w:b w:val="0"/>
          <w:color w:val="000000" w:themeColor="text1"/>
          <w:spacing w:val="-4"/>
        </w:rPr>
        <w:t>計</w:t>
      </w:r>
      <w:r w:rsidRPr="003778B5">
        <w:rPr>
          <w:rFonts w:hint="eastAsia"/>
          <w:b w:val="0"/>
          <w:color w:val="000000" w:themeColor="text1"/>
          <w:spacing w:val="-4"/>
        </w:rPr>
        <w:t>7千餘組、攝影機鏡頭3萬2千餘支；113年度運用錄影監視系統查獲全般刑案5千餘件。</w:t>
      </w:r>
    </w:p>
    <w:p w14:paraId="703282F9" w14:textId="77777777" w:rsidR="009068A0" w:rsidRPr="00876F13" w:rsidRDefault="009068A0" w:rsidP="0089577E">
      <w:pPr>
        <w:pStyle w:val="a8"/>
        <w:overflowPunct w:val="0"/>
        <w:adjustRightInd w:val="0"/>
        <w:snapToGrid w:val="0"/>
        <w:spacing w:before="0"/>
        <w:ind w:firstLineChars="300" w:firstLine="840"/>
        <w:rPr>
          <w:b w:val="0"/>
          <w:color w:val="000000" w:themeColor="text1"/>
          <w:spacing w:val="0"/>
        </w:rPr>
      </w:pPr>
      <w:r w:rsidRPr="00876F13">
        <w:rPr>
          <w:rFonts w:hint="eastAsia"/>
          <w:b w:val="0"/>
          <w:color w:val="000000" w:themeColor="text1"/>
          <w:spacing w:val="0"/>
        </w:rPr>
        <w:t>3.運用科技設備強化犯罪偵防：113年度</w:t>
      </w:r>
      <w:r>
        <w:rPr>
          <w:rFonts w:hint="eastAsia"/>
          <w:b w:val="0"/>
          <w:color w:val="000000" w:themeColor="text1"/>
          <w:spacing w:val="0"/>
        </w:rPr>
        <w:t>完成</w:t>
      </w:r>
      <w:r w:rsidRPr="00876F13">
        <w:rPr>
          <w:rFonts w:hint="eastAsia"/>
          <w:b w:val="0"/>
          <w:color w:val="000000" w:themeColor="text1"/>
          <w:spacing w:val="0"/>
        </w:rPr>
        <w:t>「科技偵防情資整合分析平臺」功能擴充案</w:t>
      </w:r>
      <w:r>
        <w:rPr>
          <w:rFonts w:hint="eastAsia"/>
          <w:b w:val="0"/>
          <w:color w:val="000000" w:themeColor="text1"/>
          <w:spacing w:val="0"/>
        </w:rPr>
        <w:t>，並破獲</w:t>
      </w:r>
      <w:r w:rsidRPr="00876F13">
        <w:rPr>
          <w:rFonts w:hint="eastAsia"/>
          <w:b w:val="0"/>
          <w:color w:val="000000" w:themeColor="text1"/>
          <w:spacing w:val="0"/>
        </w:rPr>
        <w:t>網路犯罪2千餘件。</w:t>
      </w:r>
    </w:p>
    <w:p w14:paraId="5CD772AE" w14:textId="77777777" w:rsidR="009068A0" w:rsidRPr="00876F13" w:rsidRDefault="009068A0" w:rsidP="0089577E">
      <w:pPr>
        <w:pStyle w:val="a8"/>
        <w:overflowPunct w:val="0"/>
        <w:adjustRightInd w:val="0"/>
        <w:snapToGrid w:val="0"/>
        <w:spacing w:before="0"/>
        <w:ind w:firstLineChars="300" w:firstLine="840"/>
        <w:rPr>
          <w:b w:val="0"/>
          <w:color w:val="000000" w:themeColor="text1"/>
          <w:spacing w:val="0"/>
        </w:rPr>
      </w:pPr>
      <w:r w:rsidRPr="00876F13">
        <w:rPr>
          <w:rFonts w:hint="eastAsia"/>
          <w:b w:val="0"/>
          <w:color w:val="000000" w:themeColor="text1"/>
          <w:spacing w:val="0"/>
        </w:rPr>
        <w:t>4.落實</w:t>
      </w:r>
      <w:r w:rsidRPr="00386C94">
        <w:rPr>
          <w:rFonts w:hint="eastAsia"/>
          <w:b w:val="0"/>
          <w:color w:val="000000" w:themeColor="text1"/>
          <w:spacing w:val="0"/>
        </w:rPr>
        <w:t>消防</w:t>
      </w:r>
      <w:r>
        <w:rPr>
          <w:rFonts w:hint="eastAsia"/>
          <w:b w:val="0"/>
          <w:color w:val="000000" w:themeColor="text1"/>
          <w:spacing w:val="0"/>
        </w:rPr>
        <w:t>檢查預防</w:t>
      </w:r>
      <w:r w:rsidRPr="00876F13">
        <w:rPr>
          <w:rFonts w:hint="eastAsia"/>
          <w:b w:val="0"/>
          <w:color w:val="000000" w:themeColor="text1"/>
          <w:spacing w:val="0"/>
        </w:rPr>
        <w:t>火災</w:t>
      </w:r>
      <w:r>
        <w:rPr>
          <w:rFonts w:hint="eastAsia"/>
          <w:b w:val="0"/>
          <w:color w:val="000000" w:themeColor="text1"/>
          <w:spacing w:val="0"/>
        </w:rPr>
        <w:t>發生</w:t>
      </w:r>
      <w:r w:rsidRPr="00876F13">
        <w:rPr>
          <w:rFonts w:hint="eastAsia"/>
          <w:b w:val="0"/>
          <w:color w:val="000000" w:themeColor="text1"/>
          <w:spacing w:val="0"/>
        </w:rPr>
        <w:t>：113年底列管應辦理消防安全設備</w:t>
      </w:r>
      <w:r>
        <w:rPr>
          <w:rFonts w:hint="eastAsia"/>
          <w:b w:val="0"/>
          <w:color w:val="000000" w:themeColor="text1"/>
          <w:spacing w:val="0"/>
        </w:rPr>
        <w:t>申報</w:t>
      </w:r>
      <w:r w:rsidRPr="00876F13">
        <w:rPr>
          <w:rFonts w:hint="eastAsia"/>
          <w:b w:val="0"/>
          <w:color w:val="000000" w:themeColor="text1"/>
          <w:spacing w:val="0"/>
        </w:rPr>
        <w:t>場所3萬3</w:t>
      </w:r>
      <w:bookmarkStart w:id="12" w:name="_Hlk201586621"/>
      <w:r w:rsidRPr="00876F13">
        <w:rPr>
          <w:rFonts w:hint="eastAsia"/>
          <w:b w:val="0"/>
          <w:color w:val="000000" w:themeColor="text1"/>
          <w:spacing w:val="0"/>
        </w:rPr>
        <w:t>千餘家</w:t>
      </w:r>
      <w:bookmarkEnd w:id="12"/>
      <w:r w:rsidRPr="00876F13">
        <w:rPr>
          <w:rFonts w:hint="eastAsia"/>
          <w:b w:val="0"/>
          <w:color w:val="000000" w:themeColor="text1"/>
          <w:spacing w:val="0"/>
        </w:rPr>
        <w:t>，113年度辦理消防安全設備檢查計3萬8千餘</w:t>
      </w:r>
      <w:r>
        <w:rPr>
          <w:rFonts w:hint="eastAsia"/>
          <w:b w:val="0"/>
          <w:color w:val="000000" w:themeColor="text1"/>
          <w:spacing w:val="0"/>
        </w:rPr>
        <w:t>件。</w:t>
      </w:r>
    </w:p>
    <w:p w14:paraId="50577086" w14:textId="77777777" w:rsidR="009068A0" w:rsidRPr="00876F13" w:rsidRDefault="009068A0" w:rsidP="0089577E">
      <w:pPr>
        <w:pStyle w:val="a8"/>
        <w:overflowPunct w:val="0"/>
        <w:adjustRightInd w:val="0"/>
        <w:snapToGrid w:val="0"/>
        <w:spacing w:before="0"/>
        <w:ind w:firstLineChars="300" w:firstLine="840"/>
        <w:rPr>
          <w:b w:val="0"/>
          <w:color w:val="000000" w:themeColor="text1"/>
          <w:spacing w:val="0"/>
        </w:rPr>
      </w:pPr>
      <w:r w:rsidRPr="00876F13">
        <w:rPr>
          <w:rFonts w:hint="eastAsia"/>
          <w:b w:val="0"/>
          <w:color w:val="000000" w:themeColor="text1"/>
          <w:spacing w:val="0"/>
        </w:rPr>
        <w:t>5.推廣</w:t>
      </w:r>
      <w:r>
        <w:rPr>
          <w:rFonts w:hint="eastAsia"/>
          <w:b w:val="0"/>
          <w:color w:val="000000" w:themeColor="text1"/>
          <w:spacing w:val="0"/>
        </w:rPr>
        <w:t>設置</w:t>
      </w:r>
      <w:r w:rsidRPr="00876F13">
        <w:rPr>
          <w:rFonts w:hint="eastAsia"/>
          <w:b w:val="0"/>
          <w:color w:val="000000" w:themeColor="text1"/>
          <w:spacing w:val="0"/>
        </w:rPr>
        <w:t>住宅用火災警報器：113年度補助發放1</w:t>
      </w:r>
      <w:r>
        <w:rPr>
          <w:rFonts w:hint="eastAsia"/>
          <w:b w:val="0"/>
          <w:color w:val="000000" w:themeColor="text1"/>
          <w:spacing w:val="0"/>
        </w:rPr>
        <w:t>萬</w:t>
      </w:r>
      <w:r w:rsidRPr="00876F13">
        <w:rPr>
          <w:rFonts w:hint="eastAsia"/>
          <w:b w:val="0"/>
          <w:color w:val="000000" w:themeColor="text1"/>
          <w:spacing w:val="0"/>
        </w:rPr>
        <w:t>2</w:t>
      </w:r>
      <w:r w:rsidRPr="007C2D3D">
        <w:rPr>
          <w:rFonts w:hint="eastAsia"/>
          <w:b w:val="0"/>
          <w:color w:val="000000" w:themeColor="text1"/>
          <w:spacing w:val="0"/>
        </w:rPr>
        <w:t>千餘</w:t>
      </w:r>
      <w:r>
        <w:rPr>
          <w:rFonts w:hint="eastAsia"/>
          <w:b w:val="0"/>
          <w:color w:val="000000" w:themeColor="text1"/>
          <w:spacing w:val="0"/>
        </w:rPr>
        <w:t>個住</w:t>
      </w:r>
      <w:r w:rsidRPr="00A87867">
        <w:rPr>
          <w:rFonts w:hint="eastAsia"/>
          <w:b w:val="0"/>
          <w:color w:val="000000" w:themeColor="text1"/>
          <w:spacing w:val="0"/>
        </w:rPr>
        <w:t>宅用火災警報器</w:t>
      </w:r>
      <w:r w:rsidRPr="00876F13">
        <w:rPr>
          <w:rFonts w:hint="eastAsia"/>
          <w:b w:val="0"/>
          <w:color w:val="000000" w:themeColor="text1"/>
          <w:spacing w:val="0"/>
        </w:rPr>
        <w:t>。</w:t>
      </w:r>
    </w:p>
    <w:p w14:paraId="4584B36C" w14:textId="77777777" w:rsidR="009068A0" w:rsidRPr="00D86659" w:rsidRDefault="009068A0" w:rsidP="0089577E">
      <w:pPr>
        <w:pStyle w:val="a8"/>
        <w:overflowPunct w:val="0"/>
        <w:adjustRightInd w:val="0"/>
        <w:snapToGrid w:val="0"/>
        <w:spacing w:before="0"/>
        <w:ind w:firstLineChars="300" w:firstLine="840"/>
        <w:rPr>
          <w:b w:val="0"/>
          <w:color w:val="EE0000"/>
          <w:spacing w:val="0"/>
        </w:rPr>
      </w:pPr>
      <w:r w:rsidRPr="00876F13">
        <w:rPr>
          <w:rFonts w:hint="eastAsia"/>
          <w:b w:val="0"/>
          <w:color w:val="000000" w:themeColor="text1"/>
          <w:spacing w:val="0"/>
        </w:rPr>
        <w:t>6.提升緊急救護量能</w:t>
      </w:r>
      <w:r>
        <w:rPr>
          <w:rFonts w:hint="eastAsia"/>
          <w:b w:val="0"/>
          <w:color w:val="000000" w:themeColor="text1"/>
          <w:spacing w:val="0"/>
        </w:rPr>
        <w:t>與品質</w:t>
      </w:r>
      <w:r w:rsidRPr="00876F13">
        <w:rPr>
          <w:rFonts w:hint="eastAsia"/>
          <w:b w:val="0"/>
          <w:color w:val="000000" w:themeColor="text1"/>
          <w:spacing w:val="0"/>
        </w:rPr>
        <w:t>：辦理高級救護技術員訓練，將高級救護人力提升至245名，</w:t>
      </w:r>
      <w:r>
        <w:rPr>
          <w:rFonts w:hint="eastAsia"/>
          <w:b w:val="0"/>
          <w:color w:val="000000" w:themeColor="text1"/>
          <w:spacing w:val="0"/>
        </w:rPr>
        <w:t>並持續推動到院前五級檢傷制度</w:t>
      </w:r>
      <w:r w:rsidRPr="00876F13">
        <w:rPr>
          <w:rFonts w:hint="eastAsia"/>
          <w:b w:val="0"/>
          <w:color w:val="000000" w:themeColor="text1"/>
          <w:spacing w:val="0"/>
        </w:rPr>
        <w:t>。</w:t>
      </w:r>
    </w:p>
    <w:p w14:paraId="0EE421E9" w14:textId="77777777" w:rsidR="009068A0" w:rsidRPr="000839C6" w:rsidRDefault="009068A0" w:rsidP="0089577E">
      <w:pPr>
        <w:pStyle w:val="a8"/>
        <w:overflowPunct w:val="0"/>
        <w:adjustRightInd w:val="0"/>
        <w:snapToGrid w:val="0"/>
        <w:spacing w:before="0"/>
        <w:ind w:firstLineChars="200" w:firstLine="560"/>
        <w:rPr>
          <w:b w:val="0"/>
          <w:spacing w:val="0"/>
        </w:rPr>
      </w:pPr>
      <w:r w:rsidRPr="000839C6">
        <w:rPr>
          <w:rFonts w:hint="eastAsia"/>
          <w:b w:val="0"/>
          <w:spacing w:val="0"/>
        </w:rPr>
        <w:t>各相關機關之執行情形，經本處審核結果，核有：</w:t>
      </w:r>
    </w:p>
    <w:p w14:paraId="60F59BCB" w14:textId="6416F6A7" w:rsidR="009068A0" w:rsidRPr="00876F13" w:rsidRDefault="009068A0" w:rsidP="0089577E">
      <w:pPr>
        <w:pStyle w:val="a8"/>
        <w:overflowPunct w:val="0"/>
        <w:adjustRightInd w:val="0"/>
        <w:snapToGrid w:val="0"/>
        <w:spacing w:before="0"/>
        <w:ind w:firstLineChars="300" w:firstLine="840"/>
        <w:rPr>
          <w:b w:val="0"/>
          <w:color w:val="000000" w:themeColor="text1"/>
          <w:spacing w:val="0"/>
        </w:rPr>
      </w:pPr>
      <w:r w:rsidRPr="00876F13">
        <w:rPr>
          <w:rFonts w:hint="eastAsia"/>
          <w:b w:val="0"/>
          <w:color w:val="000000" w:themeColor="text1"/>
          <w:spacing w:val="0"/>
        </w:rPr>
        <w:t>1.積極推動路口科技執法設備，以降低交通事故件數，保護行人安全，惟部分高肇事路口未設置科技執法設備，部分單位逕行舉發案件註銷率偏高，交通罰單經民眾陳訴撤銷率逐年上升等，允宜檢討改善，提升執法品質。</w:t>
      </w:r>
      <w:bookmarkStart w:id="13" w:name="_Hlk201589229"/>
      <w:r w:rsidRPr="00876F13">
        <w:rPr>
          <w:rFonts w:hint="eastAsia"/>
          <w:b w:val="0"/>
          <w:color w:val="000000" w:themeColor="text1"/>
          <w:spacing w:val="0"/>
        </w:rPr>
        <w:t>（詳</w:t>
      </w:r>
      <w:r>
        <w:rPr>
          <w:rFonts w:hint="eastAsia"/>
          <w:b w:val="0"/>
          <w:color w:val="000000" w:themeColor="text1"/>
          <w:spacing w:val="0"/>
        </w:rPr>
        <w:t>乙－</w:t>
      </w:r>
      <w:r w:rsidR="00392FFE">
        <w:rPr>
          <w:rFonts w:hint="eastAsia"/>
          <w:b w:val="0"/>
          <w:color w:val="000000" w:themeColor="text1"/>
          <w:spacing w:val="0"/>
        </w:rPr>
        <w:t>121</w:t>
      </w:r>
      <w:r w:rsidRPr="00876F13">
        <w:rPr>
          <w:rFonts w:hint="eastAsia"/>
          <w:b w:val="0"/>
          <w:color w:val="000000" w:themeColor="text1"/>
          <w:spacing w:val="0"/>
        </w:rPr>
        <w:t>頁）</w:t>
      </w:r>
      <w:bookmarkEnd w:id="13"/>
    </w:p>
    <w:p w14:paraId="4966A4C5" w14:textId="2A29F5F7" w:rsidR="009068A0" w:rsidRPr="00876F13" w:rsidRDefault="009068A0" w:rsidP="0089577E">
      <w:pPr>
        <w:pStyle w:val="a8"/>
        <w:overflowPunct w:val="0"/>
        <w:adjustRightInd w:val="0"/>
        <w:snapToGrid w:val="0"/>
        <w:spacing w:before="0"/>
        <w:ind w:firstLineChars="300" w:firstLine="840"/>
        <w:rPr>
          <w:b w:val="0"/>
          <w:color w:val="000000" w:themeColor="text1"/>
          <w:spacing w:val="0"/>
        </w:rPr>
      </w:pPr>
      <w:r w:rsidRPr="00876F13">
        <w:rPr>
          <w:rFonts w:hint="eastAsia"/>
          <w:b w:val="0"/>
          <w:color w:val="000000" w:themeColor="text1"/>
          <w:spacing w:val="0"/>
        </w:rPr>
        <w:t>2.積極建置路口錄影監視系統，以協助刑事破案，維護民眾生命財產安全，惟部分刑案集中區附近未設監視器，逾6成監視器已老舊，監視器損壞遲未修復等，允宜檢討改善，以有效發揮系統功能，維護民眾權益。（詳</w:t>
      </w:r>
      <w:r>
        <w:rPr>
          <w:rFonts w:hint="eastAsia"/>
          <w:b w:val="0"/>
          <w:color w:val="000000" w:themeColor="text1"/>
          <w:spacing w:val="0"/>
        </w:rPr>
        <w:t>乙－</w:t>
      </w:r>
      <w:r w:rsidR="00392FFE">
        <w:rPr>
          <w:rFonts w:hint="eastAsia"/>
          <w:b w:val="0"/>
          <w:color w:val="000000" w:themeColor="text1"/>
          <w:spacing w:val="0"/>
        </w:rPr>
        <w:t>122</w:t>
      </w:r>
      <w:r w:rsidRPr="00876F13">
        <w:rPr>
          <w:rFonts w:hint="eastAsia"/>
          <w:b w:val="0"/>
          <w:color w:val="000000" w:themeColor="text1"/>
          <w:spacing w:val="0"/>
        </w:rPr>
        <w:t>頁）</w:t>
      </w:r>
    </w:p>
    <w:p w14:paraId="01CBF43C" w14:textId="4BEABF16" w:rsidR="009068A0" w:rsidRPr="00876F13" w:rsidRDefault="009068A0" w:rsidP="0089577E">
      <w:pPr>
        <w:pStyle w:val="a8"/>
        <w:overflowPunct w:val="0"/>
        <w:adjustRightInd w:val="0"/>
        <w:snapToGrid w:val="0"/>
        <w:spacing w:before="0"/>
        <w:ind w:firstLineChars="300" w:firstLine="840"/>
        <w:rPr>
          <w:b w:val="0"/>
          <w:color w:val="000000" w:themeColor="text1"/>
          <w:spacing w:val="0"/>
        </w:rPr>
      </w:pPr>
      <w:r w:rsidRPr="00876F13">
        <w:rPr>
          <w:rFonts w:hint="eastAsia"/>
          <w:b w:val="0"/>
          <w:color w:val="000000" w:themeColor="text1"/>
          <w:spacing w:val="0"/>
        </w:rPr>
        <w:t>3.積極辦理科技偵查教育訓練及增添設備，以因應網路犯罪日益嚴重，惟部分分局辦理數位採證及科偵小隊取得相關專業證照或完成專業課程比率偏低，部分科偵平臺系統功能使用率低等，允宜檢討改善，以提升網路犯罪偵辦能力。（詳</w:t>
      </w:r>
      <w:r>
        <w:rPr>
          <w:rFonts w:hint="eastAsia"/>
          <w:b w:val="0"/>
          <w:color w:val="000000" w:themeColor="text1"/>
          <w:spacing w:val="0"/>
        </w:rPr>
        <w:t>乙－</w:t>
      </w:r>
      <w:r w:rsidR="00392FFE">
        <w:rPr>
          <w:rFonts w:hint="eastAsia"/>
          <w:b w:val="0"/>
          <w:color w:val="000000" w:themeColor="text1"/>
          <w:spacing w:val="0"/>
        </w:rPr>
        <w:t>123</w:t>
      </w:r>
      <w:r w:rsidRPr="00876F13">
        <w:rPr>
          <w:rFonts w:hint="eastAsia"/>
          <w:b w:val="0"/>
          <w:color w:val="000000" w:themeColor="text1"/>
          <w:spacing w:val="0"/>
        </w:rPr>
        <w:t>頁）</w:t>
      </w:r>
    </w:p>
    <w:p w14:paraId="08654D09" w14:textId="64196DD1" w:rsidR="009068A0" w:rsidRPr="00876F13" w:rsidRDefault="009068A0" w:rsidP="0089577E">
      <w:pPr>
        <w:pStyle w:val="a8"/>
        <w:overflowPunct w:val="0"/>
        <w:adjustRightInd w:val="0"/>
        <w:snapToGrid w:val="0"/>
        <w:spacing w:before="0" w:line="520" w:lineRule="exact"/>
        <w:ind w:firstLineChars="300" w:firstLine="840"/>
        <w:rPr>
          <w:b w:val="0"/>
          <w:color w:val="000000" w:themeColor="text1"/>
          <w:spacing w:val="0"/>
        </w:rPr>
      </w:pPr>
      <w:r w:rsidRPr="00876F13">
        <w:rPr>
          <w:rFonts w:hint="eastAsia"/>
          <w:b w:val="0"/>
          <w:color w:val="000000" w:themeColor="text1"/>
          <w:spacing w:val="0"/>
        </w:rPr>
        <w:lastRenderedPageBreak/>
        <w:t>4.列管消防安全設備</w:t>
      </w:r>
      <w:r>
        <w:rPr>
          <w:rFonts w:hint="eastAsia"/>
          <w:b w:val="0"/>
          <w:color w:val="000000" w:themeColor="text1"/>
          <w:spacing w:val="0"/>
        </w:rPr>
        <w:t>應</w:t>
      </w:r>
      <w:r w:rsidRPr="00876F13">
        <w:rPr>
          <w:rFonts w:hint="eastAsia"/>
          <w:b w:val="0"/>
          <w:color w:val="000000" w:themeColor="text1"/>
          <w:spacing w:val="0"/>
        </w:rPr>
        <w:t>檢</w:t>
      </w:r>
      <w:r>
        <w:rPr>
          <w:rFonts w:hint="eastAsia"/>
          <w:b w:val="0"/>
          <w:color w:val="000000" w:themeColor="text1"/>
          <w:spacing w:val="0"/>
        </w:rPr>
        <w:t>修申報</w:t>
      </w:r>
      <w:r w:rsidRPr="00876F13">
        <w:rPr>
          <w:rFonts w:hint="eastAsia"/>
          <w:b w:val="0"/>
          <w:color w:val="000000" w:themeColor="text1"/>
          <w:spacing w:val="0"/>
        </w:rPr>
        <w:t>場所，以維護公共安全，惟系統部分管理資料或錯誤或未完整，及未定期更新消防安全檢查重大不合格場所公開資料等，允宜檢討改善，以維護公共場所消防安全。（詳</w:t>
      </w:r>
      <w:r>
        <w:rPr>
          <w:rFonts w:hint="eastAsia"/>
          <w:b w:val="0"/>
          <w:color w:val="000000" w:themeColor="text1"/>
          <w:spacing w:val="0"/>
        </w:rPr>
        <w:t>乙－</w:t>
      </w:r>
      <w:r w:rsidR="00392FFE">
        <w:rPr>
          <w:rFonts w:hint="eastAsia"/>
          <w:b w:val="0"/>
          <w:color w:val="000000" w:themeColor="text1"/>
          <w:spacing w:val="0"/>
        </w:rPr>
        <w:t>128</w:t>
      </w:r>
      <w:r w:rsidRPr="00876F13">
        <w:rPr>
          <w:rFonts w:hint="eastAsia"/>
          <w:b w:val="0"/>
          <w:color w:val="000000" w:themeColor="text1"/>
          <w:spacing w:val="0"/>
        </w:rPr>
        <w:t>頁）</w:t>
      </w:r>
    </w:p>
    <w:p w14:paraId="3148FE55" w14:textId="129C4582" w:rsidR="009068A0" w:rsidRPr="00876F13" w:rsidRDefault="009068A0" w:rsidP="008F220A">
      <w:pPr>
        <w:pStyle w:val="a8"/>
        <w:overflowPunct w:val="0"/>
        <w:adjustRightInd w:val="0"/>
        <w:snapToGrid w:val="0"/>
        <w:spacing w:before="0" w:line="540" w:lineRule="exact"/>
        <w:ind w:firstLineChars="300" w:firstLine="840"/>
        <w:rPr>
          <w:b w:val="0"/>
          <w:color w:val="000000" w:themeColor="text1"/>
          <w:spacing w:val="0"/>
        </w:rPr>
      </w:pPr>
      <w:r w:rsidRPr="00876F13">
        <w:rPr>
          <w:rFonts w:hint="eastAsia"/>
          <w:b w:val="0"/>
          <w:color w:val="000000" w:themeColor="text1"/>
          <w:spacing w:val="0"/>
        </w:rPr>
        <w:t>5.持續補助民眾安裝住警器，以提升消防安全，惟部分租屋網站未揭露消防</w:t>
      </w:r>
      <w:r w:rsidRPr="008F220A">
        <w:rPr>
          <w:rFonts w:hint="eastAsia"/>
          <w:b w:val="0"/>
          <w:color w:val="000000" w:themeColor="text1"/>
          <w:spacing w:val="2"/>
        </w:rPr>
        <w:t>安全設備資訊，未將高風險族群場所設置住警器情形列為防火宣導評核項目，有待加強宣導住警器全戶覆蓋率等，允宜檢討改善，以保護民眾生命財產安全。</w:t>
      </w:r>
      <w:bookmarkStart w:id="14" w:name="_Hlk201586863"/>
      <w:r w:rsidRPr="00876F13">
        <w:rPr>
          <w:rFonts w:hint="eastAsia"/>
          <w:b w:val="0"/>
          <w:color w:val="000000" w:themeColor="text1"/>
          <w:spacing w:val="0"/>
        </w:rPr>
        <w:t>（詳</w:t>
      </w:r>
      <w:r>
        <w:rPr>
          <w:rFonts w:hint="eastAsia"/>
          <w:b w:val="0"/>
          <w:color w:val="000000" w:themeColor="text1"/>
          <w:spacing w:val="0"/>
        </w:rPr>
        <w:t>乙－</w:t>
      </w:r>
      <w:r w:rsidR="00392FFE">
        <w:rPr>
          <w:rFonts w:hint="eastAsia"/>
          <w:b w:val="0"/>
          <w:color w:val="000000" w:themeColor="text1"/>
          <w:spacing w:val="0"/>
        </w:rPr>
        <w:t>129</w:t>
      </w:r>
      <w:r w:rsidRPr="00876F13">
        <w:rPr>
          <w:rFonts w:hint="eastAsia"/>
          <w:b w:val="0"/>
          <w:color w:val="000000" w:themeColor="text1"/>
          <w:spacing w:val="0"/>
        </w:rPr>
        <w:t>頁）</w:t>
      </w:r>
      <w:bookmarkEnd w:id="14"/>
    </w:p>
    <w:p w14:paraId="5851C5DB" w14:textId="55D3128D" w:rsidR="009068A0" w:rsidRPr="00D86659" w:rsidRDefault="009068A0" w:rsidP="008F220A">
      <w:pPr>
        <w:pStyle w:val="a8"/>
        <w:overflowPunct w:val="0"/>
        <w:adjustRightInd w:val="0"/>
        <w:snapToGrid w:val="0"/>
        <w:spacing w:before="0" w:line="540" w:lineRule="exact"/>
        <w:ind w:firstLineChars="300" w:firstLine="840"/>
        <w:rPr>
          <w:b w:val="0"/>
          <w:color w:val="EE0000"/>
          <w:spacing w:val="-4"/>
        </w:rPr>
      </w:pPr>
      <w:r w:rsidRPr="00876F13">
        <w:rPr>
          <w:rFonts w:hint="eastAsia"/>
          <w:b w:val="0"/>
          <w:color w:val="000000" w:themeColor="text1"/>
          <w:spacing w:val="0"/>
        </w:rPr>
        <w:t>6.辦理緊急救護業務，率先推動到院前五級檢傷制度及收費方式，以及時搶救病患生命並確保資源有效運用，惟間有案件未填寫檢傷分級結果，非緊急救護案件未開立使用收費單等情事，允宜檢討改善，以提升及確保緊急救護品質及使用。（詳</w:t>
      </w:r>
      <w:r>
        <w:rPr>
          <w:rFonts w:hint="eastAsia"/>
          <w:b w:val="0"/>
          <w:color w:val="000000" w:themeColor="text1"/>
          <w:spacing w:val="0"/>
        </w:rPr>
        <w:t>乙－</w:t>
      </w:r>
      <w:r w:rsidR="00392FFE">
        <w:rPr>
          <w:rFonts w:hint="eastAsia"/>
          <w:b w:val="0"/>
          <w:color w:val="000000" w:themeColor="text1"/>
          <w:spacing w:val="0"/>
        </w:rPr>
        <w:t>131</w:t>
      </w:r>
      <w:r w:rsidRPr="00876F13">
        <w:rPr>
          <w:rFonts w:hint="eastAsia"/>
          <w:b w:val="0"/>
          <w:color w:val="000000" w:themeColor="text1"/>
          <w:spacing w:val="0"/>
        </w:rPr>
        <w:t>頁）</w:t>
      </w:r>
    </w:p>
    <w:p w14:paraId="54203BFC" w14:textId="77777777" w:rsidR="009068A0" w:rsidRPr="000839C6" w:rsidRDefault="009068A0" w:rsidP="008F220A">
      <w:pPr>
        <w:overflowPunct w:val="0"/>
        <w:adjustRightInd w:val="0"/>
        <w:snapToGrid w:val="0"/>
        <w:spacing w:line="54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（十三）醫療保健業務</w:t>
      </w:r>
    </w:p>
    <w:p w14:paraId="73AA1766" w14:textId="77777777" w:rsidR="009068A0" w:rsidRPr="000839C6" w:rsidRDefault="009068A0" w:rsidP="008F220A">
      <w:pPr>
        <w:overflowPunct w:val="0"/>
        <w:adjustRightInd w:val="0"/>
        <w:snapToGrid w:val="0"/>
        <w:spacing w:line="540" w:lineRule="exact"/>
        <w:ind w:firstLineChars="200" w:firstLine="560"/>
        <w:jc w:val="both"/>
        <w:rPr>
          <w:rFonts w:ascii="標楷體" w:eastAsia="標楷體" w:hAnsi="標楷體"/>
          <w:sz w:val="28"/>
          <w:szCs w:val="24"/>
        </w:rPr>
      </w:pPr>
      <w:r w:rsidRPr="000839C6">
        <w:rPr>
          <w:rFonts w:ascii="標楷體" w:eastAsia="標楷體" w:hAnsi="標楷體" w:hint="eastAsia"/>
          <w:sz w:val="28"/>
          <w:szCs w:val="24"/>
        </w:rPr>
        <w:t>11</w:t>
      </w:r>
      <w:r>
        <w:rPr>
          <w:rFonts w:ascii="標楷體" w:eastAsia="標楷體" w:hAnsi="標楷體" w:hint="eastAsia"/>
          <w:sz w:val="28"/>
          <w:szCs w:val="24"/>
        </w:rPr>
        <w:t>3</w:t>
      </w:r>
      <w:r w:rsidRPr="000839C6">
        <w:rPr>
          <w:rFonts w:ascii="標楷體" w:eastAsia="標楷體" w:hAnsi="標楷體" w:hint="eastAsia"/>
          <w:sz w:val="28"/>
          <w:szCs w:val="24"/>
        </w:rPr>
        <w:t>年度施政重點經各相關機關執行結果，包括：</w:t>
      </w:r>
    </w:p>
    <w:p w14:paraId="5F5090A0" w14:textId="77777777" w:rsidR="009068A0" w:rsidRPr="00462081" w:rsidRDefault="009068A0" w:rsidP="008F220A">
      <w:pPr>
        <w:pStyle w:val="a8"/>
        <w:overflowPunct w:val="0"/>
        <w:adjustRightInd w:val="0"/>
        <w:snapToGrid w:val="0"/>
        <w:spacing w:before="0" w:line="540" w:lineRule="exact"/>
        <w:ind w:firstLineChars="300" w:firstLine="840"/>
        <w:rPr>
          <w:b w:val="0"/>
          <w:spacing w:val="0"/>
        </w:rPr>
      </w:pPr>
      <w:r w:rsidRPr="007A7869">
        <w:rPr>
          <w:rFonts w:hint="eastAsia"/>
          <w:b w:val="0"/>
          <w:color w:val="000000" w:themeColor="text1"/>
          <w:spacing w:val="0"/>
        </w:rPr>
        <w:t>1.樂活溫馨長照：均衡發展長期照顧服務資源，服務涵蓋率75.52％，</w:t>
      </w:r>
      <w:r w:rsidRPr="00462081">
        <w:rPr>
          <w:rFonts w:hint="eastAsia"/>
          <w:b w:val="0"/>
          <w:spacing w:val="0"/>
        </w:rPr>
        <w:t>113</w:t>
      </w:r>
      <w:r w:rsidRPr="00462081">
        <w:rPr>
          <w:b w:val="0"/>
          <w:spacing w:val="0"/>
        </w:rPr>
        <w:t>年底</w:t>
      </w:r>
      <w:r w:rsidRPr="00462081">
        <w:rPr>
          <w:rFonts w:hint="eastAsia"/>
          <w:b w:val="0"/>
          <w:spacing w:val="0"/>
        </w:rPr>
        <w:t>ABC據點計1,872處（A據點107處、B據點1,308處、C據點457處）。</w:t>
      </w:r>
    </w:p>
    <w:p w14:paraId="30C92B9C" w14:textId="77777777" w:rsidR="009068A0" w:rsidRPr="00462081" w:rsidRDefault="009068A0" w:rsidP="008F220A">
      <w:pPr>
        <w:pStyle w:val="a8"/>
        <w:overflowPunct w:val="0"/>
        <w:adjustRightInd w:val="0"/>
        <w:snapToGrid w:val="0"/>
        <w:spacing w:before="0" w:line="540" w:lineRule="exact"/>
        <w:ind w:firstLineChars="300" w:firstLine="840"/>
        <w:rPr>
          <w:b w:val="0"/>
          <w:spacing w:val="0"/>
        </w:rPr>
      </w:pPr>
      <w:r w:rsidRPr="00462081">
        <w:rPr>
          <w:rFonts w:hint="eastAsia"/>
          <w:b w:val="0"/>
          <w:spacing w:val="0"/>
        </w:rPr>
        <w:t>2.友善優質醫療：113</w:t>
      </w:r>
      <w:r w:rsidRPr="00462081">
        <w:rPr>
          <w:b w:val="0"/>
          <w:spacing w:val="0"/>
        </w:rPr>
        <w:t>年度</w:t>
      </w:r>
      <w:r w:rsidRPr="00462081">
        <w:rPr>
          <w:rFonts w:hint="eastAsia"/>
          <w:b w:val="0"/>
          <w:spacing w:val="0"/>
        </w:rPr>
        <w:t>補助臺中市居住滿1年之65歲以上極重度或重度缺牙市民口腔檢查及活動式假牙裝置計3千餘人。</w:t>
      </w:r>
    </w:p>
    <w:p w14:paraId="309ABF36" w14:textId="77777777" w:rsidR="009068A0" w:rsidRPr="007A7869" w:rsidRDefault="009068A0" w:rsidP="008F220A">
      <w:pPr>
        <w:pStyle w:val="a8"/>
        <w:overflowPunct w:val="0"/>
        <w:adjustRightInd w:val="0"/>
        <w:snapToGrid w:val="0"/>
        <w:spacing w:before="0" w:line="540" w:lineRule="exact"/>
        <w:ind w:firstLineChars="300" w:firstLine="840"/>
        <w:rPr>
          <w:b w:val="0"/>
          <w:color w:val="000000" w:themeColor="text1"/>
          <w:spacing w:val="0"/>
        </w:rPr>
      </w:pPr>
      <w:r w:rsidRPr="007A7869">
        <w:rPr>
          <w:rFonts w:hint="eastAsia"/>
          <w:b w:val="0"/>
          <w:color w:val="000000" w:themeColor="text1"/>
          <w:spacing w:val="0"/>
        </w:rPr>
        <w:t>3.食藥安全無憂：擴充「臺中食藥安智慧雲－食安GIS專區」，新闢「關注議題」及「特色場域」主題式檢索專區，瀏覽達25萬人次。</w:t>
      </w:r>
    </w:p>
    <w:p w14:paraId="3BA655A8" w14:textId="77777777" w:rsidR="009068A0" w:rsidRPr="000839C6" w:rsidRDefault="009068A0" w:rsidP="008F220A">
      <w:pPr>
        <w:pStyle w:val="a8"/>
        <w:overflowPunct w:val="0"/>
        <w:adjustRightInd w:val="0"/>
        <w:snapToGrid w:val="0"/>
        <w:spacing w:before="0" w:line="540" w:lineRule="exact"/>
        <w:ind w:firstLineChars="200" w:firstLine="560"/>
        <w:rPr>
          <w:b w:val="0"/>
          <w:bCs/>
          <w:spacing w:val="0"/>
        </w:rPr>
      </w:pPr>
      <w:r w:rsidRPr="000839C6">
        <w:rPr>
          <w:rFonts w:hint="eastAsia"/>
          <w:b w:val="0"/>
          <w:bCs/>
          <w:spacing w:val="0"/>
        </w:rPr>
        <w:t>各相關機關之執行情形，經本處審核結果，核有：</w:t>
      </w:r>
    </w:p>
    <w:p w14:paraId="7730DC1A" w14:textId="2657C6F0" w:rsidR="009068A0" w:rsidRPr="00A73E39" w:rsidRDefault="009068A0" w:rsidP="008F220A">
      <w:pPr>
        <w:overflowPunct w:val="0"/>
        <w:adjustRightInd w:val="0"/>
        <w:snapToGrid w:val="0"/>
        <w:spacing w:line="540" w:lineRule="exact"/>
        <w:ind w:firstLineChars="300" w:firstLine="840"/>
        <w:jc w:val="both"/>
        <w:rPr>
          <w:rFonts w:ascii="標楷體" w:eastAsia="標楷體" w:hAnsi="標楷體" w:cs="標楷體"/>
          <w:sz w:val="28"/>
          <w:szCs w:val="28"/>
        </w:rPr>
      </w:pPr>
      <w:r w:rsidRPr="00A73E39">
        <w:rPr>
          <w:rFonts w:ascii="標楷體" w:eastAsia="標楷體" w:hAnsi="標楷體" w:cs="標楷體" w:hint="eastAsia"/>
          <w:sz w:val="28"/>
          <w:szCs w:val="28"/>
        </w:rPr>
        <w:t>1.積極推動高齡族群健康促進及友善社區環境營造措施，提供長者多元參與社會活動機會，惟部分長者參與團體活動程度不高，高齡友善里數待提升等，允宜檢討改善，以協助長者預防及延緩老化速度。（詳</w:t>
      </w:r>
      <w:r>
        <w:rPr>
          <w:rFonts w:ascii="標楷體" w:eastAsia="標楷體" w:hAnsi="標楷體" w:cs="標楷體" w:hint="eastAsia"/>
          <w:sz w:val="28"/>
          <w:szCs w:val="28"/>
        </w:rPr>
        <w:t>乙－</w:t>
      </w:r>
      <w:r w:rsidR="00392FFE">
        <w:rPr>
          <w:rFonts w:ascii="標楷體" w:eastAsia="標楷體" w:hAnsi="標楷體" w:cs="標楷體" w:hint="eastAsia"/>
          <w:sz w:val="28"/>
          <w:szCs w:val="28"/>
        </w:rPr>
        <w:t>134</w:t>
      </w:r>
      <w:r w:rsidRPr="00A73E39">
        <w:rPr>
          <w:rFonts w:ascii="標楷體" w:eastAsia="標楷體" w:hAnsi="標楷體" w:cs="標楷體" w:hint="eastAsia"/>
          <w:sz w:val="28"/>
          <w:szCs w:val="28"/>
        </w:rPr>
        <w:t>頁）</w:t>
      </w:r>
    </w:p>
    <w:p w14:paraId="2878DBFD" w14:textId="33EF6736" w:rsidR="009068A0" w:rsidRPr="00A73E39" w:rsidRDefault="009068A0" w:rsidP="008F220A">
      <w:pPr>
        <w:overflowPunct w:val="0"/>
        <w:adjustRightInd w:val="0"/>
        <w:snapToGrid w:val="0"/>
        <w:spacing w:line="540" w:lineRule="exact"/>
        <w:ind w:firstLineChars="300" w:firstLine="840"/>
        <w:jc w:val="both"/>
        <w:rPr>
          <w:rFonts w:ascii="標楷體" w:eastAsia="標楷體" w:hAnsi="標楷體" w:cs="標楷體"/>
          <w:sz w:val="28"/>
          <w:szCs w:val="28"/>
        </w:rPr>
      </w:pPr>
      <w:r w:rsidRPr="00A73E39">
        <w:rPr>
          <w:rFonts w:ascii="標楷體" w:eastAsia="標楷體" w:hAnsi="標楷體" w:cs="標楷體" w:hint="eastAsia"/>
          <w:sz w:val="28"/>
          <w:szCs w:val="28"/>
        </w:rPr>
        <w:t>2.持續辦理銀髮族假牙裝置補助計畫，增進長輩健康及自信心，惟合約醫療院所家數減少，關懷訪問時點有待提前，及部分</w:t>
      </w:r>
      <w:r w:rsidRPr="00FE5CE1">
        <w:rPr>
          <w:rFonts w:ascii="標楷體" w:eastAsia="標楷體" w:hAnsi="標楷體" w:cs="標楷體" w:hint="eastAsia"/>
          <w:sz w:val="28"/>
          <w:szCs w:val="28"/>
        </w:rPr>
        <w:t>長者</w:t>
      </w:r>
      <w:r w:rsidRPr="00A73E39">
        <w:rPr>
          <w:rFonts w:ascii="標楷體" w:eastAsia="標楷體" w:hAnsi="標楷體" w:cs="標楷體" w:hint="eastAsia"/>
          <w:sz w:val="28"/>
          <w:szCs w:val="28"/>
        </w:rPr>
        <w:t>反映院所服務品質未佳未辦理</w:t>
      </w:r>
      <w:r w:rsidRPr="00C84334">
        <w:rPr>
          <w:rFonts w:ascii="標楷體" w:eastAsia="標楷體" w:hAnsi="標楷體" w:cs="標楷體" w:hint="eastAsia"/>
          <w:spacing w:val="-2"/>
          <w:sz w:val="28"/>
          <w:szCs w:val="28"/>
        </w:rPr>
        <w:t>居家訪查或調處等，允宜檢討改善，以確保補助資源有效發揮效益。</w:t>
      </w:r>
      <w:r w:rsidRPr="00A73E39">
        <w:rPr>
          <w:rFonts w:ascii="標楷體" w:eastAsia="標楷體" w:hAnsi="標楷體" w:cs="標楷體" w:hint="eastAsia"/>
          <w:sz w:val="28"/>
          <w:szCs w:val="28"/>
        </w:rPr>
        <w:t>（詳</w:t>
      </w:r>
      <w:r>
        <w:rPr>
          <w:rFonts w:ascii="標楷體" w:eastAsia="標楷體" w:hAnsi="標楷體" w:cs="標楷體" w:hint="eastAsia"/>
          <w:sz w:val="28"/>
          <w:szCs w:val="28"/>
        </w:rPr>
        <w:t>乙－</w:t>
      </w:r>
      <w:r w:rsidR="00392FFE">
        <w:rPr>
          <w:rFonts w:ascii="標楷體" w:eastAsia="標楷體" w:hAnsi="標楷體" w:cs="標楷體" w:hint="eastAsia"/>
          <w:sz w:val="28"/>
          <w:szCs w:val="28"/>
        </w:rPr>
        <w:t>136</w:t>
      </w:r>
      <w:r w:rsidRPr="00A73E39">
        <w:rPr>
          <w:rFonts w:ascii="標楷體" w:eastAsia="標楷體" w:hAnsi="標楷體" w:cs="標楷體" w:hint="eastAsia"/>
          <w:sz w:val="28"/>
          <w:szCs w:val="28"/>
        </w:rPr>
        <w:t>頁）</w:t>
      </w:r>
    </w:p>
    <w:p w14:paraId="3F9C4D34" w14:textId="4DA04DA6" w:rsidR="009068A0" w:rsidRPr="00D86659" w:rsidRDefault="009068A0" w:rsidP="001638D8">
      <w:pPr>
        <w:pStyle w:val="a8"/>
        <w:overflowPunct w:val="0"/>
        <w:adjustRightInd w:val="0"/>
        <w:snapToGrid w:val="0"/>
        <w:spacing w:before="0" w:line="520" w:lineRule="exact"/>
        <w:ind w:firstLineChars="300" w:firstLine="840"/>
        <w:rPr>
          <w:b w:val="0"/>
          <w:color w:val="EE0000"/>
          <w:spacing w:val="0"/>
        </w:rPr>
      </w:pPr>
      <w:r w:rsidRPr="001F2F03">
        <w:rPr>
          <w:rFonts w:cs="Times New Roman"/>
          <w:b w:val="0"/>
          <w:spacing w:val="0"/>
          <w:kern w:val="0"/>
        </w:rPr>
        <w:lastRenderedPageBreak/>
        <w:t>3.</w:t>
      </w:r>
      <w:r w:rsidRPr="001F2F03">
        <w:rPr>
          <w:rFonts w:cs="Times New Roman" w:hint="eastAsia"/>
          <w:b w:val="0"/>
          <w:spacing w:val="0"/>
          <w:kern w:val="0"/>
        </w:rPr>
        <w:t>積極辦理食品安全衛生管理工作，稽查家次逐年上升，惟間有食品業者逾</w:t>
      </w:r>
      <w:r w:rsidRPr="001F2F03">
        <w:rPr>
          <w:rFonts w:cs="Times New Roman"/>
          <w:b w:val="0"/>
          <w:spacing w:val="0"/>
          <w:kern w:val="0"/>
        </w:rPr>
        <w:t>2</w:t>
      </w:r>
      <w:r w:rsidRPr="001F2F03">
        <w:rPr>
          <w:rFonts w:cs="Times New Roman" w:hint="eastAsia"/>
          <w:b w:val="0"/>
          <w:spacing w:val="0"/>
          <w:kern w:val="0"/>
        </w:rPr>
        <w:t>年未稽查，遲未依規定申報產品資訊，限期改善案件未更新後續追蹤或改善狀況等情事，允宜檢討改善，以確保消費者飲食安全及健康。（詳</w:t>
      </w:r>
      <w:r>
        <w:rPr>
          <w:rFonts w:cs="Times New Roman" w:hint="eastAsia"/>
          <w:b w:val="0"/>
          <w:spacing w:val="0"/>
          <w:kern w:val="0"/>
        </w:rPr>
        <w:t>乙－</w:t>
      </w:r>
      <w:r w:rsidR="00392FFE">
        <w:rPr>
          <w:rFonts w:cs="Times New Roman" w:hint="eastAsia"/>
          <w:b w:val="0"/>
          <w:spacing w:val="0"/>
          <w:kern w:val="0"/>
        </w:rPr>
        <w:t>139</w:t>
      </w:r>
      <w:r w:rsidRPr="001F2F03">
        <w:rPr>
          <w:rFonts w:cs="Times New Roman" w:hint="eastAsia"/>
          <w:b w:val="0"/>
          <w:spacing w:val="0"/>
          <w:kern w:val="0"/>
        </w:rPr>
        <w:t>頁）</w:t>
      </w:r>
    </w:p>
    <w:p w14:paraId="6A4AAAFD" w14:textId="77777777" w:rsidR="009068A0" w:rsidRPr="000839C6" w:rsidRDefault="009068A0" w:rsidP="009068A0">
      <w:pPr>
        <w:overflowPunct w:val="0"/>
        <w:adjustRightInd w:val="0"/>
        <w:snapToGrid w:val="0"/>
        <w:spacing w:line="50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（十四）環境保護業務</w:t>
      </w:r>
    </w:p>
    <w:p w14:paraId="4D8EA9B7" w14:textId="77777777" w:rsidR="009068A0" w:rsidRPr="000839C6"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11</w:t>
      </w:r>
      <w:r>
        <w:rPr>
          <w:rFonts w:hint="eastAsia"/>
          <w:b w:val="0"/>
          <w:spacing w:val="0"/>
        </w:rPr>
        <w:t>3</w:t>
      </w:r>
      <w:r w:rsidRPr="000839C6">
        <w:rPr>
          <w:rFonts w:hint="eastAsia"/>
          <w:b w:val="0"/>
          <w:spacing w:val="0"/>
        </w:rPr>
        <w:t>年度施政重點經各相關機關執行結果，包括：</w:t>
      </w:r>
    </w:p>
    <w:p w14:paraId="7511AA58" w14:textId="77777777" w:rsidR="009068A0" w:rsidRPr="00462081" w:rsidRDefault="009068A0" w:rsidP="00A1421E">
      <w:pPr>
        <w:pStyle w:val="a8"/>
        <w:overflowPunct w:val="0"/>
        <w:adjustRightInd w:val="0"/>
        <w:snapToGrid w:val="0"/>
        <w:spacing w:before="0" w:line="520" w:lineRule="exact"/>
        <w:ind w:firstLineChars="300" w:firstLine="816"/>
        <w:rPr>
          <w:b w:val="0"/>
          <w:spacing w:val="0"/>
        </w:rPr>
      </w:pPr>
      <w:r w:rsidRPr="00CB0256">
        <w:rPr>
          <w:rFonts w:hint="eastAsia"/>
          <w:b w:val="0"/>
          <w:spacing w:val="-4"/>
        </w:rPr>
        <w:t>1.空氣污染管制及監測：推動高臭氧生成潛勢物種污染源業者減量協談37家、取得業者減量承諾5家，採樣檢測使用有機性有害空氣污染物原物料業者4家及重金屬重要行業業者排放管道2家，113年底空氣品質微型感測器布建計1,220</w:t>
      </w:r>
      <w:r w:rsidRPr="00462081">
        <w:rPr>
          <w:rFonts w:hint="eastAsia"/>
          <w:b w:val="0"/>
          <w:spacing w:val="0"/>
        </w:rPr>
        <w:t>臺。</w:t>
      </w:r>
    </w:p>
    <w:p w14:paraId="41C0DC24" w14:textId="77777777" w:rsidR="009068A0" w:rsidRPr="00462081" w:rsidRDefault="009068A0" w:rsidP="001638D8">
      <w:pPr>
        <w:pStyle w:val="a8"/>
        <w:overflowPunct w:val="0"/>
        <w:adjustRightInd w:val="0"/>
        <w:snapToGrid w:val="0"/>
        <w:spacing w:before="0" w:line="520" w:lineRule="exact"/>
        <w:ind w:firstLineChars="300" w:firstLine="840"/>
        <w:rPr>
          <w:b w:val="0"/>
          <w:spacing w:val="0"/>
        </w:rPr>
      </w:pPr>
      <w:r w:rsidRPr="00462081">
        <w:rPr>
          <w:rFonts w:hint="eastAsia"/>
          <w:b w:val="0"/>
          <w:spacing w:val="0"/>
        </w:rPr>
        <w:t>2.廢棄物管理及資源回收：辦理垃圾清運路線破袋稽查7萬餘件；推動資源回收及二手袋循環使用，113年度強化114站希望資收站運作，補助弱勢資收個體戶2百餘人，回收量1千1百餘公噸，113年底二手袋循環回收站計256處。</w:t>
      </w:r>
    </w:p>
    <w:p w14:paraId="1ECA39C1" w14:textId="77777777" w:rsidR="009068A0" w:rsidRPr="00462081" w:rsidRDefault="009068A0" w:rsidP="001638D8">
      <w:pPr>
        <w:pStyle w:val="a8"/>
        <w:overflowPunct w:val="0"/>
        <w:adjustRightInd w:val="0"/>
        <w:snapToGrid w:val="0"/>
        <w:spacing w:before="0" w:line="520" w:lineRule="exact"/>
        <w:ind w:firstLineChars="300" w:firstLine="840"/>
        <w:rPr>
          <w:b w:val="0"/>
          <w:spacing w:val="0"/>
        </w:rPr>
      </w:pPr>
      <w:r w:rsidRPr="00462081">
        <w:rPr>
          <w:rFonts w:hint="eastAsia"/>
          <w:b w:val="0"/>
          <w:spacing w:val="0"/>
        </w:rPr>
        <w:t>3.垃圾焚化廠委託操作管理：113年度3座焚化廠垃圾進廠量72萬餘公噸，焚化處理72萬餘公噸，發電4.2億餘度。</w:t>
      </w:r>
    </w:p>
    <w:p w14:paraId="4F167170" w14:textId="77777777" w:rsidR="009068A0" w:rsidRPr="00462081" w:rsidRDefault="009068A0" w:rsidP="009068A0">
      <w:pPr>
        <w:pStyle w:val="a8"/>
        <w:overflowPunct w:val="0"/>
        <w:adjustRightInd w:val="0"/>
        <w:snapToGrid w:val="0"/>
        <w:spacing w:before="0" w:line="500" w:lineRule="exact"/>
        <w:ind w:firstLineChars="300" w:firstLine="840"/>
        <w:rPr>
          <w:b w:val="0"/>
          <w:spacing w:val="0"/>
        </w:rPr>
      </w:pPr>
      <w:r w:rsidRPr="00462081">
        <w:rPr>
          <w:rFonts w:hint="eastAsia"/>
          <w:b w:val="0"/>
          <w:spacing w:val="0"/>
        </w:rPr>
        <w:t>4.水污染防治：接獲民眾陳情水污染案件達1,900件，派員稽查告發2百餘件；推動水污染防治智慧管理，113年底計252家事業裝設「水管家」自動偵測廢水水質。</w:t>
      </w:r>
    </w:p>
    <w:p w14:paraId="2B0AA4BD" w14:textId="77777777" w:rsidR="009068A0" w:rsidRPr="000839C6" w:rsidRDefault="009068A0" w:rsidP="009068A0">
      <w:pPr>
        <w:pStyle w:val="a8"/>
        <w:overflowPunct w:val="0"/>
        <w:adjustRightInd w:val="0"/>
        <w:snapToGrid w:val="0"/>
        <w:spacing w:before="0" w:line="500" w:lineRule="exact"/>
        <w:ind w:firstLineChars="200" w:firstLine="560"/>
        <w:rPr>
          <w:b w:val="0"/>
          <w:spacing w:val="0"/>
        </w:rPr>
      </w:pPr>
      <w:r w:rsidRPr="000839C6">
        <w:rPr>
          <w:rFonts w:hint="eastAsia"/>
          <w:b w:val="0"/>
          <w:spacing w:val="0"/>
        </w:rPr>
        <w:t>各相關機關之執行情形，經本處審核結果，核有：</w:t>
      </w:r>
    </w:p>
    <w:p w14:paraId="525EB256" w14:textId="186E2ED4" w:rsidR="009068A0" w:rsidRPr="00784441" w:rsidRDefault="009068A0" w:rsidP="001638D8">
      <w:pPr>
        <w:pStyle w:val="a8"/>
        <w:overflowPunct w:val="0"/>
        <w:adjustRightInd w:val="0"/>
        <w:snapToGrid w:val="0"/>
        <w:spacing w:before="0" w:line="520" w:lineRule="exact"/>
        <w:ind w:firstLineChars="300" w:firstLine="840"/>
        <w:rPr>
          <w:b w:val="0"/>
          <w:spacing w:val="0"/>
        </w:rPr>
      </w:pPr>
      <w:r w:rsidRPr="00784441">
        <w:rPr>
          <w:rFonts w:hint="eastAsia"/>
          <w:b w:val="0"/>
          <w:spacing w:val="0"/>
        </w:rPr>
        <w:t>1.</w:t>
      </w:r>
      <w:r w:rsidRPr="0069422A">
        <w:rPr>
          <w:rFonts w:hint="eastAsia"/>
          <w:b w:val="0"/>
          <w:spacing w:val="0"/>
        </w:rPr>
        <w:t>持續推動藍天白雲行動計畫，空氣品質良率呈</w:t>
      </w:r>
      <w:r>
        <w:rPr>
          <w:rFonts w:hint="eastAsia"/>
          <w:b w:val="0"/>
          <w:spacing w:val="0"/>
        </w:rPr>
        <w:t>改善</w:t>
      </w:r>
      <w:r w:rsidRPr="0069422A">
        <w:rPr>
          <w:rFonts w:hint="eastAsia"/>
          <w:b w:val="0"/>
          <w:spacing w:val="0"/>
        </w:rPr>
        <w:t>趨勢，惟部分固定污染</w:t>
      </w:r>
      <w:r w:rsidRPr="008F220A">
        <w:rPr>
          <w:rFonts w:hint="eastAsia"/>
          <w:b w:val="0"/>
          <w:spacing w:val="2"/>
        </w:rPr>
        <w:t>源CEMS監測值違反排放標準未辦理查核，高臭氧生成潛勢物種行業減量成果未佳，及污染排放高風險對象抽測比率偏低等，允宜檢討改善，以維護市民健康。</w:t>
      </w:r>
      <w:r w:rsidRPr="00784441">
        <w:rPr>
          <w:rFonts w:hint="eastAsia"/>
          <w:b w:val="0"/>
          <w:spacing w:val="0"/>
        </w:rPr>
        <w:t>（詳</w:t>
      </w:r>
      <w:r>
        <w:rPr>
          <w:rFonts w:hint="eastAsia"/>
          <w:b w:val="0"/>
          <w:spacing w:val="0"/>
        </w:rPr>
        <w:t>乙－</w:t>
      </w:r>
      <w:r w:rsidR="00392FFE">
        <w:rPr>
          <w:rFonts w:hint="eastAsia"/>
          <w:b w:val="0"/>
          <w:spacing w:val="0"/>
        </w:rPr>
        <w:t>142</w:t>
      </w:r>
      <w:r w:rsidRPr="00784441">
        <w:rPr>
          <w:rFonts w:hint="eastAsia"/>
          <w:b w:val="0"/>
          <w:spacing w:val="0"/>
        </w:rPr>
        <w:t>頁）</w:t>
      </w:r>
    </w:p>
    <w:p w14:paraId="15EC789E" w14:textId="6945CEAA" w:rsidR="009068A0" w:rsidRPr="00784441" w:rsidRDefault="009068A0" w:rsidP="001638D8">
      <w:pPr>
        <w:pStyle w:val="a8"/>
        <w:overflowPunct w:val="0"/>
        <w:adjustRightInd w:val="0"/>
        <w:snapToGrid w:val="0"/>
        <w:spacing w:before="0" w:line="520" w:lineRule="exact"/>
        <w:ind w:firstLineChars="300" w:firstLine="840"/>
        <w:rPr>
          <w:b w:val="0"/>
          <w:spacing w:val="0"/>
        </w:rPr>
      </w:pPr>
      <w:r w:rsidRPr="00784441">
        <w:rPr>
          <w:rFonts w:hint="eastAsia"/>
          <w:b w:val="0"/>
          <w:spacing w:val="0"/>
        </w:rPr>
        <w:t>2.</w:t>
      </w:r>
      <w:r w:rsidRPr="0069422A">
        <w:rPr>
          <w:rFonts w:hint="eastAsia"/>
          <w:b w:val="0"/>
          <w:spacing w:val="0"/>
        </w:rPr>
        <w:t>持續推動一般廢棄物減量及資源回收，垃圾</w:t>
      </w:r>
      <w:r>
        <w:rPr>
          <w:rFonts w:hint="eastAsia"/>
          <w:b w:val="0"/>
          <w:spacing w:val="0"/>
        </w:rPr>
        <w:t>總</w:t>
      </w:r>
      <w:r w:rsidRPr="0069422A">
        <w:rPr>
          <w:rFonts w:hint="eastAsia"/>
          <w:b w:val="0"/>
          <w:spacing w:val="0"/>
        </w:rPr>
        <w:t>量已下降</w:t>
      </w:r>
      <w:r>
        <w:rPr>
          <w:rFonts w:hint="eastAsia"/>
          <w:b w:val="0"/>
          <w:spacing w:val="0"/>
        </w:rPr>
        <w:t>且</w:t>
      </w:r>
      <w:r w:rsidRPr="0069422A">
        <w:rPr>
          <w:rFonts w:hint="eastAsia"/>
          <w:b w:val="0"/>
          <w:spacing w:val="0"/>
        </w:rPr>
        <w:t>回收率上升，惟部分行政區垃圾清運破袋稽查件數偏低，希望資收站</w:t>
      </w:r>
      <w:r>
        <w:rPr>
          <w:rFonts w:hint="eastAsia"/>
          <w:b w:val="0"/>
          <w:spacing w:val="0"/>
        </w:rPr>
        <w:t>數</w:t>
      </w:r>
      <w:r w:rsidRPr="0069422A">
        <w:rPr>
          <w:rFonts w:hint="eastAsia"/>
          <w:b w:val="0"/>
          <w:spacing w:val="0"/>
        </w:rPr>
        <w:t>逐年下降，二手袋募集量大幅減少等，允應檢討改善，持續宣導市民減少垃圾</w:t>
      </w:r>
      <w:r>
        <w:rPr>
          <w:rFonts w:hint="eastAsia"/>
          <w:b w:val="0"/>
          <w:spacing w:val="0"/>
        </w:rPr>
        <w:t>並</w:t>
      </w:r>
      <w:r w:rsidRPr="0069422A">
        <w:rPr>
          <w:rFonts w:hint="eastAsia"/>
          <w:b w:val="0"/>
          <w:spacing w:val="0"/>
        </w:rPr>
        <w:t>加強回收</w:t>
      </w:r>
      <w:r w:rsidRPr="00784441">
        <w:rPr>
          <w:rFonts w:hint="eastAsia"/>
          <w:b w:val="0"/>
          <w:spacing w:val="0"/>
        </w:rPr>
        <w:t>。（詳</w:t>
      </w:r>
      <w:r>
        <w:rPr>
          <w:rFonts w:hint="eastAsia"/>
          <w:b w:val="0"/>
          <w:spacing w:val="0"/>
        </w:rPr>
        <w:t>乙－</w:t>
      </w:r>
      <w:r w:rsidR="00392FFE">
        <w:rPr>
          <w:rFonts w:hint="eastAsia"/>
          <w:b w:val="0"/>
          <w:spacing w:val="0"/>
        </w:rPr>
        <w:t>143</w:t>
      </w:r>
      <w:r w:rsidRPr="00784441">
        <w:rPr>
          <w:rFonts w:hint="eastAsia"/>
          <w:b w:val="0"/>
          <w:spacing w:val="0"/>
        </w:rPr>
        <w:t>頁）</w:t>
      </w:r>
    </w:p>
    <w:p w14:paraId="2BDC040A" w14:textId="49A61B8D" w:rsidR="009068A0" w:rsidRPr="00784441" w:rsidRDefault="009068A0" w:rsidP="001638D8">
      <w:pPr>
        <w:pStyle w:val="a8"/>
        <w:overflowPunct w:val="0"/>
        <w:adjustRightInd w:val="0"/>
        <w:snapToGrid w:val="0"/>
        <w:spacing w:before="0" w:line="520" w:lineRule="exact"/>
        <w:ind w:firstLineChars="300" w:firstLine="840"/>
        <w:rPr>
          <w:b w:val="0"/>
          <w:spacing w:val="0"/>
        </w:rPr>
      </w:pPr>
      <w:r w:rsidRPr="00784441">
        <w:rPr>
          <w:b w:val="0"/>
          <w:spacing w:val="0"/>
        </w:rPr>
        <w:t>3</w:t>
      </w:r>
      <w:r w:rsidRPr="00784441">
        <w:rPr>
          <w:rFonts w:hint="eastAsia"/>
          <w:b w:val="0"/>
          <w:spacing w:val="0"/>
        </w:rPr>
        <w:t>.</w:t>
      </w:r>
      <w:r w:rsidRPr="0069422A">
        <w:rPr>
          <w:rFonts w:hint="eastAsia"/>
          <w:b w:val="0"/>
          <w:spacing w:val="0"/>
        </w:rPr>
        <w:t>推動垃圾減量以降低焚化廠負擔，進廠量已下降，惟一般事業廢棄物減量</w:t>
      </w:r>
      <w:r>
        <w:rPr>
          <w:rFonts w:hint="eastAsia"/>
          <w:b w:val="0"/>
          <w:spacing w:val="0"/>
        </w:rPr>
        <w:t>成果</w:t>
      </w:r>
      <w:r w:rsidRPr="0069422A">
        <w:rPr>
          <w:rFonts w:hint="eastAsia"/>
          <w:b w:val="0"/>
          <w:spacing w:val="0"/>
        </w:rPr>
        <w:t>未減反增及於一般垃圾轉運外縣期間未依規定公告增加收費，飛灰掩埋處理費劇增，廚餘未回收情形頻仍等，允宜檢討改善，持續降低垃圾量</w:t>
      </w:r>
      <w:r w:rsidRPr="00784441">
        <w:rPr>
          <w:rFonts w:hint="eastAsia"/>
          <w:b w:val="0"/>
          <w:spacing w:val="0"/>
        </w:rPr>
        <w:t>。（詳</w:t>
      </w:r>
      <w:r>
        <w:rPr>
          <w:rFonts w:hint="eastAsia"/>
          <w:b w:val="0"/>
          <w:spacing w:val="0"/>
        </w:rPr>
        <w:t>乙－</w:t>
      </w:r>
      <w:r w:rsidR="00392FFE">
        <w:rPr>
          <w:rFonts w:hint="eastAsia"/>
          <w:b w:val="0"/>
          <w:spacing w:val="0"/>
        </w:rPr>
        <w:t>145</w:t>
      </w:r>
      <w:r w:rsidRPr="00784441">
        <w:rPr>
          <w:rFonts w:hint="eastAsia"/>
          <w:b w:val="0"/>
          <w:spacing w:val="0"/>
        </w:rPr>
        <w:t>頁）</w:t>
      </w:r>
    </w:p>
    <w:p w14:paraId="3293C7C7" w14:textId="5CFBE43C" w:rsidR="009068A0" w:rsidRDefault="009068A0" w:rsidP="00FB01FA">
      <w:pPr>
        <w:pStyle w:val="a8"/>
        <w:overflowPunct w:val="0"/>
        <w:adjustRightInd w:val="0"/>
        <w:snapToGrid w:val="0"/>
        <w:spacing w:before="0" w:line="520" w:lineRule="exact"/>
        <w:ind w:firstLineChars="300" w:firstLine="840"/>
        <w:rPr>
          <w:b w:val="0"/>
          <w:spacing w:val="0"/>
        </w:rPr>
      </w:pPr>
      <w:r w:rsidRPr="00784441">
        <w:rPr>
          <w:b w:val="0"/>
          <w:spacing w:val="0"/>
        </w:rPr>
        <w:lastRenderedPageBreak/>
        <w:t>4</w:t>
      </w:r>
      <w:r w:rsidRPr="00784441">
        <w:rPr>
          <w:rFonts w:hint="eastAsia"/>
          <w:b w:val="0"/>
          <w:spacing w:val="0"/>
        </w:rPr>
        <w:t>.</w:t>
      </w:r>
      <w:r w:rsidRPr="00F24707">
        <w:rPr>
          <w:rFonts w:hint="eastAsia"/>
          <w:b w:val="0"/>
          <w:spacing w:val="-4"/>
        </w:rPr>
        <w:t>規劃辦理文山及后里焚化廠促參案，以恢復處理量能，惟逾原定期程仍未完成招商，執行進度嚴重落後，部分月份污染物排放不符標準，未完成環境影響差異分析報告補正等，允宜檢討改善，以提升垃圾處理量能並維護空氣品質。（詳乙－</w:t>
      </w:r>
      <w:r w:rsidR="00392FFE">
        <w:rPr>
          <w:rFonts w:hint="eastAsia"/>
          <w:b w:val="0"/>
          <w:spacing w:val="-4"/>
        </w:rPr>
        <w:t>146</w:t>
      </w:r>
      <w:r w:rsidRPr="00F24707">
        <w:rPr>
          <w:rFonts w:hint="eastAsia"/>
          <w:b w:val="0"/>
          <w:spacing w:val="-4"/>
        </w:rPr>
        <w:t>頁）</w:t>
      </w:r>
    </w:p>
    <w:p w14:paraId="6A63F675" w14:textId="6E055B2F" w:rsidR="009068A0" w:rsidRPr="00784441" w:rsidRDefault="009068A0" w:rsidP="00FB01FA">
      <w:pPr>
        <w:pStyle w:val="a8"/>
        <w:overflowPunct w:val="0"/>
        <w:adjustRightInd w:val="0"/>
        <w:snapToGrid w:val="0"/>
        <w:spacing w:before="0" w:line="520" w:lineRule="exact"/>
        <w:ind w:firstLineChars="300" w:firstLine="840"/>
        <w:rPr>
          <w:b w:val="0"/>
          <w:spacing w:val="0"/>
        </w:rPr>
      </w:pPr>
      <w:r>
        <w:rPr>
          <w:rFonts w:hint="eastAsia"/>
          <w:b w:val="0"/>
          <w:spacing w:val="0"/>
        </w:rPr>
        <w:t>5.</w:t>
      </w:r>
      <w:r w:rsidRPr="0069422A">
        <w:rPr>
          <w:rFonts w:hint="eastAsia"/>
          <w:b w:val="0"/>
          <w:spacing w:val="0"/>
        </w:rPr>
        <w:t>持續辦理河川水污染防治作業，稽查陳情案件逐年上升，惟整體未受污染比率未達目標，水管家異常告警事件頻仍，間有業者未展延廢污水排放許可證，工程未提報逕流廢水污染削減計畫書等情事，允宜檢討改善，以維護河川水質</w:t>
      </w:r>
      <w:r w:rsidRPr="00784441">
        <w:rPr>
          <w:rFonts w:hint="eastAsia"/>
          <w:b w:val="0"/>
          <w:spacing w:val="0"/>
        </w:rPr>
        <w:t>。（詳</w:t>
      </w:r>
      <w:r>
        <w:rPr>
          <w:rFonts w:hint="eastAsia"/>
          <w:b w:val="0"/>
          <w:spacing w:val="0"/>
        </w:rPr>
        <w:t>乙－</w:t>
      </w:r>
      <w:r w:rsidR="00392FFE">
        <w:rPr>
          <w:rFonts w:hint="eastAsia"/>
          <w:b w:val="0"/>
          <w:spacing w:val="0"/>
        </w:rPr>
        <w:t>147</w:t>
      </w:r>
      <w:r w:rsidRPr="00784441">
        <w:rPr>
          <w:rFonts w:hint="eastAsia"/>
          <w:b w:val="0"/>
          <w:spacing w:val="0"/>
        </w:rPr>
        <w:t>頁）</w:t>
      </w:r>
    </w:p>
    <w:p w14:paraId="17F2C631" w14:textId="077180A1" w:rsidR="009068A0" w:rsidRPr="00784441" w:rsidRDefault="009068A0" w:rsidP="00FB01FA">
      <w:pPr>
        <w:pStyle w:val="a8"/>
        <w:overflowPunct w:val="0"/>
        <w:adjustRightInd w:val="0"/>
        <w:snapToGrid w:val="0"/>
        <w:spacing w:before="0" w:line="520" w:lineRule="exact"/>
        <w:ind w:firstLineChars="300" w:firstLine="840"/>
        <w:rPr>
          <w:b w:val="0"/>
          <w:spacing w:val="0"/>
        </w:rPr>
      </w:pPr>
      <w:r>
        <w:rPr>
          <w:rFonts w:hint="eastAsia"/>
          <w:b w:val="0"/>
          <w:spacing w:val="0"/>
        </w:rPr>
        <w:t>6</w:t>
      </w:r>
      <w:r w:rsidRPr="00784441">
        <w:rPr>
          <w:rFonts w:hint="eastAsia"/>
          <w:b w:val="0"/>
          <w:spacing w:val="0"/>
        </w:rPr>
        <w:t>.</w:t>
      </w:r>
      <w:r w:rsidRPr="0069422A">
        <w:rPr>
          <w:rFonts w:hint="eastAsia"/>
          <w:b w:val="0"/>
          <w:spacing w:val="0"/>
        </w:rPr>
        <w:t>設置空氣品質微型感測器及移動式監測站，擴大監測範圍，以維民眾健康，惟部分感測器傳輸完整率未達9成，電池老化問題頻仍，移動式監測站閒置等，允宜檢討改善，以有效監測空氣品質，即時採取因應作為</w:t>
      </w:r>
      <w:r w:rsidRPr="00784441">
        <w:rPr>
          <w:rFonts w:hint="eastAsia"/>
          <w:b w:val="0"/>
          <w:spacing w:val="0"/>
        </w:rPr>
        <w:t>。（詳</w:t>
      </w:r>
      <w:r>
        <w:rPr>
          <w:rFonts w:hint="eastAsia"/>
          <w:b w:val="0"/>
          <w:spacing w:val="0"/>
        </w:rPr>
        <w:t>乙－</w:t>
      </w:r>
      <w:r w:rsidR="00392FFE">
        <w:rPr>
          <w:rFonts w:hint="eastAsia"/>
          <w:b w:val="0"/>
          <w:spacing w:val="0"/>
        </w:rPr>
        <w:t>148</w:t>
      </w:r>
      <w:r w:rsidRPr="00784441">
        <w:rPr>
          <w:rFonts w:hint="eastAsia"/>
          <w:b w:val="0"/>
          <w:spacing w:val="0"/>
        </w:rPr>
        <w:t>頁）</w:t>
      </w:r>
    </w:p>
    <w:p w14:paraId="57A9F78D" w14:textId="77777777" w:rsidR="009068A0" w:rsidRPr="000839C6" w:rsidRDefault="009068A0" w:rsidP="00FB01FA">
      <w:pPr>
        <w:overflowPunct w:val="0"/>
        <w:adjustRightInd w:val="0"/>
        <w:snapToGrid w:val="0"/>
        <w:spacing w:line="52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（十五）地政業務</w:t>
      </w:r>
    </w:p>
    <w:p w14:paraId="2E8ACD71" w14:textId="77777777" w:rsidR="009068A0" w:rsidRPr="000839C6" w:rsidRDefault="009068A0" w:rsidP="00FB01FA">
      <w:pPr>
        <w:pStyle w:val="a8"/>
        <w:overflowPunct w:val="0"/>
        <w:adjustRightInd w:val="0"/>
        <w:snapToGrid w:val="0"/>
        <w:spacing w:before="0" w:line="520" w:lineRule="exact"/>
        <w:ind w:firstLineChars="200" w:firstLine="560"/>
        <w:rPr>
          <w:b w:val="0"/>
          <w:spacing w:val="0"/>
        </w:rPr>
      </w:pPr>
      <w:r w:rsidRPr="000839C6">
        <w:rPr>
          <w:rFonts w:hint="eastAsia"/>
          <w:b w:val="0"/>
          <w:spacing w:val="0"/>
        </w:rPr>
        <w:t>11</w:t>
      </w:r>
      <w:r>
        <w:rPr>
          <w:rFonts w:hint="eastAsia"/>
          <w:b w:val="0"/>
          <w:spacing w:val="0"/>
        </w:rPr>
        <w:t>3</w:t>
      </w:r>
      <w:r w:rsidRPr="000839C6">
        <w:rPr>
          <w:rFonts w:hint="eastAsia"/>
          <w:b w:val="0"/>
          <w:spacing w:val="0"/>
        </w:rPr>
        <w:t>年度施政重點經各相關機關執行結果，包括：</w:t>
      </w:r>
    </w:p>
    <w:p w14:paraId="1DF82D23" w14:textId="77777777" w:rsidR="009068A0" w:rsidRPr="001F2F03" w:rsidRDefault="009068A0" w:rsidP="00FB01FA">
      <w:pPr>
        <w:pStyle w:val="a8"/>
        <w:overflowPunct w:val="0"/>
        <w:adjustRightInd w:val="0"/>
        <w:snapToGrid w:val="0"/>
        <w:spacing w:before="0" w:line="520" w:lineRule="exact"/>
        <w:ind w:firstLineChars="300" w:firstLine="840"/>
        <w:rPr>
          <w:b w:val="0"/>
          <w:bCs/>
          <w:color w:val="000000" w:themeColor="text1"/>
          <w:spacing w:val="0"/>
        </w:rPr>
      </w:pPr>
      <w:r w:rsidRPr="001F2F03">
        <w:rPr>
          <w:rFonts w:hint="eastAsia"/>
          <w:b w:val="0"/>
          <w:color w:val="000000" w:themeColor="text1"/>
          <w:spacing w:val="0"/>
        </w:rPr>
        <w:t>1.實施區段徵收：113年度辦理水湳機場、烏日（前竹地區）、豐富專案、烏日（九德地區）及后里車站東側地區等5個區段徵收</w:t>
      </w:r>
      <w:r w:rsidRPr="001F2F03">
        <w:rPr>
          <w:rFonts w:hint="eastAsia"/>
          <w:b w:val="0"/>
          <w:bCs/>
          <w:color w:val="000000" w:themeColor="text1"/>
          <w:spacing w:val="0"/>
        </w:rPr>
        <w:t>。</w:t>
      </w:r>
    </w:p>
    <w:p w14:paraId="54E85D53" w14:textId="77777777" w:rsidR="009068A0" w:rsidRPr="001F2F03" w:rsidRDefault="009068A0" w:rsidP="00FB01FA">
      <w:pPr>
        <w:pStyle w:val="a8"/>
        <w:overflowPunct w:val="0"/>
        <w:adjustRightInd w:val="0"/>
        <w:snapToGrid w:val="0"/>
        <w:spacing w:before="0" w:line="520" w:lineRule="exact"/>
        <w:ind w:firstLineChars="300" w:firstLine="840"/>
        <w:rPr>
          <w:b w:val="0"/>
          <w:color w:val="000000" w:themeColor="text1"/>
          <w:spacing w:val="0"/>
        </w:rPr>
      </w:pPr>
      <w:r w:rsidRPr="001F2F03">
        <w:rPr>
          <w:rFonts w:hint="eastAsia"/>
          <w:b w:val="0"/>
          <w:color w:val="000000" w:themeColor="text1"/>
          <w:spacing w:val="0"/>
        </w:rPr>
        <w:t>2.推動市地重劃</w:t>
      </w:r>
      <w:r w:rsidRPr="001F2F03">
        <w:rPr>
          <w:rFonts w:hint="eastAsia"/>
          <w:b w:val="0"/>
          <w:bCs/>
          <w:color w:val="000000" w:themeColor="text1"/>
          <w:spacing w:val="0"/>
        </w:rPr>
        <w:t>：113年度辦理第十二期、第十三期、第十四期、臺中港特定區（市鎮中心）、第十五期及第十六期等6個市地重劃</w:t>
      </w:r>
      <w:r w:rsidRPr="001F2F03">
        <w:rPr>
          <w:rFonts w:hint="eastAsia"/>
          <w:b w:val="0"/>
          <w:color w:val="000000" w:themeColor="text1"/>
          <w:spacing w:val="0"/>
        </w:rPr>
        <w:t>。</w:t>
      </w:r>
    </w:p>
    <w:p w14:paraId="7151092C" w14:textId="77777777" w:rsidR="009068A0" w:rsidRPr="00462081" w:rsidRDefault="009068A0" w:rsidP="00FB01FA">
      <w:pPr>
        <w:pStyle w:val="a8"/>
        <w:overflowPunct w:val="0"/>
        <w:adjustRightInd w:val="0"/>
        <w:snapToGrid w:val="0"/>
        <w:spacing w:before="0" w:line="520" w:lineRule="exact"/>
        <w:ind w:firstLineChars="300" w:firstLine="840"/>
        <w:rPr>
          <w:b w:val="0"/>
          <w:spacing w:val="0"/>
        </w:rPr>
      </w:pPr>
      <w:bookmarkStart w:id="15" w:name="_Hlk138162124"/>
      <w:r w:rsidRPr="001F2F03">
        <w:rPr>
          <w:rFonts w:hint="eastAsia"/>
          <w:b w:val="0"/>
          <w:color w:val="000000" w:themeColor="text1"/>
          <w:spacing w:val="0"/>
        </w:rPr>
        <w:t>3.非都市土地使用管制：113年度裁處非都市土地違規使用案件2</w:t>
      </w:r>
      <w:r w:rsidRPr="00462081">
        <w:rPr>
          <w:rFonts w:hint="eastAsia"/>
          <w:b w:val="0"/>
          <w:spacing w:val="0"/>
        </w:rPr>
        <w:t>百餘件。</w:t>
      </w:r>
    </w:p>
    <w:bookmarkEnd w:id="15"/>
    <w:p w14:paraId="4CD9DCE3" w14:textId="77777777" w:rsidR="009068A0" w:rsidRPr="00D86659" w:rsidRDefault="009068A0" w:rsidP="00FB01FA">
      <w:pPr>
        <w:pStyle w:val="a8"/>
        <w:overflowPunct w:val="0"/>
        <w:adjustRightInd w:val="0"/>
        <w:snapToGrid w:val="0"/>
        <w:spacing w:before="0" w:line="520" w:lineRule="exact"/>
        <w:ind w:firstLineChars="300" w:firstLine="840"/>
        <w:rPr>
          <w:b w:val="0"/>
          <w:color w:val="EE0000"/>
          <w:spacing w:val="0"/>
        </w:rPr>
      </w:pPr>
      <w:r w:rsidRPr="00462081">
        <w:rPr>
          <w:rFonts w:hint="eastAsia"/>
          <w:b w:val="0"/>
          <w:spacing w:val="0"/>
        </w:rPr>
        <w:t>4.市有耕地管理：113年度清查市有耕地達1,200筆，113年底經</w:t>
      </w:r>
      <w:r w:rsidRPr="001F2F03">
        <w:rPr>
          <w:rFonts w:hint="eastAsia"/>
          <w:b w:val="0"/>
          <w:color w:val="000000" w:themeColor="text1"/>
          <w:spacing w:val="0"/>
        </w:rPr>
        <w:t>管市有耕地計2,529筆、面積519餘公頃。</w:t>
      </w:r>
    </w:p>
    <w:p w14:paraId="5CFBCCB3" w14:textId="77777777" w:rsidR="009068A0" w:rsidRPr="000839C6" w:rsidRDefault="009068A0" w:rsidP="00FB01FA">
      <w:pPr>
        <w:pStyle w:val="a8"/>
        <w:overflowPunct w:val="0"/>
        <w:adjustRightInd w:val="0"/>
        <w:snapToGrid w:val="0"/>
        <w:spacing w:before="0" w:line="520" w:lineRule="exact"/>
        <w:ind w:firstLineChars="200" w:firstLine="560"/>
        <w:rPr>
          <w:b w:val="0"/>
          <w:spacing w:val="0"/>
        </w:rPr>
      </w:pPr>
      <w:r w:rsidRPr="000839C6">
        <w:rPr>
          <w:rFonts w:hint="eastAsia"/>
          <w:b w:val="0"/>
          <w:spacing w:val="0"/>
        </w:rPr>
        <w:t>各相關機關之執行情形，經本處審核結果，核有：</w:t>
      </w:r>
    </w:p>
    <w:p w14:paraId="42E8DFDF" w14:textId="308C2861" w:rsidR="009068A0" w:rsidRPr="001F2F03" w:rsidRDefault="009068A0" w:rsidP="00FB01FA">
      <w:pPr>
        <w:pStyle w:val="a8"/>
        <w:overflowPunct w:val="0"/>
        <w:adjustRightInd w:val="0"/>
        <w:snapToGrid w:val="0"/>
        <w:spacing w:before="0" w:line="520" w:lineRule="exact"/>
        <w:ind w:firstLineChars="300" w:firstLine="840"/>
        <w:rPr>
          <w:b w:val="0"/>
          <w:spacing w:val="0"/>
        </w:rPr>
      </w:pPr>
      <w:r w:rsidRPr="001F2F03">
        <w:rPr>
          <w:rFonts w:hint="eastAsia"/>
          <w:b w:val="0"/>
          <w:spacing w:val="0"/>
        </w:rPr>
        <w:t>1.</w:t>
      </w:r>
      <w:r w:rsidRPr="00F24707">
        <w:rPr>
          <w:rFonts w:hint="eastAsia"/>
          <w:b w:val="0"/>
          <w:spacing w:val="-4"/>
        </w:rPr>
        <w:t>持續辦理區段徵收業務，以提供都市發展所需公共設施用地，惟長期投資預算執行率偏低，配餘地標售不如預期，部分專案讓售計畫土地仍閒置等</w:t>
      </w:r>
      <w:r w:rsidRPr="000425EF">
        <w:rPr>
          <w:rFonts w:hint="eastAsia"/>
          <w:b w:val="0"/>
          <w:spacing w:val="-4"/>
        </w:rPr>
        <w:t>，允宜檢討改善，以早日完成區段徵收開發計畫，促進區域發展</w:t>
      </w:r>
      <w:r w:rsidRPr="00F24707">
        <w:rPr>
          <w:rFonts w:hint="eastAsia"/>
          <w:b w:val="0"/>
          <w:spacing w:val="-4"/>
        </w:rPr>
        <w:t>。（詳乙－</w:t>
      </w:r>
      <w:r w:rsidR="00392FFE">
        <w:rPr>
          <w:rFonts w:hint="eastAsia"/>
          <w:b w:val="0"/>
          <w:spacing w:val="-4"/>
        </w:rPr>
        <w:t>158</w:t>
      </w:r>
      <w:r w:rsidRPr="00F24707">
        <w:rPr>
          <w:rFonts w:hint="eastAsia"/>
          <w:b w:val="0"/>
          <w:spacing w:val="-4"/>
        </w:rPr>
        <w:t>頁）</w:t>
      </w:r>
    </w:p>
    <w:p w14:paraId="7AE1369D" w14:textId="0EF52EF1" w:rsidR="009068A0" w:rsidRPr="001638D8" w:rsidRDefault="009068A0" w:rsidP="00FB01FA">
      <w:pPr>
        <w:pStyle w:val="a8"/>
        <w:overflowPunct w:val="0"/>
        <w:adjustRightInd w:val="0"/>
        <w:snapToGrid w:val="0"/>
        <w:spacing w:before="0" w:line="500" w:lineRule="exact"/>
        <w:ind w:firstLineChars="300" w:firstLine="840"/>
        <w:rPr>
          <w:b w:val="0"/>
          <w:spacing w:val="0"/>
        </w:rPr>
      </w:pPr>
      <w:r w:rsidRPr="001638D8">
        <w:rPr>
          <w:rFonts w:hint="eastAsia"/>
          <w:b w:val="0"/>
          <w:spacing w:val="0"/>
        </w:rPr>
        <w:t>2.持續辦理市地重劃業務，取得公共設施用地，以帶動都市發展，惟間有公</w:t>
      </w:r>
      <w:r w:rsidRPr="008F220A">
        <w:rPr>
          <w:rFonts w:hint="eastAsia"/>
          <w:b w:val="0"/>
          <w:spacing w:val="2"/>
        </w:rPr>
        <w:t>共設施未移交接管及開放使用，用地機關未編列預算價購，會計報告未揭露抵費地及其應收款項等情事，允宜檢討改善，以達成市地重劃促進都市發展目的。</w:t>
      </w:r>
      <w:r w:rsidRPr="001638D8">
        <w:rPr>
          <w:rFonts w:hint="eastAsia"/>
          <w:b w:val="0"/>
          <w:spacing w:val="0"/>
        </w:rPr>
        <w:t>（詳乙－</w:t>
      </w:r>
      <w:r w:rsidR="00392FFE" w:rsidRPr="001638D8">
        <w:rPr>
          <w:rFonts w:hint="eastAsia"/>
          <w:b w:val="0"/>
          <w:spacing w:val="0"/>
        </w:rPr>
        <w:t>159</w:t>
      </w:r>
      <w:r w:rsidRPr="001638D8">
        <w:rPr>
          <w:rFonts w:hint="eastAsia"/>
          <w:b w:val="0"/>
          <w:spacing w:val="0"/>
        </w:rPr>
        <w:t>頁）</w:t>
      </w:r>
    </w:p>
    <w:p w14:paraId="2CF9259D" w14:textId="78B8631F" w:rsidR="009068A0" w:rsidRDefault="009068A0" w:rsidP="00663C77">
      <w:pPr>
        <w:pStyle w:val="a8"/>
        <w:overflowPunct w:val="0"/>
        <w:adjustRightInd w:val="0"/>
        <w:snapToGrid w:val="0"/>
        <w:spacing w:before="0" w:line="540" w:lineRule="exact"/>
        <w:ind w:firstLineChars="300" w:firstLine="840"/>
        <w:rPr>
          <w:b w:val="0"/>
          <w:spacing w:val="0"/>
        </w:rPr>
      </w:pPr>
      <w:r>
        <w:rPr>
          <w:rFonts w:hint="eastAsia"/>
          <w:b w:val="0"/>
          <w:spacing w:val="0"/>
        </w:rPr>
        <w:lastRenderedPageBreak/>
        <w:t>3</w:t>
      </w:r>
      <w:r w:rsidRPr="001F2F03">
        <w:rPr>
          <w:rFonts w:hint="eastAsia"/>
          <w:b w:val="0"/>
          <w:spacing w:val="0"/>
        </w:rPr>
        <w:t>.</w:t>
      </w:r>
      <w:r w:rsidRPr="006D59EC">
        <w:rPr>
          <w:rFonts w:hint="eastAsia"/>
          <w:b w:val="0"/>
          <w:spacing w:val="0"/>
        </w:rPr>
        <w:t>持續辦理非都市土地使用管制業務，違規使用裁處件數及金額已減少，惟部分變異點未登錄後續查核結果，或登錄資料錯誤，部分違規案件逾5年未改善且違規面積持續擴大等，亟待檢討改善，以使違規情事下降</w:t>
      </w:r>
      <w:r w:rsidRPr="001F2F03">
        <w:rPr>
          <w:rFonts w:hint="eastAsia"/>
          <w:b w:val="0"/>
          <w:spacing w:val="0"/>
        </w:rPr>
        <w:t>。（詳</w:t>
      </w:r>
      <w:r>
        <w:rPr>
          <w:rFonts w:hint="eastAsia"/>
          <w:b w:val="0"/>
          <w:spacing w:val="0"/>
        </w:rPr>
        <w:t>乙－</w:t>
      </w:r>
      <w:r w:rsidR="00392FFE">
        <w:rPr>
          <w:rFonts w:hint="eastAsia"/>
          <w:b w:val="0"/>
          <w:spacing w:val="0"/>
        </w:rPr>
        <w:t>160</w:t>
      </w:r>
      <w:r w:rsidRPr="001F2F03">
        <w:rPr>
          <w:rFonts w:hint="eastAsia"/>
          <w:b w:val="0"/>
          <w:spacing w:val="0"/>
        </w:rPr>
        <w:t>頁）</w:t>
      </w:r>
    </w:p>
    <w:p w14:paraId="6D24C62F" w14:textId="73E9E13B" w:rsidR="009068A0" w:rsidRDefault="009068A0" w:rsidP="00663C77">
      <w:pPr>
        <w:pStyle w:val="a8"/>
        <w:overflowPunct w:val="0"/>
        <w:adjustRightInd w:val="0"/>
        <w:snapToGrid w:val="0"/>
        <w:spacing w:before="0" w:line="540" w:lineRule="exact"/>
        <w:ind w:firstLineChars="300" w:firstLine="840"/>
        <w:rPr>
          <w:b w:val="0"/>
          <w:spacing w:val="0"/>
        </w:rPr>
      </w:pPr>
      <w:r>
        <w:rPr>
          <w:rFonts w:hint="eastAsia"/>
          <w:b w:val="0"/>
          <w:spacing w:val="0"/>
        </w:rPr>
        <w:t>4</w:t>
      </w:r>
      <w:r w:rsidRPr="001F2F03">
        <w:rPr>
          <w:rFonts w:hint="eastAsia"/>
          <w:b w:val="0"/>
          <w:spacing w:val="0"/>
        </w:rPr>
        <w:t>.</w:t>
      </w:r>
      <w:r w:rsidRPr="000425EF">
        <w:rPr>
          <w:rFonts w:hint="eastAsia"/>
          <w:b w:val="0"/>
          <w:spacing w:val="-8"/>
        </w:rPr>
        <w:t>積極清查市有耕地被占用情形，已大幅增加清查數量，惟仍間有非作農業使用未妥為處理，清查結果未完整登載系統，未收取使用補償金及代金，及非為農地使用分區未移由權責機關管理等情事，允宜檢討改善，以健全市有耕地管理。（詳乙－</w:t>
      </w:r>
      <w:r w:rsidR="00392FFE">
        <w:rPr>
          <w:rFonts w:hint="eastAsia"/>
          <w:b w:val="0"/>
          <w:spacing w:val="-8"/>
        </w:rPr>
        <w:t>161</w:t>
      </w:r>
      <w:r w:rsidRPr="000425EF">
        <w:rPr>
          <w:rFonts w:hint="eastAsia"/>
          <w:b w:val="0"/>
          <w:spacing w:val="-8"/>
        </w:rPr>
        <w:t>頁）</w:t>
      </w:r>
    </w:p>
    <w:p w14:paraId="36D3E439" w14:textId="77777777" w:rsidR="009068A0" w:rsidRPr="000839C6" w:rsidRDefault="009068A0" w:rsidP="00663C77">
      <w:pPr>
        <w:overflowPunct w:val="0"/>
        <w:adjustRightInd w:val="0"/>
        <w:snapToGrid w:val="0"/>
        <w:spacing w:line="540" w:lineRule="exact"/>
        <w:ind w:firstLineChars="200" w:firstLine="561"/>
        <w:jc w:val="both"/>
        <w:rPr>
          <w:rFonts w:ascii="標楷體" w:eastAsia="標楷體" w:hAnsi="標楷體" w:cs="標楷體"/>
          <w:b/>
          <w:sz w:val="28"/>
          <w:szCs w:val="28"/>
        </w:rPr>
      </w:pPr>
      <w:r w:rsidRPr="000839C6">
        <w:rPr>
          <w:rFonts w:ascii="標楷體" w:eastAsia="標楷體" w:hAnsi="標楷體" w:cs="標楷體" w:hint="eastAsia"/>
          <w:b/>
          <w:sz w:val="28"/>
          <w:szCs w:val="28"/>
        </w:rPr>
        <w:t>（十</w:t>
      </w:r>
      <w:r>
        <w:rPr>
          <w:rFonts w:ascii="標楷體" w:eastAsia="標楷體" w:hAnsi="標楷體" w:cs="標楷體" w:hint="eastAsia"/>
          <w:b/>
          <w:sz w:val="28"/>
          <w:szCs w:val="28"/>
        </w:rPr>
        <w:t>六</w:t>
      </w:r>
      <w:r w:rsidRPr="000839C6">
        <w:rPr>
          <w:rFonts w:ascii="標楷體" w:eastAsia="標楷體" w:hAnsi="標楷體" w:cs="標楷體" w:hint="eastAsia"/>
          <w:b/>
          <w:sz w:val="28"/>
          <w:szCs w:val="28"/>
        </w:rPr>
        <w:t>）稅務業務</w:t>
      </w:r>
    </w:p>
    <w:p w14:paraId="79E72EF4" w14:textId="77777777" w:rsidR="009068A0" w:rsidRPr="000839C6" w:rsidRDefault="009068A0" w:rsidP="00663C77">
      <w:pPr>
        <w:pStyle w:val="a8"/>
        <w:overflowPunct w:val="0"/>
        <w:adjustRightInd w:val="0"/>
        <w:snapToGrid w:val="0"/>
        <w:spacing w:before="0" w:line="540" w:lineRule="exact"/>
        <w:ind w:firstLineChars="200" w:firstLine="560"/>
        <w:rPr>
          <w:b w:val="0"/>
          <w:spacing w:val="0"/>
        </w:rPr>
      </w:pPr>
      <w:r w:rsidRPr="000839C6">
        <w:rPr>
          <w:rFonts w:hint="eastAsia"/>
          <w:b w:val="0"/>
          <w:spacing w:val="0"/>
        </w:rPr>
        <w:t>11</w:t>
      </w:r>
      <w:r>
        <w:rPr>
          <w:rFonts w:hint="eastAsia"/>
          <w:b w:val="0"/>
          <w:spacing w:val="0"/>
        </w:rPr>
        <w:t>3</w:t>
      </w:r>
      <w:r w:rsidRPr="000839C6">
        <w:rPr>
          <w:rFonts w:hint="eastAsia"/>
          <w:b w:val="0"/>
          <w:spacing w:val="0"/>
        </w:rPr>
        <w:t>年度施政重點經各相關機關執行結果，包括：</w:t>
      </w:r>
    </w:p>
    <w:p w14:paraId="35013516" w14:textId="77777777" w:rsidR="009068A0" w:rsidRPr="00AF303D" w:rsidRDefault="009068A0" w:rsidP="00663C77">
      <w:pPr>
        <w:pStyle w:val="a8"/>
        <w:overflowPunct w:val="0"/>
        <w:adjustRightInd w:val="0"/>
        <w:snapToGrid w:val="0"/>
        <w:spacing w:before="0" w:line="540" w:lineRule="exact"/>
        <w:ind w:firstLineChars="300" w:firstLine="840"/>
        <w:rPr>
          <w:b w:val="0"/>
          <w:color w:val="000000" w:themeColor="text1"/>
          <w:spacing w:val="0"/>
        </w:rPr>
      </w:pPr>
      <w:r w:rsidRPr="00AF303D">
        <w:rPr>
          <w:rFonts w:hint="eastAsia"/>
          <w:b w:val="0"/>
          <w:color w:val="000000" w:themeColor="text1"/>
          <w:spacing w:val="0"/>
        </w:rPr>
        <w:t>1.辦理地價稅稅籍清查作業4萬餘件。</w:t>
      </w:r>
    </w:p>
    <w:p w14:paraId="0A5E5CF2" w14:textId="77777777" w:rsidR="009068A0" w:rsidRPr="00D86659" w:rsidRDefault="009068A0" w:rsidP="00663C77">
      <w:pPr>
        <w:pStyle w:val="a8"/>
        <w:overflowPunct w:val="0"/>
        <w:adjustRightInd w:val="0"/>
        <w:snapToGrid w:val="0"/>
        <w:spacing w:before="0" w:line="540" w:lineRule="exact"/>
        <w:ind w:firstLineChars="300" w:firstLine="840"/>
        <w:rPr>
          <w:b w:val="0"/>
          <w:color w:val="EE0000"/>
          <w:spacing w:val="0"/>
        </w:rPr>
      </w:pPr>
      <w:r w:rsidRPr="00AF303D">
        <w:rPr>
          <w:rFonts w:hint="eastAsia"/>
          <w:b w:val="0"/>
          <w:color w:val="000000" w:themeColor="text1"/>
          <w:spacing w:val="0"/>
        </w:rPr>
        <w:t>2.辦理房屋稅稅籍清查作業13萬餘件。</w:t>
      </w:r>
    </w:p>
    <w:p w14:paraId="61205C1F" w14:textId="77777777" w:rsidR="009068A0" w:rsidRPr="006C4BEB" w:rsidRDefault="009068A0" w:rsidP="00663C77">
      <w:pPr>
        <w:pStyle w:val="16"/>
        <w:adjustRightInd w:val="0"/>
        <w:snapToGrid w:val="0"/>
        <w:spacing w:line="540" w:lineRule="exact"/>
        <w:ind w:firstLineChars="200" w:firstLine="560"/>
        <w:rPr>
          <w:rFonts w:cs="標楷體"/>
          <w:b w:val="0"/>
          <w:bCs w:val="0"/>
          <w:spacing w:val="0"/>
          <w:lang w:val="en-US" w:eastAsia="zh-TW"/>
        </w:rPr>
      </w:pPr>
      <w:proofErr w:type="spellStart"/>
      <w:r w:rsidRPr="006C4BEB">
        <w:rPr>
          <w:rFonts w:hint="eastAsia"/>
          <w:b w:val="0"/>
          <w:spacing w:val="0"/>
        </w:rPr>
        <w:t>各</w:t>
      </w:r>
      <w:r w:rsidRPr="006C4BEB">
        <w:rPr>
          <w:rFonts w:hint="eastAsia"/>
          <w:b w:val="0"/>
          <w:spacing w:val="0"/>
          <w:lang w:eastAsia="zh-TW"/>
        </w:rPr>
        <w:t>相關</w:t>
      </w:r>
      <w:r w:rsidRPr="006C4BEB">
        <w:rPr>
          <w:rFonts w:hint="eastAsia"/>
          <w:b w:val="0"/>
          <w:spacing w:val="0"/>
        </w:rPr>
        <w:t>機關之執行情形，</w:t>
      </w:r>
      <w:r w:rsidRPr="006C4BEB">
        <w:rPr>
          <w:rFonts w:cs="標楷體" w:hint="eastAsia"/>
          <w:b w:val="0"/>
          <w:bCs w:val="0"/>
          <w:spacing w:val="0"/>
          <w:lang w:val="en-US" w:eastAsia="zh-TW"/>
        </w:rPr>
        <w:t>經本處審核結果，核有</w:t>
      </w:r>
      <w:proofErr w:type="spellEnd"/>
      <w:r w:rsidRPr="006C4BEB">
        <w:rPr>
          <w:rFonts w:cs="標楷體" w:hint="eastAsia"/>
          <w:b w:val="0"/>
          <w:bCs w:val="0"/>
          <w:spacing w:val="0"/>
          <w:lang w:val="en-US" w:eastAsia="zh-TW"/>
        </w:rPr>
        <w:t>：</w:t>
      </w:r>
    </w:p>
    <w:p w14:paraId="317AF18C" w14:textId="133F3C70" w:rsidR="009068A0" w:rsidRPr="00AF303D" w:rsidRDefault="009068A0" w:rsidP="00663C77">
      <w:pPr>
        <w:pStyle w:val="a8"/>
        <w:overflowPunct w:val="0"/>
        <w:adjustRightInd w:val="0"/>
        <w:snapToGrid w:val="0"/>
        <w:spacing w:before="0" w:line="540" w:lineRule="exact"/>
        <w:ind w:firstLineChars="300" w:firstLine="840"/>
        <w:rPr>
          <w:b w:val="0"/>
          <w:color w:val="000000" w:themeColor="text1"/>
          <w:spacing w:val="0"/>
        </w:rPr>
      </w:pPr>
      <w:r w:rsidRPr="00AF303D">
        <w:rPr>
          <w:rFonts w:hint="eastAsia"/>
          <w:b w:val="0"/>
          <w:color w:val="000000" w:themeColor="text1"/>
          <w:spacing w:val="0"/>
        </w:rPr>
        <w:t>1.積極辦理地價稅清查作業釐正稅籍，以維租稅公平，惟部分課徵田賦之土地非作農業使用或地上房屋已供營業使用，未依規定改課地價稅等，允宜檢討改善，賡續釐正稅籍及補徵，以符合實際情形。（詳</w:t>
      </w:r>
      <w:r>
        <w:rPr>
          <w:rFonts w:hint="eastAsia"/>
          <w:b w:val="0"/>
          <w:color w:val="000000" w:themeColor="text1"/>
          <w:spacing w:val="0"/>
        </w:rPr>
        <w:t>乙－</w:t>
      </w:r>
      <w:r w:rsidR="00392FFE">
        <w:rPr>
          <w:rFonts w:hint="eastAsia"/>
          <w:b w:val="0"/>
          <w:color w:val="000000" w:themeColor="text1"/>
          <w:spacing w:val="0"/>
        </w:rPr>
        <w:t>166</w:t>
      </w:r>
      <w:r w:rsidRPr="00AF303D">
        <w:rPr>
          <w:rFonts w:hint="eastAsia"/>
          <w:b w:val="0"/>
          <w:color w:val="000000" w:themeColor="text1"/>
          <w:spacing w:val="0"/>
        </w:rPr>
        <w:t>頁）</w:t>
      </w:r>
    </w:p>
    <w:p w14:paraId="54914AFF" w14:textId="415B0A10" w:rsidR="009068A0" w:rsidRPr="00D86659" w:rsidRDefault="009068A0" w:rsidP="00663C77">
      <w:pPr>
        <w:pStyle w:val="a8"/>
        <w:overflowPunct w:val="0"/>
        <w:adjustRightInd w:val="0"/>
        <w:snapToGrid w:val="0"/>
        <w:spacing w:before="0" w:line="540" w:lineRule="exact"/>
        <w:ind w:firstLineChars="300" w:firstLine="840"/>
        <w:rPr>
          <w:b w:val="0"/>
          <w:color w:val="EE0000"/>
          <w:spacing w:val="0"/>
        </w:rPr>
      </w:pPr>
      <w:r w:rsidRPr="00AF303D">
        <w:rPr>
          <w:rFonts w:hint="eastAsia"/>
          <w:b w:val="0"/>
          <w:color w:val="000000" w:themeColor="text1"/>
          <w:spacing w:val="0"/>
        </w:rPr>
        <w:t>2.配合中央修正房屋稅徵收率自治條例，實施房屋稅差別稅率，以實現居住正義，惟間有須補徵房屋稅或退稅情事，有待加強辦理稅籍資料清查釐正及加強機關間通報，以維護租稅公平。（詳</w:t>
      </w:r>
      <w:bookmarkStart w:id="16" w:name="_Hlk201821290"/>
      <w:r>
        <w:rPr>
          <w:rFonts w:hint="eastAsia"/>
          <w:b w:val="0"/>
          <w:color w:val="000000" w:themeColor="text1"/>
          <w:spacing w:val="0"/>
        </w:rPr>
        <w:t>乙－</w:t>
      </w:r>
      <w:bookmarkEnd w:id="16"/>
      <w:r w:rsidR="00392FFE">
        <w:rPr>
          <w:rFonts w:hint="eastAsia"/>
          <w:b w:val="0"/>
          <w:color w:val="000000" w:themeColor="text1"/>
          <w:spacing w:val="0"/>
        </w:rPr>
        <w:t>166</w:t>
      </w:r>
      <w:r w:rsidRPr="00AF303D">
        <w:rPr>
          <w:rFonts w:hint="eastAsia"/>
          <w:b w:val="0"/>
          <w:color w:val="000000" w:themeColor="text1"/>
          <w:spacing w:val="0"/>
        </w:rPr>
        <w:t>頁）</w:t>
      </w:r>
    </w:p>
    <w:p w14:paraId="64F6E8E2" w14:textId="77777777" w:rsidR="009068A0" w:rsidRPr="0072582D" w:rsidRDefault="009068A0" w:rsidP="00663C77">
      <w:pPr>
        <w:overflowPunct w:val="0"/>
        <w:adjustRightInd w:val="0"/>
        <w:snapToGrid w:val="0"/>
        <w:spacing w:line="540" w:lineRule="exact"/>
        <w:ind w:firstLineChars="200" w:firstLine="561"/>
        <w:jc w:val="both"/>
        <w:rPr>
          <w:rFonts w:ascii="標楷體" w:eastAsia="標楷體" w:hAnsi="標楷體" w:cs="標楷體"/>
          <w:b/>
          <w:sz w:val="28"/>
          <w:szCs w:val="28"/>
        </w:rPr>
      </w:pPr>
      <w:r w:rsidRPr="0072582D">
        <w:rPr>
          <w:rFonts w:ascii="標楷體" w:eastAsia="標楷體" w:hAnsi="標楷體" w:cs="標楷體" w:hint="eastAsia"/>
          <w:b/>
          <w:sz w:val="28"/>
          <w:szCs w:val="28"/>
        </w:rPr>
        <w:t>（十</w:t>
      </w:r>
      <w:r>
        <w:rPr>
          <w:rFonts w:ascii="標楷體" w:eastAsia="標楷體" w:hAnsi="標楷體" w:cs="標楷體" w:hint="eastAsia"/>
          <w:b/>
          <w:sz w:val="28"/>
          <w:szCs w:val="28"/>
        </w:rPr>
        <w:t>七</w:t>
      </w:r>
      <w:r w:rsidRPr="0072582D">
        <w:rPr>
          <w:rFonts w:ascii="標楷體" w:eastAsia="標楷體" w:hAnsi="標楷體" w:cs="標楷體" w:hint="eastAsia"/>
          <w:b/>
          <w:sz w:val="28"/>
          <w:szCs w:val="28"/>
        </w:rPr>
        <w:t>）新聞及法制業務</w:t>
      </w:r>
    </w:p>
    <w:p w14:paraId="6F51148B" w14:textId="77777777" w:rsidR="009068A0" w:rsidRPr="0072582D" w:rsidRDefault="009068A0" w:rsidP="00663C77">
      <w:pPr>
        <w:pStyle w:val="a8"/>
        <w:overflowPunct w:val="0"/>
        <w:adjustRightInd w:val="0"/>
        <w:snapToGrid w:val="0"/>
        <w:spacing w:before="0" w:line="540" w:lineRule="exact"/>
        <w:ind w:firstLineChars="200" w:firstLine="560"/>
        <w:rPr>
          <w:b w:val="0"/>
          <w:spacing w:val="0"/>
        </w:rPr>
      </w:pPr>
      <w:r w:rsidRPr="0072582D">
        <w:rPr>
          <w:rFonts w:hint="eastAsia"/>
          <w:b w:val="0"/>
          <w:spacing w:val="0"/>
        </w:rPr>
        <w:t>113年度施政重點經各相關機關執行結果，包括：</w:t>
      </w:r>
    </w:p>
    <w:p w14:paraId="148E0EA9" w14:textId="77777777" w:rsidR="009068A0" w:rsidRPr="00236D36" w:rsidRDefault="009068A0" w:rsidP="00663C77">
      <w:pPr>
        <w:pStyle w:val="a8"/>
        <w:overflowPunct w:val="0"/>
        <w:adjustRightInd w:val="0"/>
        <w:snapToGrid w:val="0"/>
        <w:spacing w:before="0" w:line="540" w:lineRule="exact"/>
        <w:ind w:firstLineChars="300" w:firstLine="840"/>
        <w:rPr>
          <w:b w:val="0"/>
          <w:spacing w:val="0"/>
        </w:rPr>
      </w:pPr>
      <w:r w:rsidRPr="00236D36">
        <w:rPr>
          <w:rFonts w:hint="eastAsia"/>
          <w:b w:val="0"/>
          <w:spacing w:val="0"/>
        </w:rPr>
        <w:t>1.</w:t>
      </w:r>
      <w:r>
        <w:rPr>
          <w:rFonts w:hint="eastAsia"/>
          <w:b w:val="0"/>
          <w:spacing w:val="0"/>
        </w:rPr>
        <w:t>輔導及扶植</w:t>
      </w:r>
      <w:r w:rsidRPr="00236D36">
        <w:rPr>
          <w:rFonts w:hint="eastAsia"/>
          <w:b w:val="0"/>
          <w:spacing w:val="0"/>
        </w:rPr>
        <w:t>影視產業：</w:t>
      </w:r>
      <w:r>
        <w:rPr>
          <w:rFonts w:hint="eastAsia"/>
          <w:b w:val="0"/>
          <w:spacing w:val="0"/>
        </w:rPr>
        <w:t>協拍影視作品125部、完成拍片取景補助11件、住宿補助8件、活動補助20件、基地補助3件</w:t>
      </w:r>
      <w:r w:rsidRPr="00236D36">
        <w:rPr>
          <w:rFonts w:hint="eastAsia"/>
          <w:b w:val="0"/>
          <w:spacing w:val="0"/>
        </w:rPr>
        <w:t>。</w:t>
      </w:r>
    </w:p>
    <w:p w14:paraId="28D52E1B" w14:textId="77777777" w:rsidR="009068A0" w:rsidRPr="00236D36" w:rsidRDefault="009068A0" w:rsidP="00663C77">
      <w:pPr>
        <w:pStyle w:val="a8"/>
        <w:overflowPunct w:val="0"/>
        <w:adjustRightInd w:val="0"/>
        <w:snapToGrid w:val="0"/>
        <w:spacing w:before="0" w:line="520" w:lineRule="exact"/>
        <w:ind w:firstLineChars="300" w:firstLine="840"/>
        <w:rPr>
          <w:b w:val="0"/>
          <w:spacing w:val="0"/>
        </w:rPr>
      </w:pPr>
      <w:r w:rsidRPr="00236D36">
        <w:rPr>
          <w:rFonts w:hint="eastAsia"/>
          <w:b w:val="0"/>
          <w:spacing w:val="0"/>
        </w:rPr>
        <w:t>2.</w:t>
      </w:r>
      <w:r>
        <w:rPr>
          <w:rFonts w:hint="eastAsia"/>
          <w:b w:val="0"/>
          <w:spacing w:val="0"/>
        </w:rPr>
        <w:t>打造動漫城市，持續推動原創漫畫創作補助，核定補助12件作品，並舉辦「2024台中國際動漫博覽會」及「動漫跨域工作坊」</w:t>
      </w:r>
      <w:r w:rsidRPr="00236D36">
        <w:rPr>
          <w:rFonts w:hint="eastAsia"/>
          <w:b w:val="0"/>
          <w:spacing w:val="0"/>
        </w:rPr>
        <w:t>。</w:t>
      </w:r>
    </w:p>
    <w:p w14:paraId="15568AF1" w14:textId="77777777" w:rsidR="009068A0" w:rsidRDefault="009068A0" w:rsidP="00663C77">
      <w:pPr>
        <w:pStyle w:val="a8"/>
        <w:overflowPunct w:val="0"/>
        <w:adjustRightInd w:val="0"/>
        <w:snapToGrid w:val="0"/>
        <w:spacing w:before="0" w:line="540" w:lineRule="exact"/>
        <w:ind w:firstLineChars="300" w:firstLine="840"/>
        <w:rPr>
          <w:b w:val="0"/>
          <w:spacing w:val="0"/>
        </w:rPr>
      </w:pPr>
      <w:r>
        <w:rPr>
          <w:rFonts w:hint="eastAsia"/>
          <w:b w:val="0"/>
          <w:spacing w:val="0"/>
        </w:rPr>
        <w:t>3</w:t>
      </w:r>
      <w:r w:rsidRPr="00236D36">
        <w:rPr>
          <w:rFonts w:hint="eastAsia"/>
          <w:b w:val="0"/>
          <w:spacing w:val="0"/>
        </w:rPr>
        <w:t>.受理民眾消費諮詢1萬</w:t>
      </w:r>
      <w:r>
        <w:rPr>
          <w:rFonts w:hint="eastAsia"/>
          <w:b w:val="0"/>
          <w:spacing w:val="0"/>
        </w:rPr>
        <w:t>6</w:t>
      </w:r>
      <w:r w:rsidRPr="00236D36">
        <w:rPr>
          <w:rFonts w:hint="eastAsia"/>
          <w:b w:val="0"/>
          <w:spacing w:val="0"/>
        </w:rPr>
        <w:t>千餘件，消保官協商（第2次申訴案件）及消費爭議調解委員會調解計2</w:t>
      </w:r>
      <w:r>
        <w:rPr>
          <w:rFonts w:hint="eastAsia"/>
          <w:b w:val="0"/>
          <w:spacing w:val="0"/>
        </w:rPr>
        <w:t>千餘</w:t>
      </w:r>
      <w:r w:rsidRPr="00236D36">
        <w:rPr>
          <w:rFonts w:hint="eastAsia"/>
          <w:b w:val="0"/>
          <w:spacing w:val="0"/>
        </w:rPr>
        <w:t>件。</w:t>
      </w:r>
    </w:p>
    <w:p w14:paraId="16A944F5" w14:textId="77777777" w:rsidR="00803AF1" w:rsidRDefault="009068A0" w:rsidP="00663C77">
      <w:pPr>
        <w:pStyle w:val="a8"/>
        <w:overflowPunct w:val="0"/>
        <w:adjustRightInd w:val="0"/>
        <w:snapToGrid w:val="0"/>
        <w:spacing w:before="0" w:line="540" w:lineRule="exact"/>
        <w:ind w:firstLineChars="200" w:firstLine="560"/>
        <w:rPr>
          <w:rFonts w:hAnsi="Times New Roman"/>
          <w:b w:val="0"/>
          <w:color w:val="C00000"/>
          <w:sz w:val="36"/>
          <w:szCs w:val="36"/>
        </w:rPr>
      </w:pPr>
      <w:r w:rsidRPr="000839C6">
        <w:rPr>
          <w:rFonts w:hint="eastAsia"/>
          <w:b w:val="0"/>
          <w:spacing w:val="0"/>
        </w:rPr>
        <w:t>以上相關缺失，本處已列管繼續注意各機關改善情形。</w:t>
      </w:r>
    </w:p>
    <w:p w14:paraId="2EA45FD1" w14:textId="45883D6C" w:rsidR="007662B3" w:rsidRPr="00B949CB" w:rsidRDefault="007662B3" w:rsidP="00803AF1">
      <w:pPr>
        <w:pStyle w:val="a8"/>
        <w:overflowPunct w:val="0"/>
        <w:adjustRightInd w:val="0"/>
        <w:snapToGrid w:val="0"/>
        <w:spacing w:before="0" w:line="530" w:lineRule="exact"/>
        <w:ind w:firstLine="0"/>
        <w:rPr>
          <w:rFonts w:hAnsi="Times New Roman"/>
          <w:b w:val="0"/>
          <w:sz w:val="36"/>
          <w:szCs w:val="36"/>
        </w:rPr>
      </w:pPr>
      <w:r w:rsidRPr="00B949CB">
        <w:rPr>
          <w:rFonts w:hAnsi="Times New Roman" w:hint="eastAsia"/>
          <w:sz w:val="36"/>
          <w:szCs w:val="36"/>
        </w:rPr>
        <w:lastRenderedPageBreak/>
        <w:t>參、政府資產負債之查核</w:t>
      </w:r>
    </w:p>
    <w:p w14:paraId="72FC9151" w14:textId="77777777" w:rsidR="007662B3" w:rsidRPr="00B949CB" w:rsidRDefault="007662B3" w:rsidP="002E5AB6">
      <w:pPr>
        <w:pStyle w:val="afff5"/>
        <w:kinsoku w:val="0"/>
        <w:overflowPunct w:val="0"/>
        <w:adjustRightInd w:val="0"/>
        <w:spacing w:beforeLines="30" w:before="108" w:line="500" w:lineRule="exact"/>
        <w:ind w:firstLineChars="50" w:firstLine="160"/>
        <w:rPr>
          <w:rFonts w:ascii="標楷體" w:eastAsia="標楷體" w:hAnsi="Times New Roman"/>
          <w:b/>
          <w:sz w:val="32"/>
          <w:szCs w:val="32"/>
        </w:rPr>
      </w:pPr>
      <w:proofErr w:type="spellStart"/>
      <w:r w:rsidRPr="00B949CB">
        <w:rPr>
          <w:rFonts w:ascii="標楷體" w:eastAsia="標楷體" w:hAnsi="Times New Roman" w:hint="eastAsia"/>
          <w:b/>
          <w:sz w:val="32"/>
          <w:szCs w:val="32"/>
        </w:rPr>
        <w:t>一、整體資產負債表</w:t>
      </w:r>
      <w:proofErr w:type="spellEnd"/>
    </w:p>
    <w:p w14:paraId="5E5FB9B3" w14:textId="77777777" w:rsidR="007662B3" w:rsidRPr="00B949CB" w:rsidRDefault="007662B3" w:rsidP="00F001C7">
      <w:pPr>
        <w:overflowPunct w:val="0"/>
        <w:spacing w:line="540" w:lineRule="exact"/>
        <w:ind w:firstLineChars="200" w:firstLine="544"/>
        <w:jc w:val="both"/>
        <w:rPr>
          <w:rFonts w:ascii="標楷體" w:eastAsia="標楷體" w:hAnsi="標楷體"/>
          <w:spacing w:val="-4"/>
          <w:kern w:val="0"/>
          <w:sz w:val="28"/>
          <w:szCs w:val="20"/>
        </w:rPr>
      </w:pPr>
      <w:r w:rsidRPr="00B949CB">
        <w:rPr>
          <w:rFonts w:ascii="標楷體" w:eastAsia="標楷體" w:hAnsi="標楷體" w:hint="eastAsia"/>
          <w:spacing w:val="-4"/>
          <w:kern w:val="0"/>
          <w:sz w:val="28"/>
          <w:szCs w:val="20"/>
        </w:rPr>
        <w:t>依臺中市總會計制度規定，整體資產負債表係彙總表達公務機關與特種基金資產、負債情形及其內部往來沖銷事項（包括應收（付）款項、預收（付）款項、借貸款項、代保管資產及對特種基金投資等）。</w:t>
      </w:r>
      <w:r w:rsidRPr="00B949CB">
        <w:rPr>
          <w:rFonts w:ascii="標楷體" w:eastAsia="標楷體" w:hAnsi="標楷體"/>
          <w:spacing w:val="-4"/>
          <w:kern w:val="0"/>
          <w:sz w:val="28"/>
          <w:szCs w:val="20"/>
        </w:rPr>
        <w:t>11</w:t>
      </w:r>
      <w:r>
        <w:rPr>
          <w:rFonts w:ascii="標楷體" w:eastAsia="標楷體" w:hAnsi="標楷體" w:hint="eastAsia"/>
          <w:spacing w:val="-4"/>
          <w:kern w:val="0"/>
          <w:sz w:val="28"/>
          <w:szCs w:val="20"/>
        </w:rPr>
        <w:t>3</w:t>
      </w:r>
      <w:r w:rsidRPr="00B949CB">
        <w:rPr>
          <w:rFonts w:ascii="標楷體" w:eastAsia="標楷體" w:hAnsi="標楷體"/>
          <w:spacing w:val="-4"/>
          <w:kern w:val="0"/>
          <w:sz w:val="28"/>
          <w:szCs w:val="20"/>
        </w:rPr>
        <w:t>年</w:t>
      </w:r>
      <w:r w:rsidRPr="00B949CB">
        <w:rPr>
          <w:rFonts w:ascii="標楷體" w:eastAsia="標楷體" w:hAnsi="標楷體" w:hint="eastAsia"/>
          <w:spacing w:val="-4"/>
          <w:kern w:val="0"/>
          <w:sz w:val="28"/>
          <w:szCs w:val="20"/>
        </w:rPr>
        <w:t>度臺中市總決算整體資產負債表</w:t>
      </w:r>
      <w:r w:rsidRPr="00B949CB">
        <w:rPr>
          <w:rFonts w:ascii="標楷體" w:eastAsia="標楷體" w:hint="eastAsia"/>
          <w:spacing w:val="-4"/>
          <w:sz w:val="28"/>
          <w:szCs w:val="28"/>
        </w:rPr>
        <w:t>（113年12月31日）</w:t>
      </w:r>
      <w:r w:rsidRPr="00B949CB">
        <w:rPr>
          <w:rFonts w:ascii="標楷體" w:eastAsia="標楷體" w:hAnsi="標楷體" w:hint="eastAsia"/>
          <w:spacing w:val="-4"/>
          <w:kern w:val="0"/>
          <w:sz w:val="28"/>
          <w:szCs w:val="20"/>
        </w:rPr>
        <w:t>計列整體資產7,081億6</w:t>
      </w:r>
      <w:r w:rsidRPr="00B949CB">
        <w:rPr>
          <w:rFonts w:ascii="標楷體" w:eastAsia="標楷體" w:hAnsi="標楷體"/>
          <w:spacing w:val="-4"/>
          <w:kern w:val="0"/>
          <w:sz w:val="28"/>
          <w:szCs w:val="20"/>
        </w:rPr>
        <w:t>,</w:t>
      </w:r>
      <w:r w:rsidRPr="00B949CB">
        <w:rPr>
          <w:rFonts w:ascii="標楷體" w:eastAsia="標楷體" w:hAnsi="標楷體" w:hint="eastAsia"/>
          <w:spacing w:val="-4"/>
          <w:kern w:val="0"/>
          <w:sz w:val="28"/>
          <w:szCs w:val="20"/>
        </w:rPr>
        <w:t>967萬餘元、整體負債2</w:t>
      </w:r>
      <w:r w:rsidRPr="00B949CB">
        <w:rPr>
          <w:rFonts w:ascii="標楷體" w:eastAsia="標楷體" w:hAnsi="標楷體"/>
          <w:spacing w:val="-4"/>
          <w:kern w:val="0"/>
          <w:sz w:val="28"/>
          <w:szCs w:val="20"/>
        </w:rPr>
        <w:t>,</w:t>
      </w:r>
      <w:r w:rsidRPr="00B949CB">
        <w:rPr>
          <w:rFonts w:ascii="標楷體" w:eastAsia="標楷體" w:hAnsi="標楷體" w:hint="eastAsia"/>
          <w:spacing w:val="-4"/>
          <w:kern w:val="0"/>
          <w:sz w:val="28"/>
          <w:szCs w:val="20"/>
        </w:rPr>
        <w:t>038億3</w:t>
      </w:r>
      <w:r w:rsidRPr="00B949CB">
        <w:rPr>
          <w:rFonts w:ascii="標楷體" w:eastAsia="標楷體" w:hAnsi="標楷體"/>
          <w:spacing w:val="-4"/>
          <w:kern w:val="0"/>
          <w:sz w:val="28"/>
          <w:szCs w:val="20"/>
        </w:rPr>
        <w:t>,</w:t>
      </w:r>
      <w:r w:rsidRPr="00B949CB">
        <w:rPr>
          <w:rFonts w:ascii="標楷體" w:eastAsia="標楷體" w:hAnsi="標楷體" w:hint="eastAsia"/>
          <w:spacing w:val="-4"/>
          <w:kern w:val="0"/>
          <w:sz w:val="28"/>
          <w:szCs w:val="20"/>
        </w:rPr>
        <w:t>433萬餘元、整體淨資產5,043億3</w:t>
      </w:r>
      <w:r w:rsidRPr="00B949CB">
        <w:rPr>
          <w:rFonts w:ascii="標楷體" w:eastAsia="標楷體" w:hAnsi="標楷體"/>
          <w:spacing w:val="-4"/>
          <w:kern w:val="0"/>
          <w:sz w:val="28"/>
          <w:szCs w:val="20"/>
        </w:rPr>
        <w:t>,</w:t>
      </w:r>
      <w:r w:rsidRPr="00B949CB">
        <w:rPr>
          <w:rFonts w:ascii="標楷體" w:eastAsia="標楷體" w:hAnsi="標楷體" w:hint="eastAsia"/>
          <w:spacing w:val="-4"/>
          <w:kern w:val="0"/>
          <w:sz w:val="28"/>
          <w:szCs w:val="20"/>
        </w:rPr>
        <w:t>533萬餘元。茲將臺中市政府原列整體資產負債表科目之主要增減及變化說明如次：</w:t>
      </w:r>
    </w:p>
    <w:p w14:paraId="1963E9D0" w14:textId="77777777" w:rsidR="007662B3" w:rsidRPr="00B949CB" w:rsidRDefault="007662B3" w:rsidP="00663C77">
      <w:pPr>
        <w:overflowPunct w:val="0"/>
        <w:spacing w:line="520" w:lineRule="exact"/>
        <w:ind w:firstLineChars="100" w:firstLine="280"/>
        <w:jc w:val="both"/>
        <w:rPr>
          <w:rFonts w:ascii="標楷體" w:eastAsia="標楷體" w:hAnsi="標楷體"/>
          <w:kern w:val="0"/>
          <w:sz w:val="28"/>
          <w:szCs w:val="20"/>
        </w:rPr>
      </w:pPr>
      <w:r w:rsidRPr="00B949CB">
        <w:rPr>
          <w:rFonts w:ascii="標楷體" w:eastAsia="標楷體" w:hAnsi="標楷體" w:hint="eastAsia"/>
          <w:b/>
          <w:bCs/>
          <w:kern w:val="0"/>
          <w:sz w:val="28"/>
          <w:szCs w:val="20"/>
        </w:rPr>
        <w:t>（一）整體資產：</w:t>
      </w:r>
      <w:r w:rsidRPr="00B949CB">
        <w:rPr>
          <w:rFonts w:ascii="標楷體" w:eastAsia="標楷體" w:hAnsi="標楷體" w:hint="eastAsia"/>
          <w:kern w:val="0"/>
          <w:sz w:val="28"/>
          <w:szCs w:val="20"/>
        </w:rPr>
        <w:t>113年底</w:t>
      </w:r>
      <w:r w:rsidRPr="00B949CB">
        <w:rPr>
          <w:rFonts w:ascii="標楷體" w:eastAsia="標楷體" w:hAnsi="標楷體" w:hint="eastAsia"/>
          <w:spacing w:val="-4"/>
          <w:kern w:val="0"/>
          <w:sz w:val="28"/>
          <w:szCs w:val="20"/>
        </w:rPr>
        <w:t>7,081億6</w:t>
      </w:r>
      <w:r w:rsidRPr="00B949CB">
        <w:rPr>
          <w:rFonts w:ascii="標楷體" w:eastAsia="標楷體" w:hAnsi="標楷體"/>
          <w:spacing w:val="-4"/>
          <w:kern w:val="0"/>
          <w:sz w:val="28"/>
          <w:szCs w:val="20"/>
        </w:rPr>
        <w:t>,</w:t>
      </w:r>
      <w:r w:rsidRPr="00B949CB">
        <w:rPr>
          <w:rFonts w:ascii="標楷體" w:eastAsia="標楷體" w:hAnsi="標楷體" w:hint="eastAsia"/>
          <w:spacing w:val="-4"/>
          <w:kern w:val="0"/>
          <w:sz w:val="28"/>
          <w:szCs w:val="20"/>
        </w:rPr>
        <w:t>967</w:t>
      </w:r>
      <w:r w:rsidRPr="00B949CB">
        <w:rPr>
          <w:rFonts w:ascii="標楷體" w:eastAsia="標楷體" w:hAnsi="標楷體" w:hint="eastAsia"/>
          <w:kern w:val="0"/>
          <w:sz w:val="28"/>
          <w:szCs w:val="20"/>
        </w:rPr>
        <w:t>萬餘元，較112年底6,791億6,664萬餘元，增加290億303萬餘元，分析如次：</w:t>
      </w:r>
    </w:p>
    <w:p w14:paraId="290D859D" w14:textId="77777777" w:rsidR="007662B3" w:rsidRPr="00B949CB" w:rsidRDefault="007662B3" w:rsidP="00663C77">
      <w:pPr>
        <w:overflowPunct w:val="0"/>
        <w:spacing w:line="520" w:lineRule="exact"/>
        <w:ind w:firstLineChars="200" w:firstLine="560"/>
        <w:jc w:val="both"/>
        <w:rPr>
          <w:rFonts w:ascii="標楷體" w:eastAsia="標楷體" w:hAnsi="標楷體"/>
          <w:kern w:val="0"/>
          <w:sz w:val="28"/>
          <w:szCs w:val="20"/>
        </w:rPr>
      </w:pPr>
      <w:r w:rsidRPr="00B949CB">
        <w:rPr>
          <w:rFonts w:ascii="標楷體" w:eastAsia="標楷體" w:hAnsi="標楷體" w:hint="eastAsia"/>
          <w:kern w:val="0"/>
          <w:sz w:val="28"/>
          <w:szCs w:val="20"/>
        </w:rPr>
        <w:t>1</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w:t>
      </w:r>
      <w:r w:rsidRPr="00B949CB">
        <w:rPr>
          <w:rFonts w:ascii="標楷體" w:eastAsia="標楷體" w:hAnsi="標楷體" w:cs="Arial Unicode MS" w:hint="eastAsia"/>
          <w:sz w:val="28"/>
          <w:szCs w:val="28"/>
        </w:rPr>
        <w:t>應收款項</w:t>
      </w:r>
      <w:r w:rsidRPr="00B949CB">
        <w:rPr>
          <w:rFonts w:ascii="標楷體" w:eastAsia="標楷體" w:hAnsi="標楷體" w:hint="eastAsia"/>
          <w:kern w:val="0"/>
          <w:sz w:val="28"/>
          <w:szCs w:val="20"/>
        </w:rPr>
        <w:t>」科目184億8</w:t>
      </w:r>
      <w:r w:rsidRPr="00B949CB">
        <w:rPr>
          <w:rFonts w:ascii="標楷體" w:eastAsia="標楷體" w:hAnsi="標楷體"/>
          <w:kern w:val="0"/>
          <w:sz w:val="28"/>
          <w:szCs w:val="20"/>
        </w:rPr>
        <w:t>,6</w:t>
      </w:r>
      <w:r w:rsidRPr="00B949CB">
        <w:rPr>
          <w:rFonts w:ascii="標楷體" w:eastAsia="標楷體" w:hAnsi="標楷體" w:hint="eastAsia"/>
          <w:kern w:val="0"/>
          <w:sz w:val="28"/>
          <w:szCs w:val="20"/>
        </w:rPr>
        <w:t>00萬餘元，較112年底增加6億9</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995萬餘元，主要係臺中市市地重劃基金標售抵費地之應收</w:t>
      </w:r>
      <w:r>
        <w:rPr>
          <w:rFonts w:ascii="標楷體" w:eastAsia="標楷體" w:hAnsi="標楷體" w:hint="eastAsia"/>
          <w:kern w:val="0"/>
          <w:sz w:val="28"/>
          <w:szCs w:val="20"/>
        </w:rPr>
        <w:t>土</w:t>
      </w:r>
      <w:r w:rsidRPr="00B949CB">
        <w:rPr>
          <w:rFonts w:ascii="標楷體" w:eastAsia="標楷體" w:hAnsi="標楷體" w:hint="eastAsia"/>
          <w:kern w:val="0"/>
          <w:sz w:val="28"/>
          <w:szCs w:val="20"/>
        </w:rPr>
        <w:t>地</w:t>
      </w:r>
      <w:r>
        <w:rPr>
          <w:rFonts w:ascii="標楷體" w:eastAsia="標楷體" w:hAnsi="標楷體" w:hint="eastAsia"/>
          <w:kern w:val="0"/>
          <w:sz w:val="28"/>
          <w:szCs w:val="20"/>
        </w:rPr>
        <w:t>標售</w:t>
      </w:r>
      <w:r w:rsidRPr="00B949CB">
        <w:rPr>
          <w:rFonts w:ascii="標楷體" w:eastAsia="標楷體" w:hAnsi="標楷體" w:hint="eastAsia"/>
          <w:kern w:val="0"/>
          <w:sz w:val="28"/>
          <w:szCs w:val="20"/>
        </w:rPr>
        <w:t>款增加所致</w:t>
      </w:r>
      <w:r w:rsidRPr="00B949CB">
        <w:rPr>
          <w:rFonts w:ascii="標楷體" w:eastAsia="標楷體" w:hAnsi="標楷體" w:hint="eastAsia"/>
          <w:spacing w:val="-4"/>
          <w:kern w:val="0"/>
          <w:sz w:val="28"/>
          <w:szCs w:val="28"/>
        </w:rPr>
        <w:t>。</w:t>
      </w:r>
    </w:p>
    <w:p w14:paraId="06CBA298" w14:textId="77777777" w:rsidR="007662B3" w:rsidRPr="00B949CB" w:rsidRDefault="007662B3" w:rsidP="00663C77">
      <w:pPr>
        <w:overflowPunct w:val="0"/>
        <w:spacing w:line="520" w:lineRule="exact"/>
        <w:ind w:firstLineChars="200" w:firstLine="560"/>
        <w:jc w:val="both"/>
        <w:rPr>
          <w:rFonts w:ascii="標楷體" w:eastAsia="標楷體" w:hAnsi="標楷體"/>
          <w:kern w:val="0"/>
          <w:sz w:val="28"/>
          <w:szCs w:val="20"/>
        </w:rPr>
      </w:pPr>
      <w:r w:rsidRPr="00B949CB">
        <w:rPr>
          <w:rFonts w:ascii="標楷體" w:eastAsia="標楷體" w:hAnsi="標楷體" w:hint="eastAsia"/>
          <w:kern w:val="0"/>
          <w:sz w:val="28"/>
          <w:szCs w:val="20"/>
        </w:rPr>
        <w:t>2</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「預付款項」科目118億2,284萬餘元，較112年底增加31億2,715萬</w:t>
      </w:r>
      <w:r w:rsidRPr="00B949CB">
        <w:rPr>
          <w:rFonts w:ascii="標楷體" w:eastAsia="標楷體" w:hAnsi="標楷體" w:hint="eastAsia"/>
          <w:spacing w:val="-4"/>
          <w:kern w:val="0"/>
          <w:sz w:val="28"/>
          <w:szCs w:val="20"/>
        </w:rPr>
        <w:t>餘元，</w:t>
      </w:r>
      <w:r w:rsidRPr="00B949CB">
        <w:rPr>
          <w:rFonts w:ascii="標楷體" w:eastAsia="標楷體" w:hAnsi="標楷體" w:hint="eastAsia"/>
          <w:kern w:val="0"/>
          <w:sz w:val="28"/>
          <w:szCs w:val="20"/>
        </w:rPr>
        <w:t>主要係臺中市政府運動局預付臺中市巨蛋體育館興建工程</w:t>
      </w:r>
      <w:r>
        <w:rPr>
          <w:rFonts w:ascii="標楷體" w:eastAsia="標楷體" w:hAnsi="標楷體" w:hint="eastAsia"/>
          <w:kern w:val="0"/>
          <w:sz w:val="28"/>
          <w:szCs w:val="20"/>
        </w:rPr>
        <w:t>契約</w:t>
      </w:r>
      <w:r w:rsidRPr="00B949CB">
        <w:rPr>
          <w:rFonts w:ascii="標楷體" w:eastAsia="標楷體" w:hAnsi="標楷體" w:hint="eastAsia"/>
          <w:kern w:val="0"/>
          <w:sz w:val="28"/>
          <w:szCs w:val="20"/>
        </w:rPr>
        <w:t>款項所致。</w:t>
      </w:r>
    </w:p>
    <w:p w14:paraId="4D294A6E" w14:textId="77777777" w:rsidR="007662B3" w:rsidRPr="00B949CB" w:rsidRDefault="007662B3" w:rsidP="00663C77">
      <w:pPr>
        <w:overflowPunct w:val="0"/>
        <w:spacing w:line="520" w:lineRule="exact"/>
        <w:ind w:firstLineChars="200" w:firstLine="560"/>
        <w:jc w:val="both"/>
        <w:rPr>
          <w:rFonts w:ascii="標楷體" w:eastAsia="標楷體" w:hAnsi="標楷體"/>
          <w:kern w:val="0"/>
          <w:sz w:val="28"/>
          <w:szCs w:val="20"/>
        </w:rPr>
      </w:pPr>
      <w:r w:rsidRPr="00B949CB">
        <w:rPr>
          <w:rFonts w:ascii="標楷體" w:eastAsia="標楷體" w:hAnsi="標楷體" w:hint="eastAsia"/>
          <w:kern w:val="0"/>
          <w:sz w:val="28"/>
          <w:szCs w:val="20"/>
        </w:rPr>
        <w:t>3</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「土地、建築物及設備」科目5,989億</w:t>
      </w:r>
      <w:r>
        <w:rPr>
          <w:rFonts w:ascii="標楷體" w:eastAsia="標楷體" w:hAnsi="標楷體" w:hint="eastAsia"/>
          <w:kern w:val="0"/>
          <w:sz w:val="28"/>
          <w:szCs w:val="20"/>
        </w:rPr>
        <w:t>7</w:t>
      </w:r>
      <w:r w:rsidRPr="00B949CB">
        <w:rPr>
          <w:rFonts w:ascii="標楷體" w:eastAsia="標楷體" w:hAnsi="標楷體"/>
          <w:kern w:val="0"/>
          <w:sz w:val="28"/>
          <w:szCs w:val="20"/>
        </w:rPr>
        <w:t>,</w:t>
      </w:r>
      <w:r>
        <w:rPr>
          <w:rFonts w:ascii="標楷體" w:eastAsia="標楷體" w:hAnsi="標楷體" w:hint="eastAsia"/>
          <w:kern w:val="0"/>
          <w:sz w:val="28"/>
          <w:szCs w:val="20"/>
        </w:rPr>
        <w:t>352</w:t>
      </w:r>
      <w:r w:rsidRPr="00B949CB">
        <w:rPr>
          <w:rFonts w:ascii="標楷體" w:eastAsia="標楷體" w:hAnsi="標楷體" w:hint="eastAsia"/>
          <w:kern w:val="0"/>
          <w:sz w:val="28"/>
          <w:szCs w:val="20"/>
        </w:rPr>
        <w:t>萬餘元，較112年底增加361</w:t>
      </w:r>
      <w:r w:rsidRPr="00B949CB">
        <w:rPr>
          <w:rFonts w:ascii="標楷體" w:eastAsia="標楷體" w:hAnsi="標楷體" w:hint="eastAsia"/>
          <w:spacing w:val="-2"/>
          <w:kern w:val="0"/>
          <w:sz w:val="28"/>
          <w:szCs w:val="20"/>
        </w:rPr>
        <w:t>億2,093萬餘元，</w:t>
      </w:r>
      <w:r w:rsidRPr="00B949CB">
        <w:rPr>
          <w:rFonts w:ascii="標楷體" w:eastAsia="標楷體" w:hAnsi="標楷體" w:hint="eastAsia"/>
          <w:spacing w:val="-4"/>
          <w:kern w:val="0"/>
          <w:sz w:val="28"/>
          <w:szCs w:val="20"/>
        </w:rPr>
        <w:t>主要係臺中市政府建設局及教育局經管土地依公告地價調整所致。</w:t>
      </w:r>
    </w:p>
    <w:p w14:paraId="4419340E" w14:textId="77777777" w:rsidR="007662B3" w:rsidRPr="00B949CB" w:rsidRDefault="007662B3" w:rsidP="00663C77">
      <w:pPr>
        <w:overflowPunct w:val="0"/>
        <w:spacing w:line="540" w:lineRule="exact"/>
        <w:ind w:firstLineChars="100" w:firstLine="280"/>
        <w:jc w:val="both"/>
        <w:rPr>
          <w:rFonts w:ascii="標楷體" w:eastAsia="標楷體" w:hAnsi="標楷體"/>
          <w:kern w:val="0"/>
          <w:sz w:val="28"/>
          <w:szCs w:val="20"/>
        </w:rPr>
      </w:pPr>
      <w:r w:rsidRPr="00B949CB">
        <w:rPr>
          <w:rFonts w:ascii="標楷體" w:eastAsia="標楷體" w:hAnsi="標楷體" w:hint="eastAsia"/>
          <w:b/>
          <w:bCs/>
          <w:kern w:val="0"/>
          <w:sz w:val="28"/>
          <w:szCs w:val="20"/>
        </w:rPr>
        <w:t>（二）整體負債：</w:t>
      </w:r>
      <w:r w:rsidRPr="00B949CB">
        <w:rPr>
          <w:rFonts w:ascii="標楷體" w:eastAsia="標楷體" w:hAnsi="標楷體" w:hint="eastAsia"/>
          <w:kern w:val="0"/>
          <w:sz w:val="28"/>
          <w:szCs w:val="20"/>
        </w:rPr>
        <w:t>113年底2</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038億3</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433萬餘元，較112年底2</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196億3,281萬餘元，減少157億9,847萬餘元，分析如次：</w:t>
      </w:r>
    </w:p>
    <w:p w14:paraId="15EECB9D" w14:textId="77777777" w:rsidR="007662B3" w:rsidRPr="00B949CB" w:rsidRDefault="007662B3" w:rsidP="00663C77">
      <w:pPr>
        <w:overflowPunct w:val="0"/>
        <w:spacing w:line="540" w:lineRule="exact"/>
        <w:ind w:firstLineChars="200" w:firstLine="560"/>
        <w:jc w:val="both"/>
        <w:rPr>
          <w:rFonts w:ascii="標楷體" w:eastAsia="標楷體" w:hAnsi="標楷體"/>
          <w:spacing w:val="-2"/>
          <w:kern w:val="0"/>
          <w:sz w:val="28"/>
          <w:szCs w:val="20"/>
        </w:rPr>
      </w:pPr>
      <w:r w:rsidRPr="00B949CB">
        <w:rPr>
          <w:rFonts w:ascii="標楷體" w:eastAsia="標楷體" w:hAnsi="標楷體" w:hint="eastAsia"/>
          <w:kern w:val="0"/>
          <w:sz w:val="28"/>
          <w:szCs w:val="20"/>
        </w:rPr>
        <w:t>1</w:t>
      </w:r>
      <w:r w:rsidRPr="00B949CB">
        <w:rPr>
          <w:rFonts w:ascii="標楷體" w:eastAsia="標楷體" w:hAnsi="標楷體"/>
          <w:kern w:val="0"/>
          <w:sz w:val="28"/>
          <w:szCs w:val="20"/>
        </w:rPr>
        <w:t>.</w:t>
      </w:r>
      <w:r w:rsidRPr="00B949CB">
        <w:rPr>
          <w:rFonts w:ascii="標楷體" w:eastAsia="標楷體" w:hAnsi="標楷體" w:hint="eastAsia"/>
          <w:spacing w:val="-2"/>
          <w:kern w:val="0"/>
          <w:sz w:val="28"/>
          <w:szCs w:val="20"/>
        </w:rPr>
        <w:t>「</w:t>
      </w:r>
      <w:r w:rsidRPr="00B949CB">
        <w:rPr>
          <w:rFonts w:ascii="標楷體" w:eastAsia="標楷體" w:hAnsi="標楷體" w:cs="Arial Unicode MS" w:hint="eastAsia"/>
          <w:sz w:val="28"/>
          <w:szCs w:val="28"/>
        </w:rPr>
        <w:t>短期債務</w:t>
      </w:r>
      <w:r w:rsidRPr="00B949CB">
        <w:rPr>
          <w:rFonts w:ascii="標楷體" w:eastAsia="標楷體" w:hAnsi="標楷體" w:hint="eastAsia"/>
          <w:spacing w:val="-2"/>
          <w:kern w:val="0"/>
          <w:sz w:val="28"/>
          <w:szCs w:val="20"/>
        </w:rPr>
        <w:t>」科目491億8,009萬餘元，較112年底減少9億2,817萬餘元，主要係配合調節市庫短期資金調度，減少借款</w:t>
      </w:r>
      <w:r w:rsidRPr="00B949CB">
        <w:rPr>
          <w:rFonts w:ascii="標楷體" w:eastAsia="標楷體" w:hAnsi="標楷體" w:cs="Arial Unicode MS" w:hint="eastAsia"/>
          <w:sz w:val="28"/>
          <w:szCs w:val="28"/>
        </w:rPr>
        <w:t>所致</w:t>
      </w:r>
      <w:r w:rsidRPr="00B949CB">
        <w:rPr>
          <w:rFonts w:ascii="標楷體" w:eastAsia="標楷體" w:hAnsi="標楷體" w:hint="eastAsia"/>
          <w:spacing w:val="-2"/>
          <w:kern w:val="0"/>
          <w:sz w:val="28"/>
          <w:szCs w:val="20"/>
        </w:rPr>
        <w:t>。</w:t>
      </w:r>
    </w:p>
    <w:p w14:paraId="0506074D" w14:textId="77777777" w:rsidR="007662B3" w:rsidRPr="002E5AB6" w:rsidRDefault="007662B3" w:rsidP="00663C77">
      <w:pPr>
        <w:overflowPunct w:val="0"/>
        <w:spacing w:line="540" w:lineRule="exact"/>
        <w:ind w:firstLineChars="200" w:firstLine="552"/>
        <w:jc w:val="both"/>
        <w:rPr>
          <w:rFonts w:ascii="標楷體" w:eastAsia="標楷體" w:hAnsi="標楷體"/>
          <w:kern w:val="0"/>
          <w:sz w:val="28"/>
          <w:szCs w:val="20"/>
        </w:rPr>
      </w:pPr>
      <w:r w:rsidRPr="00B949CB">
        <w:rPr>
          <w:rFonts w:ascii="標楷體" w:eastAsia="標楷體" w:hAnsi="標楷體" w:hint="eastAsia"/>
          <w:spacing w:val="-2"/>
          <w:kern w:val="0"/>
          <w:sz w:val="28"/>
          <w:szCs w:val="20"/>
        </w:rPr>
        <w:t>2.</w:t>
      </w:r>
      <w:r w:rsidRPr="002E5AB6">
        <w:rPr>
          <w:rFonts w:ascii="標楷體" w:eastAsia="標楷體" w:hAnsi="標楷體" w:hint="eastAsia"/>
          <w:kern w:val="0"/>
          <w:sz w:val="28"/>
          <w:szCs w:val="20"/>
        </w:rPr>
        <w:t>「長期債務」科目911億7,844萬餘元，較112年底減少240億5,000萬元，主要係擴大辦理集中支付減少舉借所致</w:t>
      </w:r>
      <w:r w:rsidRPr="002E5AB6">
        <w:rPr>
          <w:rFonts w:ascii="標楷體" w:eastAsia="標楷體" w:hAnsi="標楷體" w:cs="Arial Unicode MS" w:hint="eastAsia"/>
          <w:sz w:val="28"/>
          <w:szCs w:val="28"/>
        </w:rPr>
        <w:t>。</w:t>
      </w:r>
    </w:p>
    <w:p w14:paraId="5352D077" w14:textId="77777777" w:rsidR="007662B3" w:rsidRPr="00B949CB" w:rsidRDefault="007662B3" w:rsidP="00663C77">
      <w:pPr>
        <w:overflowPunct w:val="0"/>
        <w:spacing w:line="540" w:lineRule="exact"/>
        <w:ind w:firstLineChars="100" w:firstLine="280"/>
        <w:jc w:val="both"/>
        <w:rPr>
          <w:rFonts w:ascii="標楷體" w:eastAsia="標楷體" w:hAnsi="標楷體"/>
          <w:kern w:val="0"/>
          <w:sz w:val="28"/>
          <w:szCs w:val="20"/>
        </w:rPr>
      </w:pPr>
      <w:r w:rsidRPr="00B949CB">
        <w:rPr>
          <w:rFonts w:ascii="標楷體" w:eastAsia="標楷體" w:hAnsi="標楷體" w:hint="eastAsia"/>
          <w:b/>
          <w:bCs/>
          <w:kern w:val="0"/>
          <w:sz w:val="28"/>
          <w:szCs w:val="20"/>
        </w:rPr>
        <w:t>（三）整體淨資產：</w:t>
      </w:r>
      <w:r w:rsidRPr="00B949CB">
        <w:rPr>
          <w:rFonts w:ascii="標楷體" w:eastAsia="標楷體" w:hAnsi="標楷體" w:hint="eastAsia"/>
          <w:kern w:val="0"/>
          <w:sz w:val="28"/>
          <w:szCs w:val="20"/>
        </w:rPr>
        <w:t>上述資產總額減除負債總額後之淨資產</w:t>
      </w:r>
      <w:r w:rsidRPr="00B949CB">
        <w:rPr>
          <w:rFonts w:ascii="標楷體" w:eastAsia="標楷體" w:hAnsi="標楷體" w:hint="eastAsia"/>
          <w:spacing w:val="-4"/>
          <w:kern w:val="0"/>
          <w:sz w:val="28"/>
          <w:szCs w:val="20"/>
        </w:rPr>
        <w:t>5,043億3</w:t>
      </w:r>
      <w:r w:rsidRPr="00B949CB">
        <w:rPr>
          <w:rFonts w:ascii="標楷體" w:eastAsia="標楷體" w:hAnsi="標楷體"/>
          <w:spacing w:val="-4"/>
          <w:kern w:val="0"/>
          <w:sz w:val="28"/>
          <w:szCs w:val="20"/>
        </w:rPr>
        <w:t>,</w:t>
      </w:r>
      <w:r w:rsidRPr="00B949CB">
        <w:rPr>
          <w:rFonts w:ascii="標楷體" w:eastAsia="標楷體" w:hAnsi="標楷體" w:hint="eastAsia"/>
          <w:spacing w:val="-4"/>
          <w:kern w:val="0"/>
          <w:sz w:val="28"/>
          <w:szCs w:val="20"/>
        </w:rPr>
        <w:t>533</w:t>
      </w:r>
      <w:r w:rsidRPr="00B949CB">
        <w:rPr>
          <w:rFonts w:ascii="標楷體" w:eastAsia="標楷體" w:hAnsi="標楷體" w:hint="eastAsia"/>
          <w:kern w:val="0"/>
          <w:sz w:val="28"/>
          <w:szCs w:val="20"/>
        </w:rPr>
        <w:t>萬餘元，較112年底4</w:t>
      </w:r>
      <w:r w:rsidRPr="00B949CB">
        <w:rPr>
          <w:rFonts w:ascii="標楷體" w:eastAsia="標楷體" w:hAnsi="標楷體"/>
          <w:kern w:val="0"/>
          <w:sz w:val="28"/>
          <w:szCs w:val="20"/>
        </w:rPr>
        <w:t>,</w:t>
      </w:r>
      <w:r w:rsidRPr="00B949CB">
        <w:rPr>
          <w:rFonts w:ascii="標楷體" w:eastAsia="標楷體" w:hAnsi="標楷體" w:hint="eastAsia"/>
          <w:kern w:val="0"/>
          <w:sz w:val="28"/>
          <w:szCs w:val="20"/>
        </w:rPr>
        <w:t>595億3,383萬餘元，增加448億150萬餘元，主要原因詳前述整體資產及負債增減之說明。</w:t>
      </w:r>
    </w:p>
    <w:p w14:paraId="2B14479D" w14:textId="77777777" w:rsidR="007662B3" w:rsidRPr="00B949CB" w:rsidRDefault="007662B3" w:rsidP="00663C77">
      <w:pPr>
        <w:overflowPunct w:val="0"/>
        <w:spacing w:line="520" w:lineRule="exact"/>
        <w:ind w:firstLineChars="208" w:firstLine="557"/>
        <w:jc w:val="both"/>
        <w:rPr>
          <w:rFonts w:ascii="標楷體" w:eastAsia="標楷體" w:hAnsi="標楷體"/>
          <w:spacing w:val="-6"/>
          <w:kern w:val="0"/>
          <w:sz w:val="28"/>
          <w:szCs w:val="20"/>
        </w:rPr>
      </w:pPr>
      <w:r w:rsidRPr="00B949CB">
        <w:rPr>
          <w:rFonts w:ascii="標楷體" w:eastAsia="標楷體" w:hAnsi="標楷體" w:hint="eastAsia"/>
          <w:spacing w:val="-6"/>
          <w:kern w:val="0"/>
          <w:sz w:val="28"/>
          <w:szCs w:val="20"/>
        </w:rPr>
        <w:t>茲將113年度整體資產、負債、淨資產各科目增減變化明細情形，詳列如下表：</w:t>
      </w:r>
    </w:p>
    <w:p w14:paraId="440C1878" w14:textId="77777777" w:rsidR="007662B3" w:rsidRPr="00B949CB" w:rsidRDefault="007662B3" w:rsidP="003933AE">
      <w:pPr>
        <w:overflowPunct w:val="0"/>
        <w:spacing w:beforeLines="50" w:before="180" w:line="360" w:lineRule="exact"/>
        <w:jc w:val="center"/>
        <w:rPr>
          <w:rFonts w:ascii="標楷體" w:eastAsia="標楷體" w:hAnsi="標楷體"/>
          <w:b/>
          <w:bCs/>
          <w:kern w:val="0"/>
          <w:szCs w:val="24"/>
          <w:u w:val="single"/>
        </w:rPr>
      </w:pPr>
      <w:r w:rsidRPr="00B949CB">
        <w:rPr>
          <w:rFonts w:ascii="標楷體" w:eastAsia="標楷體" w:hAnsi="標楷體" w:hint="eastAsia"/>
          <w:b/>
          <w:bCs/>
          <w:kern w:val="0"/>
          <w:szCs w:val="24"/>
          <w:u w:val="single"/>
        </w:rPr>
        <w:lastRenderedPageBreak/>
        <w:t>臺中市總決算整體資產負債表</w:t>
      </w:r>
    </w:p>
    <w:p w14:paraId="1F13838B" w14:textId="77777777" w:rsidR="007662B3" w:rsidRPr="00B949CB" w:rsidRDefault="007662B3" w:rsidP="00A558E6">
      <w:pPr>
        <w:overflowPunct w:val="0"/>
        <w:spacing w:line="360" w:lineRule="exact"/>
        <w:jc w:val="center"/>
        <w:rPr>
          <w:rFonts w:ascii="標楷體" w:eastAsia="標楷體" w:hAnsi="標楷體"/>
          <w:kern w:val="0"/>
          <w:sz w:val="22"/>
        </w:rPr>
      </w:pPr>
      <w:r w:rsidRPr="00B949CB">
        <w:rPr>
          <w:rFonts w:ascii="標楷體" w:eastAsia="標楷體" w:hAnsi="標楷體" w:hint="eastAsia"/>
          <w:kern w:val="0"/>
          <w:sz w:val="22"/>
        </w:rPr>
        <w:t>中華民國113年12月31日</w:t>
      </w:r>
    </w:p>
    <w:p w14:paraId="4AAA3E11" w14:textId="77777777" w:rsidR="007662B3" w:rsidRPr="00B949CB" w:rsidRDefault="007662B3" w:rsidP="00A558E6">
      <w:pPr>
        <w:overflowPunct w:val="0"/>
        <w:spacing w:line="340" w:lineRule="exact"/>
        <w:ind w:rightChars="-20" w:right="-48" w:firstLineChars="300" w:firstLine="600"/>
        <w:jc w:val="right"/>
        <w:rPr>
          <w:rFonts w:ascii="標楷體" w:eastAsia="標楷體" w:hAnsi="標楷體"/>
          <w:kern w:val="0"/>
          <w:sz w:val="20"/>
          <w:szCs w:val="20"/>
        </w:rPr>
      </w:pPr>
      <w:r w:rsidRPr="00B949CB">
        <w:rPr>
          <w:rFonts w:ascii="標楷體" w:eastAsia="標楷體" w:hAnsi="標楷體" w:hint="eastAsia"/>
          <w:kern w:val="0"/>
          <w:sz w:val="20"/>
          <w:szCs w:val="20"/>
        </w:rPr>
        <w:t>單位：新臺幣千元</w:t>
      </w:r>
    </w:p>
    <w:tbl>
      <w:tblPr>
        <w:tblStyle w:val="af3"/>
        <w:tblW w:w="9979" w:type="dxa"/>
        <w:tblInd w:w="-5" w:type="dxa"/>
        <w:tblLook w:val="04A0" w:firstRow="1" w:lastRow="0" w:firstColumn="1" w:lastColumn="0" w:noHBand="0" w:noVBand="1"/>
      </w:tblPr>
      <w:tblGrid>
        <w:gridCol w:w="3233"/>
        <w:gridCol w:w="2210"/>
        <w:gridCol w:w="2211"/>
        <w:gridCol w:w="2325"/>
      </w:tblGrid>
      <w:tr w:rsidR="007662B3" w:rsidRPr="00B949CB" w14:paraId="11C5DADF" w14:textId="77777777" w:rsidTr="00A558E6">
        <w:trPr>
          <w:trHeight w:val="60"/>
        </w:trPr>
        <w:tc>
          <w:tcPr>
            <w:tcW w:w="3233" w:type="dxa"/>
            <w:tcBorders>
              <w:bottom w:val="single" w:sz="4" w:space="0" w:color="auto"/>
            </w:tcBorders>
            <w:vAlign w:val="center"/>
          </w:tcPr>
          <w:p w14:paraId="001BF276" w14:textId="77777777" w:rsidR="007662B3" w:rsidRPr="00B949CB" w:rsidRDefault="007662B3" w:rsidP="00A558E6">
            <w:pPr>
              <w:overflowPunct w:val="0"/>
              <w:adjustRightInd w:val="0"/>
              <w:snapToGrid w:val="0"/>
              <w:spacing w:line="240" w:lineRule="exact"/>
              <w:jc w:val="distribute"/>
              <w:rPr>
                <w:rFonts w:ascii="標楷體" w:eastAsia="標楷體" w:hAnsi="標楷體"/>
                <w:kern w:val="0"/>
                <w:sz w:val="20"/>
                <w:szCs w:val="20"/>
              </w:rPr>
            </w:pPr>
            <w:r w:rsidRPr="00B949CB">
              <w:rPr>
                <w:rFonts w:ascii="標楷體" w:eastAsia="標楷體" w:hAnsi="標楷體" w:hint="eastAsia"/>
                <w:kern w:val="0"/>
                <w:sz w:val="20"/>
                <w:szCs w:val="20"/>
              </w:rPr>
              <w:t>科目</w:t>
            </w:r>
          </w:p>
        </w:tc>
        <w:tc>
          <w:tcPr>
            <w:tcW w:w="2210" w:type="dxa"/>
            <w:tcBorders>
              <w:bottom w:val="single" w:sz="4" w:space="0" w:color="auto"/>
            </w:tcBorders>
            <w:vAlign w:val="center"/>
          </w:tcPr>
          <w:p w14:paraId="4B315C01" w14:textId="77777777" w:rsidR="007662B3" w:rsidRPr="00B949CB" w:rsidRDefault="007662B3" w:rsidP="00A558E6">
            <w:pPr>
              <w:overflowPunct w:val="0"/>
              <w:adjustRightInd w:val="0"/>
              <w:snapToGrid w:val="0"/>
              <w:spacing w:line="240" w:lineRule="exact"/>
              <w:jc w:val="distribute"/>
              <w:rPr>
                <w:rFonts w:ascii="標楷體" w:eastAsia="標楷體" w:hAnsi="標楷體"/>
                <w:kern w:val="0"/>
                <w:sz w:val="20"/>
                <w:szCs w:val="20"/>
              </w:rPr>
            </w:pPr>
            <w:r w:rsidRPr="00B949CB">
              <w:rPr>
                <w:rFonts w:ascii="標楷體" w:eastAsia="標楷體" w:hAnsi="標楷體" w:hint="eastAsia"/>
                <w:kern w:val="0"/>
                <w:sz w:val="20"/>
                <w:szCs w:val="20"/>
              </w:rPr>
              <w:t>113 年 12 月 31 日</w:t>
            </w:r>
          </w:p>
        </w:tc>
        <w:tc>
          <w:tcPr>
            <w:tcW w:w="2211" w:type="dxa"/>
            <w:tcBorders>
              <w:bottom w:val="single" w:sz="4" w:space="0" w:color="auto"/>
            </w:tcBorders>
            <w:vAlign w:val="center"/>
          </w:tcPr>
          <w:p w14:paraId="3FA3629D" w14:textId="77777777" w:rsidR="007662B3" w:rsidRPr="00B949CB" w:rsidRDefault="007662B3" w:rsidP="00A558E6">
            <w:pPr>
              <w:overflowPunct w:val="0"/>
              <w:adjustRightInd w:val="0"/>
              <w:snapToGrid w:val="0"/>
              <w:spacing w:line="240" w:lineRule="exact"/>
              <w:jc w:val="distribute"/>
              <w:rPr>
                <w:rFonts w:ascii="標楷體" w:eastAsia="標楷體" w:hAnsi="標楷體"/>
                <w:kern w:val="0"/>
                <w:sz w:val="20"/>
                <w:szCs w:val="20"/>
              </w:rPr>
            </w:pPr>
            <w:r w:rsidRPr="00B949CB">
              <w:rPr>
                <w:rFonts w:ascii="標楷體" w:eastAsia="標楷體" w:hAnsi="標楷體" w:hint="eastAsia"/>
                <w:kern w:val="0"/>
                <w:sz w:val="20"/>
                <w:szCs w:val="20"/>
              </w:rPr>
              <w:t>112 年 12 月 31 日</w:t>
            </w:r>
          </w:p>
        </w:tc>
        <w:tc>
          <w:tcPr>
            <w:tcW w:w="2325" w:type="dxa"/>
            <w:tcBorders>
              <w:bottom w:val="single" w:sz="4" w:space="0" w:color="auto"/>
            </w:tcBorders>
            <w:vAlign w:val="center"/>
          </w:tcPr>
          <w:p w14:paraId="7A0AF780" w14:textId="77777777" w:rsidR="007662B3" w:rsidRPr="00B949CB" w:rsidRDefault="007662B3" w:rsidP="00A558E6">
            <w:pPr>
              <w:overflowPunct w:val="0"/>
              <w:adjustRightInd w:val="0"/>
              <w:snapToGrid w:val="0"/>
              <w:spacing w:line="240" w:lineRule="exact"/>
              <w:jc w:val="distribute"/>
              <w:rPr>
                <w:rFonts w:ascii="標楷體" w:eastAsia="標楷體" w:hAnsi="標楷體"/>
                <w:kern w:val="0"/>
                <w:sz w:val="20"/>
                <w:szCs w:val="20"/>
              </w:rPr>
            </w:pPr>
            <w:r w:rsidRPr="00B949CB">
              <w:rPr>
                <w:rFonts w:ascii="標楷體" w:eastAsia="標楷體" w:hAnsi="標楷體" w:hint="eastAsia"/>
                <w:kern w:val="0"/>
                <w:sz w:val="20"/>
                <w:szCs w:val="20"/>
              </w:rPr>
              <w:t>比較增減</w:t>
            </w:r>
          </w:p>
        </w:tc>
      </w:tr>
      <w:tr w:rsidR="007662B3" w:rsidRPr="00B949CB" w14:paraId="3D197869" w14:textId="77777777" w:rsidTr="003E4335">
        <w:trPr>
          <w:trHeight w:val="238"/>
        </w:trPr>
        <w:tc>
          <w:tcPr>
            <w:tcW w:w="3233" w:type="dxa"/>
            <w:tcBorders>
              <w:bottom w:val="nil"/>
            </w:tcBorders>
          </w:tcPr>
          <w:p w14:paraId="6E6A49BE" w14:textId="77777777" w:rsidR="007662B3" w:rsidRPr="00B949CB" w:rsidRDefault="007662B3" w:rsidP="003E4335">
            <w:pPr>
              <w:overflowPunct w:val="0"/>
              <w:adjustRightInd w:val="0"/>
              <w:snapToGrid w:val="0"/>
              <w:spacing w:line="308" w:lineRule="exact"/>
              <w:jc w:val="distribute"/>
              <w:rPr>
                <w:rFonts w:ascii="標楷體" w:eastAsia="標楷體" w:hAnsi="標楷體"/>
                <w:b/>
                <w:bCs/>
                <w:kern w:val="0"/>
                <w:sz w:val="20"/>
                <w:szCs w:val="20"/>
              </w:rPr>
            </w:pPr>
            <w:r w:rsidRPr="00B949CB">
              <w:rPr>
                <w:rFonts w:ascii="標楷體" w:eastAsia="標楷體" w:hAnsi="標楷體" w:hint="eastAsia"/>
                <w:b/>
                <w:bCs/>
                <w:kern w:val="0"/>
                <w:sz w:val="20"/>
                <w:szCs w:val="20"/>
              </w:rPr>
              <w:t>資產</w:t>
            </w:r>
          </w:p>
        </w:tc>
        <w:tc>
          <w:tcPr>
            <w:tcW w:w="2210" w:type="dxa"/>
            <w:tcBorders>
              <w:bottom w:val="nil"/>
            </w:tcBorders>
            <w:vAlign w:val="center"/>
          </w:tcPr>
          <w:p w14:paraId="7E9BE8B8"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sz w:val="20"/>
                <w:szCs w:val="20"/>
              </w:rPr>
              <w:t>708,169,678</w:t>
            </w:r>
          </w:p>
        </w:tc>
        <w:tc>
          <w:tcPr>
            <w:tcW w:w="2211" w:type="dxa"/>
            <w:tcBorders>
              <w:bottom w:val="nil"/>
            </w:tcBorders>
          </w:tcPr>
          <w:p w14:paraId="3E3BCDDC"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679,166,643</w:t>
            </w:r>
          </w:p>
        </w:tc>
        <w:tc>
          <w:tcPr>
            <w:tcW w:w="2325" w:type="dxa"/>
            <w:tcBorders>
              <w:bottom w:val="nil"/>
            </w:tcBorders>
            <w:vAlign w:val="center"/>
          </w:tcPr>
          <w:p w14:paraId="175543DF"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sz w:val="20"/>
                <w:szCs w:val="20"/>
              </w:rPr>
              <w:t>29,003,035</w:t>
            </w:r>
          </w:p>
        </w:tc>
      </w:tr>
      <w:tr w:rsidR="007662B3" w:rsidRPr="00B949CB" w14:paraId="3FBFC295" w14:textId="77777777" w:rsidTr="003E4335">
        <w:trPr>
          <w:trHeight w:val="238"/>
        </w:trPr>
        <w:tc>
          <w:tcPr>
            <w:tcW w:w="3233" w:type="dxa"/>
            <w:tcBorders>
              <w:top w:val="nil"/>
              <w:bottom w:val="nil"/>
            </w:tcBorders>
          </w:tcPr>
          <w:p w14:paraId="152D290B" w14:textId="77777777" w:rsidR="007662B3" w:rsidRPr="00B949CB" w:rsidRDefault="007662B3" w:rsidP="003E4335">
            <w:pPr>
              <w:overflowPunct w:val="0"/>
              <w:adjustRightInd w:val="0"/>
              <w:snapToGrid w:val="0"/>
              <w:spacing w:line="308" w:lineRule="exact"/>
              <w:ind w:leftChars="100" w:left="240"/>
              <w:jc w:val="distribute"/>
              <w:rPr>
                <w:rFonts w:ascii="標楷體" w:eastAsia="標楷體" w:hAnsi="標楷體"/>
                <w:b/>
                <w:bCs/>
                <w:kern w:val="0"/>
                <w:sz w:val="20"/>
                <w:szCs w:val="20"/>
              </w:rPr>
            </w:pPr>
            <w:r w:rsidRPr="00B949CB">
              <w:rPr>
                <w:rFonts w:ascii="標楷體" w:eastAsia="標楷體" w:hAnsi="標楷體" w:hint="eastAsia"/>
                <w:b/>
                <w:bCs/>
                <w:kern w:val="0"/>
                <w:sz w:val="20"/>
                <w:szCs w:val="20"/>
              </w:rPr>
              <w:t>流動資產</w:t>
            </w:r>
          </w:p>
        </w:tc>
        <w:tc>
          <w:tcPr>
            <w:tcW w:w="2210" w:type="dxa"/>
            <w:tcBorders>
              <w:top w:val="nil"/>
              <w:bottom w:val="nil"/>
            </w:tcBorders>
            <w:vAlign w:val="center"/>
          </w:tcPr>
          <w:p w14:paraId="008C36C2"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sz w:val="20"/>
                <w:szCs w:val="20"/>
              </w:rPr>
              <w:t>66,280,268</w:t>
            </w:r>
          </w:p>
        </w:tc>
        <w:tc>
          <w:tcPr>
            <w:tcW w:w="2211" w:type="dxa"/>
            <w:tcBorders>
              <w:top w:val="nil"/>
              <w:bottom w:val="nil"/>
            </w:tcBorders>
          </w:tcPr>
          <w:p w14:paraId="1E1D66F4"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61,308,363</w:t>
            </w:r>
          </w:p>
        </w:tc>
        <w:tc>
          <w:tcPr>
            <w:tcW w:w="2325" w:type="dxa"/>
            <w:tcBorders>
              <w:top w:val="nil"/>
              <w:bottom w:val="nil"/>
            </w:tcBorders>
            <w:vAlign w:val="center"/>
          </w:tcPr>
          <w:p w14:paraId="69035423"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sz w:val="20"/>
                <w:szCs w:val="20"/>
              </w:rPr>
              <w:t>4,971,904</w:t>
            </w:r>
          </w:p>
        </w:tc>
      </w:tr>
      <w:tr w:rsidR="007662B3" w:rsidRPr="00B949CB" w14:paraId="19463B3F" w14:textId="77777777" w:rsidTr="003E4335">
        <w:trPr>
          <w:trHeight w:val="238"/>
        </w:trPr>
        <w:tc>
          <w:tcPr>
            <w:tcW w:w="3233" w:type="dxa"/>
            <w:tcBorders>
              <w:top w:val="nil"/>
              <w:bottom w:val="nil"/>
            </w:tcBorders>
          </w:tcPr>
          <w:p w14:paraId="3A9893AA"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kern w:val="0"/>
                <w:sz w:val="20"/>
                <w:szCs w:val="20"/>
              </w:rPr>
              <w:t>現金</w:t>
            </w:r>
          </w:p>
        </w:tc>
        <w:tc>
          <w:tcPr>
            <w:tcW w:w="2210" w:type="dxa"/>
            <w:tcBorders>
              <w:top w:val="nil"/>
              <w:bottom w:val="nil"/>
            </w:tcBorders>
            <w:vAlign w:val="center"/>
          </w:tcPr>
          <w:p w14:paraId="0A65A9D1"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33,135,192</w:t>
            </w:r>
          </w:p>
        </w:tc>
        <w:tc>
          <w:tcPr>
            <w:tcW w:w="2211" w:type="dxa"/>
            <w:tcBorders>
              <w:top w:val="nil"/>
              <w:bottom w:val="nil"/>
            </w:tcBorders>
          </w:tcPr>
          <w:p w14:paraId="79306E38"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32,151,636</w:t>
            </w:r>
          </w:p>
        </w:tc>
        <w:tc>
          <w:tcPr>
            <w:tcW w:w="2325" w:type="dxa"/>
            <w:tcBorders>
              <w:top w:val="nil"/>
              <w:bottom w:val="nil"/>
            </w:tcBorders>
            <w:vAlign w:val="center"/>
          </w:tcPr>
          <w:p w14:paraId="52015C7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983,555</w:t>
            </w:r>
          </w:p>
        </w:tc>
      </w:tr>
      <w:tr w:rsidR="007662B3" w:rsidRPr="00B949CB" w14:paraId="2ACA2695" w14:textId="77777777" w:rsidTr="003E4335">
        <w:trPr>
          <w:trHeight w:val="238"/>
        </w:trPr>
        <w:tc>
          <w:tcPr>
            <w:tcW w:w="3233" w:type="dxa"/>
            <w:tcBorders>
              <w:top w:val="nil"/>
              <w:bottom w:val="nil"/>
            </w:tcBorders>
          </w:tcPr>
          <w:p w14:paraId="365BA1D3"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kern w:val="0"/>
                <w:sz w:val="20"/>
                <w:szCs w:val="20"/>
              </w:rPr>
              <w:t>短期投資</w:t>
            </w:r>
          </w:p>
        </w:tc>
        <w:tc>
          <w:tcPr>
            <w:tcW w:w="2210" w:type="dxa"/>
            <w:tcBorders>
              <w:top w:val="nil"/>
              <w:bottom w:val="nil"/>
            </w:tcBorders>
            <w:vAlign w:val="center"/>
          </w:tcPr>
          <w:p w14:paraId="745BEF7F"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2,545,550</w:t>
            </w:r>
          </w:p>
        </w:tc>
        <w:tc>
          <w:tcPr>
            <w:tcW w:w="2211" w:type="dxa"/>
            <w:tcBorders>
              <w:top w:val="nil"/>
              <w:bottom w:val="nil"/>
            </w:tcBorders>
          </w:tcPr>
          <w:p w14:paraId="05FFBECC"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2,323,053</w:t>
            </w:r>
          </w:p>
        </w:tc>
        <w:tc>
          <w:tcPr>
            <w:tcW w:w="2325" w:type="dxa"/>
            <w:tcBorders>
              <w:top w:val="nil"/>
              <w:bottom w:val="nil"/>
            </w:tcBorders>
            <w:vAlign w:val="center"/>
          </w:tcPr>
          <w:p w14:paraId="3F473BB3"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222,496</w:t>
            </w:r>
          </w:p>
        </w:tc>
      </w:tr>
      <w:tr w:rsidR="007662B3" w:rsidRPr="00B949CB" w14:paraId="26F22927" w14:textId="77777777" w:rsidTr="003E4335">
        <w:trPr>
          <w:trHeight w:val="238"/>
        </w:trPr>
        <w:tc>
          <w:tcPr>
            <w:tcW w:w="3233" w:type="dxa"/>
            <w:tcBorders>
              <w:top w:val="nil"/>
              <w:bottom w:val="nil"/>
            </w:tcBorders>
          </w:tcPr>
          <w:p w14:paraId="2836F2D4"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應收款項</w:t>
            </w:r>
          </w:p>
        </w:tc>
        <w:tc>
          <w:tcPr>
            <w:tcW w:w="2210" w:type="dxa"/>
            <w:tcBorders>
              <w:top w:val="nil"/>
              <w:bottom w:val="nil"/>
            </w:tcBorders>
            <w:vAlign w:val="center"/>
          </w:tcPr>
          <w:p w14:paraId="5F0E7A8B"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sz w:val="20"/>
                <w:szCs w:val="20"/>
              </w:rPr>
            </w:pPr>
            <w:r w:rsidRPr="00B949CB">
              <w:rPr>
                <w:rFonts w:ascii="標楷體" w:eastAsia="標楷體" w:hAnsi="標楷體" w:hint="eastAsia"/>
                <w:sz w:val="20"/>
                <w:szCs w:val="20"/>
              </w:rPr>
              <w:t>18,486,002</w:t>
            </w:r>
          </w:p>
        </w:tc>
        <w:tc>
          <w:tcPr>
            <w:tcW w:w="2211" w:type="dxa"/>
            <w:tcBorders>
              <w:top w:val="nil"/>
              <w:bottom w:val="nil"/>
            </w:tcBorders>
          </w:tcPr>
          <w:p w14:paraId="498003E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sz w:val="20"/>
                <w:szCs w:val="20"/>
              </w:rPr>
            </w:pPr>
            <w:r w:rsidRPr="00B949CB">
              <w:rPr>
                <w:rFonts w:ascii="標楷體" w:eastAsia="標楷體" w:hAnsi="標楷體"/>
                <w:sz w:val="20"/>
                <w:szCs w:val="20"/>
              </w:rPr>
              <w:t>17,786,046</w:t>
            </w:r>
          </w:p>
        </w:tc>
        <w:tc>
          <w:tcPr>
            <w:tcW w:w="2325" w:type="dxa"/>
            <w:tcBorders>
              <w:top w:val="nil"/>
              <w:bottom w:val="nil"/>
            </w:tcBorders>
            <w:vAlign w:val="center"/>
          </w:tcPr>
          <w:p w14:paraId="4F23AEB5"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sz w:val="20"/>
                <w:szCs w:val="20"/>
              </w:rPr>
            </w:pPr>
            <w:r w:rsidRPr="00B949CB">
              <w:rPr>
                <w:rFonts w:ascii="標楷體" w:eastAsia="標楷體" w:hAnsi="標楷體" w:hint="eastAsia"/>
                <w:sz w:val="20"/>
                <w:szCs w:val="20"/>
              </w:rPr>
              <w:t>699,955</w:t>
            </w:r>
          </w:p>
        </w:tc>
      </w:tr>
      <w:tr w:rsidR="007662B3" w:rsidRPr="00B949CB" w14:paraId="657B2AC4" w14:textId="77777777" w:rsidTr="003E4335">
        <w:trPr>
          <w:trHeight w:val="238"/>
        </w:trPr>
        <w:tc>
          <w:tcPr>
            <w:tcW w:w="3233" w:type="dxa"/>
            <w:tcBorders>
              <w:top w:val="nil"/>
              <w:bottom w:val="nil"/>
            </w:tcBorders>
          </w:tcPr>
          <w:p w14:paraId="33217704"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sz w:val="20"/>
                <w:szCs w:val="20"/>
              </w:rPr>
            </w:pPr>
            <w:r w:rsidRPr="00B949CB">
              <w:rPr>
                <w:rFonts w:ascii="標楷體" w:eastAsia="標楷體" w:hAnsi="標楷體" w:hint="eastAsia"/>
                <w:sz w:val="20"/>
                <w:szCs w:val="20"/>
              </w:rPr>
              <w:t>存貨</w:t>
            </w:r>
          </w:p>
        </w:tc>
        <w:tc>
          <w:tcPr>
            <w:tcW w:w="2210" w:type="dxa"/>
            <w:tcBorders>
              <w:top w:val="nil"/>
              <w:bottom w:val="nil"/>
            </w:tcBorders>
            <w:vAlign w:val="center"/>
          </w:tcPr>
          <w:p w14:paraId="25DF909F"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sz w:val="20"/>
                <w:szCs w:val="20"/>
              </w:rPr>
              <w:t>290,679</w:t>
            </w:r>
          </w:p>
        </w:tc>
        <w:tc>
          <w:tcPr>
            <w:tcW w:w="2211" w:type="dxa"/>
            <w:tcBorders>
              <w:top w:val="nil"/>
              <w:bottom w:val="nil"/>
            </w:tcBorders>
          </w:tcPr>
          <w:p w14:paraId="0CBBF822"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sz w:val="20"/>
                <w:szCs w:val="20"/>
              </w:rPr>
              <w:t>351,936</w:t>
            </w:r>
          </w:p>
        </w:tc>
        <w:tc>
          <w:tcPr>
            <w:tcW w:w="2325" w:type="dxa"/>
            <w:tcBorders>
              <w:top w:val="nil"/>
              <w:bottom w:val="nil"/>
            </w:tcBorders>
            <w:vAlign w:val="center"/>
          </w:tcPr>
          <w:p w14:paraId="222AF80F"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sz w:val="20"/>
                <w:szCs w:val="20"/>
              </w:rPr>
              <w:t>- 61,257</w:t>
            </w:r>
          </w:p>
        </w:tc>
      </w:tr>
      <w:tr w:rsidR="007662B3" w:rsidRPr="00B949CB" w14:paraId="782631A6" w14:textId="77777777" w:rsidTr="003E4335">
        <w:trPr>
          <w:trHeight w:val="238"/>
        </w:trPr>
        <w:tc>
          <w:tcPr>
            <w:tcW w:w="3233" w:type="dxa"/>
            <w:tcBorders>
              <w:top w:val="nil"/>
              <w:bottom w:val="nil"/>
            </w:tcBorders>
          </w:tcPr>
          <w:p w14:paraId="4124A0CE"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sz w:val="20"/>
                <w:szCs w:val="20"/>
              </w:rPr>
            </w:pPr>
            <w:r w:rsidRPr="00B949CB">
              <w:rPr>
                <w:rFonts w:ascii="標楷體" w:eastAsia="標楷體" w:hAnsi="標楷體" w:hint="eastAsia"/>
                <w:sz w:val="20"/>
                <w:szCs w:val="20"/>
              </w:rPr>
              <w:t>預付款項</w:t>
            </w:r>
          </w:p>
        </w:tc>
        <w:tc>
          <w:tcPr>
            <w:tcW w:w="2210" w:type="dxa"/>
            <w:tcBorders>
              <w:top w:val="nil"/>
              <w:bottom w:val="nil"/>
            </w:tcBorders>
            <w:vAlign w:val="center"/>
          </w:tcPr>
          <w:p w14:paraId="3539E57D"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sz w:val="20"/>
                <w:szCs w:val="20"/>
              </w:rPr>
              <w:t>11,822,844</w:t>
            </w:r>
          </w:p>
        </w:tc>
        <w:tc>
          <w:tcPr>
            <w:tcW w:w="2211" w:type="dxa"/>
            <w:tcBorders>
              <w:top w:val="nil"/>
              <w:bottom w:val="nil"/>
            </w:tcBorders>
          </w:tcPr>
          <w:p w14:paraId="0925C069"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sz w:val="20"/>
                <w:szCs w:val="20"/>
              </w:rPr>
              <w:t>8,695,690</w:t>
            </w:r>
          </w:p>
        </w:tc>
        <w:tc>
          <w:tcPr>
            <w:tcW w:w="2325" w:type="dxa"/>
            <w:tcBorders>
              <w:top w:val="nil"/>
              <w:bottom w:val="nil"/>
            </w:tcBorders>
            <w:vAlign w:val="center"/>
          </w:tcPr>
          <w:p w14:paraId="08532103"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sz w:val="20"/>
                <w:szCs w:val="20"/>
              </w:rPr>
              <w:t>3,127,154</w:t>
            </w:r>
          </w:p>
        </w:tc>
      </w:tr>
      <w:tr w:rsidR="007662B3" w:rsidRPr="00B949CB" w14:paraId="384F8AF4" w14:textId="77777777" w:rsidTr="003E4335">
        <w:trPr>
          <w:trHeight w:val="238"/>
        </w:trPr>
        <w:tc>
          <w:tcPr>
            <w:tcW w:w="3233" w:type="dxa"/>
            <w:tcBorders>
              <w:top w:val="nil"/>
              <w:bottom w:val="nil"/>
            </w:tcBorders>
          </w:tcPr>
          <w:p w14:paraId="6C4BAB08" w14:textId="77777777" w:rsidR="007662B3" w:rsidRPr="00B949CB" w:rsidRDefault="007662B3" w:rsidP="003E4335">
            <w:pPr>
              <w:overflowPunct w:val="0"/>
              <w:adjustRightInd w:val="0"/>
              <w:snapToGrid w:val="0"/>
              <w:spacing w:line="308" w:lineRule="exact"/>
              <w:ind w:leftChars="100" w:left="240"/>
              <w:jc w:val="distribute"/>
              <w:rPr>
                <w:rFonts w:ascii="標楷體" w:eastAsia="標楷體" w:hAnsi="標楷體"/>
                <w:sz w:val="20"/>
                <w:szCs w:val="20"/>
              </w:rPr>
            </w:pPr>
            <w:r w:rsidRPr="00B949CB">
              <w:rPr>
                <w:rFonts w:ascii="標楷體" w:eastAsia="標楷體" w:hAnsi="標楷體" w:hint="eastAsia"/>
                <w:b/>
                <w:bCs/>
                <w:kern w:val="0"/>
                <w:sz w:val="20"/>
                <w:szCs w:val="20"/>
              </w:rPr>
              <w:t>非流動資產</w:t>
            </w:r>
          </w:p>
        </w:tc>
        <w:tc>
          <w:tcPr>
            <w:tcW w:w="2210" w:type="dxa"/>
            <w:tcBorders>
              <w:top w:val="nil"/>
              <w:bottom w:val="nil"/>
            </w:tcBorders>
            <w:vAlign w:val="center"/>
          </w:tcPr>
          <w:p w14:paraId="2DED4A51"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641,889,410</w:t>
            </w:r>
          </w:p>
        </w:tc>
        <w:tc>
          <w:tcPr>
            <w:tcW w:w="2211" w:type="dxa"/>
            <w:tcBorders>
              <w:top w:val="nil"/>
              <w:bottom w:val="nil"/>
            </w:tcBorders>
          </w:tcPr>
          <w:p w14:paraId="0348DB5F"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617,858,279</w:t>
            </w:r>
          </w:p>
        </w:tc>
        <w:tc>
          <w:tcPr>
            <w:tcW w:w="2325" w:type="dxa"/>
            <w:tcBorders>
              <w:top w:val="nil"/>
              <w:bottom w:val="nil"/>
            </w:tcBorders>
            <w:vAlign w:val="center"/>
          </w:tcPr>
          <w:p w14:paraId="1D148C1A"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hint="eastAsia"/>
                <w:b/>
                <w:bCs/>
                <w:sz w:val="20"/>
                <w:szCs w:val="20"/>
              </w:rPr>
              <w:t>24,031,130</w:t>
            </w:r>
          </w:p>
        </w:tc>
      </w:tr>
      <w:tr w:rsidR="007662B3" w:rsidRPr="00B949CB" w14:paraId="5583A043" w14:textId="77777777" w:rsidTr="003E4335">
        <w:trPr>
          <w:trHeight w:val="238"/>
        </w:trPr>
        <w:tc>
          <w:tcPr>
            <w:tcW w:w="3233" w:type="dxa"/>
            <w:tcBorders>
              <w:top w:val="nil"/>
              <w:bottom w:val="nil"/>
            </w:tcBorders>
          </w:tcPr>
          <w:p w14:paraId="5E928463"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b/>
                <w:bCs/>
                <w:kern w:val="0"/>
                <w:sz w:val="20"/>
                <w:szCs w:val="20"/>
              </w:rPr>
            </w:pPr>
            <w:r w:rsidRPr="00B949CB">
              <w:rPr>
                <w:rFonts w:ascii="標楷體" w:eastAsia="標楷體" w:hAnsi="標楷體" w:hint="eastAsia"/>
                <w:sz w:val="20"/>
                <w:szCs w:val="20"/>
              </w:rPr>
              <w:t>押匯貼現、放款、基金</w:t>
            </w:r>
          </w:p>
        </w:tc>
        <w:tc>
          <w:tcPr>
            <w:tcW w:w="2210" w:type="dxa"/>
            <w:tcBorders>
              <w:top w:val="nil"/>
              <w:bottom w:val="nil"/>
            </w:tcBorders>
            <w:vAlign w:val="center"/>
          </w:tcPr>
          <w:p w14:paraId="35EDAA53"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97,247</w:t>
            </w:r>
          </w:p>
        </w:tc>
        <w:tc>
          <w:tcPr>
            <w:tcW w:w="2211" w:type="dxa"/>
            <w:tcBorders>
              <w:top w:val="nil"/>
              <w:bottom w:val="nil"/>
            </w:tcBorders>
          </w:tcPr>
          <w:p w14:paraId="79ABFC41"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sz w:val="20"/>
                <w:szCs w:val="20"/>
              </w:rPr>
              <w:t>100,970</w:t>
            </w:r>
          </w:p>
        </w:tc>
        <w:tc>
          <w:tcPr>
            <w:tcW w:w="2325" w:type="dxa"/>
            <w:tcBorders>
              <w:top w:val="nil"/>
              <w:bottom w:val="nil"/>
            </w:tcBorders>
            <w:vAlign w:val="center"/>
          </w:tcPr>
          <w:p w14:paraId="55F93C1A"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- 3,723</w:t>
            </w:r>
          </w:p>
        </w:tc>
      </w:tr>
      <w:tr w:rsidR="007662B3" w:rsidRPr="00B949CB" w14:paraId="06E4B165" w14:textId="77777777" w:rsidTr="003E4335">
        <w:trPr>
          <w:trHeight w:val="238"/>
        </w:trPr>
        <w:tc>
          <w:tcPr>
            <w:tcW w:w="3233" w:type="dxa"/>
            <w:tcBorders>
              <w:top w:val="nil"/>
              <w:bottom w:val="nil"/>
            </w:tcBorders>
          </w:tcPr>
          <w:p w14:paraId="35A81CFB"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長期應收款項</w:t>
            </w:r>
          </w:p>
        </w:tc>
        <w:tc>
          <w:tcPr>
            <w:tcW w:w="2210" w:type="dxa"/>
            <w:tcBorders>
              <w:top w:val="nil"/>
              <w:bottom w:val="nil"/>
            </w:tcBorders>
            <w:vAlign w:val="center"/>
          </w:tcPr>
          <w:p w14:paraId="0D6C9F94"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10,964,845</w:t>
            </w:r>
          </w:p>
        </w:tc>
        <w:tc>
          <w:tcPr>
            <w:tcW w:w="2211" w:type="dxa"/>
            <w:tcBorders>
              <w:top w:val="nil"/>
              <w:bottom w:val="nil"/>
            </w:tcBorders>
          </w:tcPr>
          <w:p w14:paraId="1B32B4C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12,436,485</w:t>
            </w:r>
          </w:p>
        </w:tc>
        <w:tc>
          <w:tcPr>
            <w:tcW w:w="2325" w:type="dxa"/>
            <w:tcBorders>
              <w:top w:val="nil"/>
              <w:bottom w:val="nil"/>
            </w:tcBorders>
            <w:vAlign w:val="center"/>
          </w:tcPr>
          <w:p w14:paraId="034EF39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- 1,471,639</w:t>
            </w:r>
          </w:p>
        </w:tc>
      </w:tr>
      <w:tr w:rsidR="007662B3" w:rsidRPr="00B949CB" w14:paraId="4133F1E5" w14:textId="77777777" w:rsidTr="003E4335">
        <w:trPr>
          <w:trHeight w:val="238"/>
        </w:trPr>
        <w:tc>
          <w:tcPr>
            <w:tcW w:w="3233" w:type="dxa"/>
            <w:tcBorders>
              <w:top w:val="nil"/>
              <w:bottom w:val="nil"/>
            </w:tcBorders>
          </w:tcPr>
          <w:p w14:paraId="0E761DA1"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採權益法之投資</w:t>
            </w:r>
          </w:p>
        </w:tc>
        <w:tc>
          <w:tcPr>
            <w:tcW w:w="2210" w:type="dxa"/>
            <w:tcBorders>
              <w:top w:val="nil"/>
              <w:bottom w:val="nil"/>
            </w:tcBorders>
            <w:vAlign w:val="center"/>
          </w:tcPr>
          <w:p w14:paraId="645B5ADB"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1,268,500</w:t>
            </w:r>
          </w:p>
        </w:tc>
        <w:tc>
          <w:tcPr>
            <w:tcW w:w="2211" w:type="dxa"/>
            <w:tcBorders>
              <w:top w:val="nil"/>
              <w:bottom w:val="nil"/>
            </w:tcBorders>
          </w:tcPr>
          <w:p w14:paraId="1FB9690D"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1,143,247</w:t>
            </w:r>
          </w:p>
        </w:tc>
        <w:tc>
          <w:tcPr>
            <w:tcW w:w="2325" w:type="dxa"/>
            <w:tcBorders>
              <w:top w:val="nil"/>
              <w:bottom w:val="nil"/>
            </w:tcBorders>
            <w:vAlign w:val="center"/>
          </w:tcPr>
          <w:p w14:paraId="26FFDFA8"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125,252</w:t>
            </w:r>
          </w:p>
        </w:tc>
      </w:tr>
      <w:tr w:rsidR="007662B3" w:rsidRPr="00B949CB" w14:paraId="483F069B" w14:textId="77777777" w:rsidTr="003E4335">
        <w:trPr>
          <w:trHeight w:val="238"/>
        </w:trPr>
        <w:tc>
          <w:tcPr>
            <w:tcW w:w="3233" w:type="dxa"/>
            <w:tcBorders>
              <w:top w:val="nil"/>
              <w:bottom w:val="nil"/>
            </w:tcBorders>
          </w:tcPr>
          <w:p w14:paraId="00D3AB12"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其他投資</w:t>
            </w:r>
          </w:p>
        </w:tc>
        <w:tc>
          <w:tcPr>
            <w:tcW w:w="2210" w:type="dxa"/>
            <w:tcBorders>
              <w:top w:val="nil"/>
              <w:bottom w:val="nil"/>
            </w:tcBorders>
            <w:vAlign w:val="center"/>
          </w:tcPr>
          <w:p w14:paraId="535692F3"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25,925,801</w:t>
            </w:r>
          </w:p>
        </w:tc>
        <w:tc>
          <w:tcPr>
            <w:tcW w:w="2211" w:type="dxa"/>
            <w:tcBorders>
              <w:top w:val="nil"/>
              <w:bottom w:val="nil"/>
            </w:tcBorders>
          </w:tcPr>
          <w:p w14:paraId="3B506412"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38,508,365</w:t>
            </w:r>
          </w:p>
        </w:tc>
        <w:tc>
          <w:tcPr>
            <w:tcW w:w="2325" w:type="dxa"/>
            <w:tcBorders>
              <w:top w:val="nil"/>
              <w:bottom w:val="nil"/>
            </w:tcBorders>
            <w:vAlign w:val="center"/>
          </w:tcPr>
          <w:p w14:paraId="161BEC25"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- 12,582,564</w:t>
            </w:r>
          </w:p>
        </w:tc>
      </w:tr>
      <w:tr w:rsidR="007662B3" w:rsidRPr="00B949CB" w14:paraId="54F999F8" w14:textId="77777777" w:rsidTr="003E4335">
        <w:trPr>
          <w:trHeight w:val="238"/>
        </w:trPr>
        <w:tc>
          <w:tcPr>
            <w:tcW w:w="3233" w:type="dxa"/>
            <w:tcBorders>
              <w:top w:val="nil"/>
              <w:bottom w:val="nil"/>
            </w:tcBorders>
          </w:tcPr>
          <w:p w14:paraId="34ED46DE"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土地、建築物及設備</w:t>
            </w:r>
          </w:p>
        </w:tc>
        <w:tc>
          <w:tcPr>
            <w:tcW w:w="2210" w:type="dxa"/>
            <w:tcBorders>
              <w:top w:val="nil"/>
              <w:bottom w:val="nil"/>
            </w:tcBorders>
            <w:vAlign w:val="center"/>
          </w:tcPr>
          <w:p w14:paraId="0DC49555"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598,973,521</w:t>
            </w:r>
          </w:p>
        </w:tc>
        <w:tc>
          <w:tcPr>
            <w:tcW w:w="2211" w:type="dxa"/>
            <w:tcBorders>
              <w:top w:val="nil"/>
              <w:bottom w:val="nil"/>
            </w:tcBorders>
          </w:tcPr>
          <w:p w14:paraId="49A199D2"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562,852,583</w:t>
            </w:r>
          </w:p>
        </w:tc>
        <w:tc>
          <w:tcPr>
            <w:tcW w:w="2325" w:type="dxa"/>
            <w:tcBorders>
              <w:top w:val="nil"/>
              <w:bottom w:val="nil"/>
            </w:tcBorders>
            <w:vAlign w:val="center"/>
          </w:tcPr>
          <w:p w14:paraId="5796F31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36,120,937</w:t>
            </w:r>
          </w:p>
        </w:tc>
      </w:tr>
      <w:tr w:rsidR="007662B3" w:rsidRPr="00B949CB" w14:paraId="2277832F" w14:textId="77777777" w:rsidTr="003E4335">
        <w:trPr>
          <w:trHeight w:val="238"/>
        </w:trPr>
        <w:tc>
          <w:tcPr>
            <w:tcW w:w="3233" w:type="dxa"/>
            <w:tcBorders>
              <w:top w:val="nil"/>
              <w:bottom w:val="nil"/>
            </w:tcBorders>
          </w:tcPr>
          <w:p w14:paraId="0694914B"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無形資產</w:t>
            </w:r>
          </w:p>
        </w:tc>
        <w:tc>
          <w:tcPr>
            <w:tcW w:w="2210" w:type="dxa"/>
            <w:tcBorders>
              <w:top w:val="nil"/>
              <w:bottom w:val="nil"/>
            </w:tcBorders>
            <w:vAlign w:val="center"/>
          </w:tcPr>
          <w:p w14:paraId="0C96A7B1"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737,028</w:t>
            </w:r>
          </w:p>
        </w:tc>
        <w:tc>
          <w:tcPr>
            <w:tcW w:w="2211" w:type="dxa"/>
            <w:tcBorders>
              <w:top w:val="nil"/>
              <w:bottom w:val="nil"/>
            </w:tcBorders>
          </w:tcPr>
          <w:p w14:paraId="0AABE2AF"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704,461</w:t>
            </w:r>
          </w:p>
        </w:tc>
        <w:tc>
          <w:tcPr>
            <w:tcW w:w="2325" w:type="dxa"/>
            <w:tcBorders>
              <w:top w:val="nil"/>
              <w:bottom w:val="nil"/>
            </w:tcBorders>
            <w:vAlign w:val="center"/>
          </w:tcPr>
          <w:p w14:paraId="7F23FB95"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32,566</w:t>
            </w:r>
          </w:p>
        </w:tc>
      </w:tr>
      <w:tr w:rsidR="007662B3" w:rsidRPr="00B949CB" w14:paraId="590D4840" w14:textId="77777777" w:rsidTr="003E4335">
        <w:trPr>
          <w:trHeight w:val="238"/>
        </w:trPr>
        <w:tc>
          <w:tcPr>
            <w:tcW w:w="3233" w:type="dxa"/>
            <w:tcBorders>
              <w:top w:val="nil"/>
              <w:bottom w:val="nil"/>
            </w:tcBorders>
          </w:tcPr>
          <w:p w14:paraId="5DF065E2"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20"/>
              </w:rPr>
            </w:pPr>
            <w:r w:rsidRPr="00B949CB">
              <w:rPr>
                <w:rFonts w:ascii="標楷體" w:eastAsia="標楷體" w:hAnsi="標楷體" w:hint="eastAsia"/>
                <w:sz w:val="20"/>
                <w:szCs w:val="20"/>
              </w:rPr>
              <w:t>其他資產</w:t>
            </w:r>
          </w:p>
        </w:tc>
        <w:tc>
          <w:tcPr>
            <w:tcW w:w="2210" w:type="dxa"/>
            <w:tcBorders>
              <w:top w:val="nil"/>
              <w:bottom w:val="nil"/>
            </w:tcBorders>
            <w:vAlign w:val="center"/>
          </w:tcPr>
          <w:p w14:paraId="6A8177B3"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3,922,466</w:t>
            </w:r>
          </w:p>
        </w:tc>
        <w:tc>
          <w:tcPr>
            <w:tcW w:w="2211" w:type="dxa"/>
            <w:tcBorders>
              <w:top w:val="nil"/>
              <w:bottom w:val="nil"/>
            </w:tcBorders>
          </w:tcPr>
          <w:p w14:paraId="03D9FDC0"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2,112,165</w:t>
            </w:r>
          </w:p>
        </w:tc>
        <w:tc>
          <w:tcPr>
            <w:tcW w:w="2325" w:type="dxa"/>
            <w:tcBorders>
              <w:top w:val="nil"/>
              <w:bottom w:val="nil"/>
            </w:tcBorders>
            <w:vAlign w:val="center"/>
          </w:tcPr>
          <w:p w14:paraId="5CE85B8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1,810,300</w:t>
            </w:r>
          </w:p>
        </w:tc>
      </w:tr>
      <w:tr w:rsidR="007662B3" w:rsidRPr="00B949CB" w14:paraId="72855C33" w14:textId="77777777" w:rsidTr="003E4335">
        <w:trPr>
          <w:trHeight w:val="238"/>
        </w:trPr>
        <w:tc>
          <w:tcPr>
            <w:tcW w:w="3233" w:type="dxa"/>
            <w:tcBorders>
              <w:top w:val="nil"/>
              <w:bottom w:val="nil"/>
            </w:tcBorders>
          </w:tcPr>
          <w:p w14:paraId="6D99AE24" w14:textId="77777777" w:rsidR="007662B3" w:rsidRPr="00B949CB" w:rsidRDefault="007662B3" w:rsidP="003E4335">
            <w:pPr>
              <w:overflowPunct w:val="0"/>
              <w:adjustRightInd w:val="0"/>
              <w:snapToGrid w:val="0"/>
              <w:spacing w:line="308" w:lineRule="exact"/>
              <w:jc w:val="distribute"/>
              <w:rPr>
                <w:rFonts w:ascii="標楷體" w:eastAsia="標楷體" w:hAnsi="標楷體"/>
                <w:kern w:val="0"/>
                <w:sz w:val="20"/>
                <w:szCs w:val="20"/>
              </w:rPr>
            </w:pPr>
            <w:r w:rsidRPr="00B949CB">
              <w:rPr>
                <w:rFonts w:ascii="標楷體" w:eastAsia="標楷體" w:hAnsi="標楷體" w:hint="eastAsia"/>
                <w:b/>
                <w:bCs/>
                <w:kern w:val="0"/>
                <w:sz w:val="20"/>
                <w:szCs w:val="20"/>
              </w:rPr>
              <w:t>資產合計</w:t>
            </w:r>
          </w:p>
        </w:tc>
        <w:tc>
          <w:tcPr>
            <w:tcW w:w="2210" w:type="dxa"/>
            <w:tcBorders>
              <w:top w:val="nil"/>
              <w:bottom w:val="nil"/>
            </w:tcBorders>
            <w:vAlign w:val="center"/>
          </w:tcPr>
          <w:p w14:paraId="3BBA94B0"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b/>
                <w:bCs/>
                <w:sz w:val="20"/>
                <w:szCs w:val="20"/>
              </w:rPr>
              <w:t>708,169,678</w:t>
            </w:r>
          </w:p>
        </w:tc>
        <w:tc>
          <w:tcPr>
            <w:tcW w:w="2211" w:type="dxa"/>
            <w:tcBorders>
              <w:top w:val="nil"/>
              <w:bottom w:val="nil"/>
            </w:tcBorders>
          </w:tcPr>
          <w:p w14:paraId="7FE6F648"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679,166,643</w:t>
            </w:r>
          </w:p>
        </w:tc>
        <w:tc>
          <w:tcPr>
            <w:tcW w:w="2325" w:type="dxa"/>
            <w:tcBorders>
              <w:top w:val="nil"/>
              <w:bottom w:val="nil"/>
            </w:tcBorders>
            <w:vAlign w:val="center"/>
          </w:tcPr>
          <w:p w14:paraId="5A8319E5"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b/>
                <w:bCs/>
                <w:sz w:val="20"/>
                <w:szCs w:val="20"/>
              </w:rPr>
              <w:t>29,003,035</w:t>
            </w:r>
          </w:p>
        </w:tc>
      </w:tr>
      <w:tr w:rsidR="007662B3" w:rsidRPr="00B949CB" w14:paraId="29B20FC8" w14:textId="77777777" w:rsidTr="003E4335">
        <w:trPr>
          <w:trHeight w:val="238"/>
        </w:trPr>
        <w:tc>
          <w:tcPr>
            <w:tcW w:w="3233" w:type="dxa"/>
            <w:tcBorders>
              <w:top w:val="nil"/>
              <w:bottom w:val="nil"/>
            </w:tcBorders>
          </w:tcPr>
          <w:p w14:paraId="012F13F5" w14:textId="77777777" w:rsidR="007662B3" w:rsidRPr="00B949CB" w:rsidRDefault="007662B3" w:rsidP="003E4335">
            <w:pPr>
              <w:overflowPunct w:val="0"/>
              <w:adjustRightInd w:val="0"/>
              <w:snapToGrid w:val="0"/>
              <w:spacing w:line="308" w:lineRule="exact"/>
              <w:jc w:val="distribute"/>
              <w:rPr>
                <w:rFonts w:ascii="標楷體" w:eastAsia="標楷體" w:hAnsi="標楷體"/>
                <w:b/>
                <w:bCs/>
                <w:kern w:val="0"/>
                <w:sz w:val="20"/>
                <w:szCs w:val="20"/>
              </w:rPr>
            </w:pPr>
            <w:r w:rsidRPr="00B949CB">
              <w:rPr>
                <w:rFonts w:ascii="標楷體" w:eastAsia="標楷體" w:hAnsi="標楷體" w:hint="eastAsia"/>
                <w:b/>
                <w:bCs/>
                <w:sz w:val="20"/>
                <w:szCs w:val="18"/>
              </w:rPr>
              <w:t>負債</w:t>
            </w:r>
          </w:p>
        </w:tc>
        <w:tc>
          <w:tcPr>
            <w:tcW w:w="2210" w:type="dxa"/>
            <w:tcBorders>
              <w:top w:val="nil"/>
              <w:bottom w:val="nil"/>
            </w:tcBorders>
            <w:vAlign w:val="center"/>
          </w:tcPr>
          <w:p w14:paraId="061D4233"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sz w:val="20"/>
                <w:szCs w:val="20"/>
              </w:rPr>
              <w:t>203,834,339</w:t>
            </w:r>
          </w:p>
        </w:tc>
        <w:tc>
          <w:tcPr>
            <w:tcW w:w="2211" w:type="dxa"/>
            <w:tcBorders>
              <w:top w:val="nil"/>
              <w:bottom w:val="nil"/>
            </w:tcBorders>
          </w:tcPr>
          <w:p w14:paraId="2B8147B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219,632,813</w:t>
            </w:r>
          </w:p>
        </w:tc>
        <w:tc>
          <w:tcPr>
            <w:tcW w:w="2325" w:type="dxa"/>
            <w:tcBorders>
              <w:top w:val="nil"/>
              <w:bottom w:val="nil"/>
            </w:tcBorders>
            <w:vAlign w:val="center"/>
          </w:tcPr>
          <w:p w14:paraId="19A9FF41"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 xml:space="preserve">- </w:t>
            </w:r>
            <w:r w:rsidRPr="00B949CB">
              <w:rPr>
                <w:rFonts w:ascii="標楷體" w:eastAsia="標楷體" w:hAnsi="標楷體" w:hint="eastAsia"/>
                <w:b/>
                <w:bCs/>
                <w:sz w:val="20"/>
                <w:szCs w:val="20"/>
              </w:rPr>
              <w:t>15,798,473</w:t>
            </w:r>
          </w:p>
        </w:tc>
      </w:tr>
      <w:tr w:rsidR="007662B3" w:rsidRPr="00B949CB" w14:paraId="79A4DB42" w14:textId="77777777" w:rsidTr="003E4335">
        <w:trPr>
          <w:trHeight w:val="238"/>
        </w:trPr>
        <w:tc>
          <w:tcPr>
            <w:tcW w:w="3233" w:type="dxa"/>
            <w:tcBorders>
              <w:top w:val="nil"/>
              <w:bottom w:val="nil"/>
            </w:tcBorders>
          </w:tcPr>
          <w:p w14:paraId="2F143F77" w14:textId="77777777" w:rsidR="007662B3" w:rsidRPr="00B949CB" w:rsidRDefault="007662B3" w:rsidP="003E4335">
            <w:pPr>
              <w:overflowPunct w:val="0"/>
              <w:adjustRightInd w:val="0"/>
              <w:snapToGrid w:val="0"/>
              <w:spacing w:line="308" w:lineRule="exact"/>
              <w:ind w:leftChars="100" w:left="240"/>
              <w:jc w:val="distribute"/>
              <w:rPr>
                <w:rFonts w:ascii="標楷體" w:eastAsia="標楷體" w:hAnsi="標楷體"/>
                <w:b/>
                <w:bCs/>
                <w:kern w:val="0"/>
                <w:sz w:val="20"/>
                <w:szCs w:val="18"/>
              </w:rPr>
            </w:pPr>
            <w:r w:rsidRPr="00B949CB">
              <w:rPr>
                <w:rFonts w:ascii="標楷體" w:eastAsia="標楷體" w:hAnsi="標楷體" w:hint="eastAsia"/>
                <w:b/>
                <w:bCs/>
                <w:sz w:val="20"/>
                <w:szCs w:val="18"/>
              </w:rPr>
              <w:t>流動負債</w:t>
            </w:r>
          </w:p>
        </w:tc>
        <w:tc>
          <w:tcPr>
            <w:tcW w:w="2210" w:type="dxa"/>
            <w:tcBorders>
              <w:top w:val="nil"/>
              <w:bottom w:val="nil"/>
            </w:tcBorders>
            <w:vAlign w:val="center"/>
          </w:tcPr>
          <w:p w14:paraId="36D38538"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sz w:val="20"/>
                <w:szCs w:val="20"/>
              </w:rPr>
              <w:t>91,900,014</w:t>
            </w:r>
          </w:p>
        </w:tc>
        <w:tc>
          <w:tcPr>
            <w:tcW w:w="2211" w:type="dxa"/>
            <w:tcBorders>
              <w:top w:val="nil"/>
              <w:bottom w:val="nil"/>
            </w:tcBorders>
          </w:tcPr>
          <w:p w14:paraId="6BAA9463"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84,672,603</w:t>
            </w:r>
          </w:p>
        </w:tc>
        <w:tc>
          <w:tcPr>
            <w:tcW w:w="2325" w:type="dxa"/>
            <w:tcBorders>
              <w:top w:val="nil"/>
              <w:bottom w:val="nil"/>
            </w:tcBorders>
            <w:vAlign w:val="center"/>
          </w:tcPr>
          <w:p w14:paraId="0A0B96CD"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sz w:val="20"/>
                <w:szCs w:val="20"/>
              </w:rPr>
              <w:t>7,227,411</w:t>
            </w:r>
          </w:p>
        </w:tc>
      </w:tr>
      <w:tr w:rsidR="007662B3" w:rsidRPr="00B949CB" w14:paraId="65542574" w14:textId="77777777" w:rsidTr="003E4335">
        <w:trPr>
          <w:trHeight w:val="238"/>
        </w:trPr>
        <w:tc>
          <w:tcPr>
            <w:tcW w:w="3233" w:type="dxa"/>
            <w:tcBorders>
              <w:top w:val="nil"/>
              <w:bottom w:val="nil"/>
            </w:tcBorders>
          </w:tcPr>
          <w:p w14:paraId="447C7A4C"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b/>
                <w:bCs/>
                <w:kern w:val="0"/>
                <w:sz w:val="20"/>
                <w:szCs w:val="18"/>
              </w:rPr>
            </w:pPr>
            <w:r w:rsidRPr="00B949CB">
              <w:rPr>
                <w:rFonts w:ascii="標楷體" w:eastAsia="標楷體" w:hAnsi="標楷體" w:hint="eastAsia"/>
                <w:sz w:val="20"/>
                <w:szCs w:val="18"/>
              </w:rPr>
              <w:t>短期債務</w:t>
            </w:r>
          </w:p>
        </w:tc>
        <w:tc>
          <w:tcPr>
            <w:tcW w:w="2210" w:type="dxa"/>
            <w:tcBorders>
              <w:top w:val="nil"/>
              <w:bottom w:val="nil"/>
            </w:tcBorders>
            <w:vAlign w:val="center"/>
          </w:tcPr>
          <w:p w14:paraId="766C913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49,180,094</w:t>
            </w:r>
          </w:p>
        </w:tc>
        <w:tc>
          <w:tcPr>
            <w:tcW w:w="2211" w:type="dxa"/>
            <w:tcBorders>
              <w:top w:val="nil"/>
              <w:bottom w:val="nil"/>
            </w:tcBorders>
          </w:tcPr>
          <w:p w14:paraId="3E0CFD59"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sz w:val="20"/>
                <w:szCs w:val="20"/>
              </w:rPr>
              <w:t>50,108,273</w:t>
            </w:r>
          </w:p>
        </w:tc>
        <w:tc>
          <w:tcPr>
            <w:tcW w:w="2325" w:type="dxa"/>
            <w:tcBorders>
              <w:top w:val="nil"/>
              <w:bottom w:val="nil"/>
            </w:tcBorders>
            <w:vAlign w:val="center"/>
          </w:tcPr>
          <w:p w14:paraId="136002B2"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- 928,178</w:t>
            </w:r>
          </w:p>
        </w:tc>
      </w:tr>
      <w:tr w:rsidR="007662B3" w:rsidRPr="00B949CB" w14:paraId="0C340F35" w14:textId="77777777" w:rsidTr="003E4335">
        <w:trPr>
          <w:trHeight w:val="238"/>
        </w:trPr>
        <w:tc>
          <w:tcPr>
            <w:tcW w:w="3233" w:type="dxa"/>
            <w:tcBorders>
              <w:top w:val="nil"/>
              <w:bottom w:val="nil"/>
            </w:tcBorders>
          </w:tcPr>
          <w:p w14:paraId="682DB538"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18"/>
              </w:rPr>
            </w:pPr>
            <w:r w:rsidRPr="00B949CB">
              <w:rPr>
                <w:rFonts w:ascii="標楷體" w:eastAsia="標楷體" w:hAnsi="標楷體" w:hint="eastAsia"/>
                <w:sz w:val="20"/>
                <w:szCs w:val="18"/>
              </w:rPr>
              <w:t>應付款項</w:t>
            </w:r>
          </w:p>
        </w:tc>
        <w:tc>
          <w:tcPr>
            <w:tcW w:w="2210" w:type="dxa"/>
            <w:tcBorders>
              <w:top w:val="nil"/>
              <w:bottom w:val="nil"/>
            </w:tcBorders>
            <w:vAlign w:val="center"/>
          </w:tcPr>
          <w:p w14:paraId="3C8E1CA1"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35,546,169</w:t>
            </w:r>
          </w:p>
        </w:tc>
        <w:tc>
          <w:tcPr>
            <w:tcW w:w="2211" w:type="dxa"/>
            <w:tcBorders>
              <w:top w:val="nil"/>
              <w:bottom w:val="nil"/>
            </w:tcBorders>
          </w:tcPr>
          <w:p w14:paraId="32ED2CEC"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29,037,277</w:t>
            </w:r>
          </w:p>
        </w:tc>
        <w:tc>
          <w:tcPr>
            <w:tcW w:w="2325" w:type="dxa"/>
            <w:tcBorders>
              <w:top w:val="nil"/>
              <w:bottom w:val="nil"/>
            </w:tcBorders>
            <w:vAlign w:val="center"/>
          </w:tcPr>
          <w:p w14:paraId="4FE12AC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6,508,891</w:t>
            </w:r>
          </w:p>
        </w:tc>
      </w:tr>
      <w:tr w:rsidR="007662B3" w:rsidRPr="00B949CB" w14:paraId="219BAF9B" w14:textId="77777777" w:rsidTr="003E4335">
        <w:trPr>
          <w:trHeight w:val="238"/>
        </w:trPr>
        <w:tc>
          <w:tcPr>
            <w:tcW w:w="3233" w:type="dxa"/>
            <w:tcBorders>
              <w:top w:val="nil"/>
              <w:bottom w:val="nil"/>
            </w:tcBorders>
          </w:tcPr>
          <w:p w14:paraId="44382D16"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18"/>
              </w:rPr>
            </w:pPr>
            <w:r w:rsidRPr="00B949CB">
              <w:rPr>
                <w:rFonts w:ascii="標楷體" w:eastAsia="標楷體" w:hAnsi="標楷體" w:hint="eastAsia"/>
                <w:sz w:val="20"/>
                <w:szCs w:val="18"/>
              </w:rPr>
              <w:t>預收款項</w:t>
            </w:r>
          </w:p>
        </w:tc>
        <w:tc>
          <w:tcPr>
            <w:tcW w:w="2210" w:type="dxa"/>
            <w:tcBorders>
              <w:top w:val="nil"/>
              <w:bottom w:val="nil"/>
            </w:tcBorders>
            <w:vAlign w:val="center"/>
          </w:tcPr>
          <w:p w14:paraId="3A266DC0"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7,173,750</w:t>
            </w:r>
          </w:p>
        </w:tc>
        <w:tc>
          <w:tcPr>
            <w:tcW w:w="2211" w:type="dxa"/>
            <w:tcBorders>
              <w:top w:val="nil"/>
              <w:bottom w:val="nil"/>
            </w:tcBorders>
          </w:tcPr>
          <w:p w14:paraId="6F4D2089"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5,527,051</w:t>
            </w:r>
          </w:p>
        </w:tc>
        <w:tc>
          <w:tcPr>
            <w:tcW w:w="2325" w:type="dxa"/>
            <w:tcBorders>
              <w:top w:val="nil"/>
              <w:bottom w:val="nil"/>
            </w:tcBorders>
            <w:vAlign w:val="center"/>
          </w:tcPr>
          <w:p w14:paraId="7CE6140A"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1,646,698</w:t>
            </w:r>
          </w:p>
        </w:tc>
      </w:tr>
      <w:tr w:rsidR="007662B3" w:rsidRPr="00B949CB" w14:paraId="7A9BB0C0" w14:textId="77777777" w:rsidTr="003E4335">
        <w:trPr>
          <w:trHeight w:val="238"/>
        </w:trPr>
        <w:tc>
          <w:tcPr>
            <w:tcW w:w="3233" w:type="dxa"/>
            <w:tcBorders>
              <w:top w:val="nil"/>
              <w:bottom w:val="nil"/>
            </w:tcBorders>
          </w:tcPr>
          <w:p w14:paraId="6CAC9D68" w14:textId="77777777" w:rsidR="007662B3" w:rsidRPr="00B949CB" w:rsidRDefault="007662B3" w:rsidP="003E4335">
            <w:pPr>
              <w:overflowPunct w:val="0"/>
              <w:adjustRightInd w:val="0"/>
              <w:snapToGrid w:val="0"/>
              <w:spacing w:line="308" w:lineRule="exact"/>
              <w:ind w:leftChars="100" w:left="240"/>
              <w:jc w:val="distribute"/>
              <w:rPr>
                <w:rFonts w:ascii="標楷體" w:eastAsia="標楷體" w:hAnsi="標楷體"/>
                <w:kern w:val="0"/>
                <w:sz w:val="20"/>
                <w:szCs w:val="18"/>
              </w:rPr>
            </w:pPr>
            <w:r w:rsidRPr="00B949CB">
              <w:rPr>
                <w:rFonts w:ascii="標楷體" w:eastAsia="標楷體" w:hAnsi="標楷體" w:hint="eastAsia"/>
                <w:b/>
                <w:bCs/>
                <w:sz w:val="20"/>
                <w:szCs w:val="18"/>
              </w:rPr>
              <w:t>非流動負債</w:t>
            </w:r>
          </w:p>
        </w:tc>
        <w:tc>
          <w:tcPr>
            <w:tcW w:w="2210" w:type="dxa"/>
            <w:tcBorders>
              <w:top w:val="nil"/>
              <w:bottom w:val="nil"/>
            </w:tcBorders>
            <w:vAlign w:val="center"/>
          </w:tcPr>
          <w:p w14:paraId="351F7F4A"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b/>
                <w:bCs/>
                <w:sz w:val="20"/>
                <w:szCs w:val="20"/>
              </w:rPr>
              <w:t>111,934,325</w:t>
            </w:r>
          </w:p>
        </w:tc>
        <w:tc>
          <w:tcPr>
            <w:tcW w:w="2211" w:type="dxa"/>
            <w:tcBorders>
              <w:top w:val="nil"/>
              <w:bottom w:val="nil"/>
            </w:tcBorders>
          </w:tcPr>
          <w:p w14:paraId="146311ED"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134,960,210</w:t>
            </w:r>
          </w:p>
        </w:tc>
        <w:tc>
          <w:tcPr>
            <w:tcW w:w="2325" w:type="dxa"/>
            <w:tcBorders>
              <w:top w:val="nil"/>
              <w:bottom w:val="nil"/>
            </w:tcBorders>
            <w:vAlign w:val="center"/>
          </w:tcPr>
          <w:p w14:paraId="37B374FC"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 xml:space="preserve">- </w:t>
            </w:r>
            <w:r w:rsidRPr="00B949CB">
              <w:rPr>
                <w:rFonts w:ascii="標楷體" w:eastAsia="標楷體" w:hAnsi="標楷體" w:hint="eastAsia"/>
                <w:b/>
                <w:bCs/>
                <w:sz w:val="20"/>
                <w:szCs w:val="20"/>
              </w:rPr>
              <w:t>23,025,885</w:t>
            </w:r>
          </w:p>
        </w:tc>
      </w:tr>
      <w:tr w:rsidR="007662B3" w:rsidRPr="00B949CB" w14:paraId="0D2EAC6E" w14:textId="77777777" w:rsidTr="003E4335">
        <w:trPr>
          <w:trHeight w:val="238"/>
        </w:trPr>
        <w:tc>
          <w:tcPr>
            <w:tcW w:w="3233" w:type="dxa"/>
            <w:tcBorders>
              <w:top w:val="nil"/>
              <w:bottom w:val="nil"/>
            </w:tcBorders>
          </w:tcPr>
          <w:p w14:paraId="41D8A159"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kern w:val="0"/>
                <w:sz w:val="20"/>
                <w:szCs w:val="18"/>
              </w:rPr>
            </w:pPr>
            <w:r w:rsidRPr="00B949CB">
              <w:rPr>
                <w:rFonts w:ascii="標楷體" w:eastAsia="標楷體" w:hAnsi="標楷體" w:hint="eastAsia"/>
                <w:sz w:val="20"/>
                <w:szCs w:val="18"/>
              </w:rPr>
              <w:t>長期債務</w:t>
            </w:r>
          </w:p>
        </w:tc>
        <w:tc>
          <w:tcPr>
            <w:tcW w:w="2210" w:type="dxa"/>
            <w:tcBorders>
              <w:top w:val="nil"/>
              <w:bottom w:val="nil"/>
            </w:tcBorders>
            <w:vAlign w:val="center"/>
          </w:tcPr>
          <w:p w14:paraId="2EB2A6E1"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91,178,445</w:t>
            </w:r>
          </w:p>
        </w:tc>
        <w:tc>
          <w:tcPr>
            <w:tcW w:w="2211" w:type="dxa"/>
            <w:tcBorders>
              <w:top w:val="nil"/>
              <w:bottom w:val="nil"/>
            </w:tcBorders>
          </w:tcPr>
          <w:p w14:paraId="16B8CD86"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sz w:val="20"/>
                <w:szCs w:val="20"/>
              </w:rPr>
              <w:t>115,228,445</w:t>
            </w:r>
          </w:p>
        </w:tc>
        <w:tc>
          <w:tcPr>
            <w:tcW w:w="2325" w:type="dxa"/>
            <w:tcBorders>
              <w:top w:val="nil"/>
              <w:bottom w:val="nil"/>
            </w:tcBorders>
            <w:vAlign w:val="center"/>
          </w:tcPr>
          <w:p w14:paraId="4AB1419B"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sz w:val="20"/>
                <w:szCs w:val="20"/>
              </w:rPr>
              <w:t>- 24,050,000</w:t>
            </w:r>
          </w:p>
        </w:tc>
      </w:tr>
      <w:tr w:rsidR="007662B3" w:rsidRPr="00B949CB" w14:paraId="185A45F4" w14:textId="77777777" w:rsidTr="003E4335">
        <w:trPr>
          <w:trHeight w:val="238"/>
        </w:trPr>
        <w:tc>
          <w:tcPr>
            <w:tcW w:w="3233" w:type="dxa"/>
            <w:tcBorders>
              <w:top w:val="nil"/>
              <w:bottom w:val="nil"/>
            </w:tcBorders>
          </w:tcPr>
          <w:p w14:paraId="5299B8A0" w14:textId="77777777" w:rsidR="007662B3" w:rsidRPr="00B949CB" w:rsidRDefault="007662B3" w:rsidP="003E4335">
            <w:pPr>
              <w:overflowPunct w:val="0"/>
              <w:adjustRightInd w:val="0"/>
              <w:snapToGrid w:val="0"/>
              <w:spacing w:line="308" w:lineRule="exact"/>
              <w:ind w:leftChars="200" w:left="480"/>
              <w:jc w:val="distribute"/>
              <w:rPr>
                <w:rFonts w:ascii="標楷體" w:eastAsia="標楷體" w:hAnsi="標楷體"/>
                <w:b/>
                <w:bCs/>
                <w:kern w:val="0"/>
                <w:sz w:val="20"/>
                <w:szCs w:val="18"/>
              </w:rPr>
            </w:pPr>
            <w:r w:rsidRPr="00B949CB">
              <w:rPr>
                <w:rFonts w:ascii="標楷體" w:eastAsia="標楷體" w:hAnsi="標楷體" w:hint="eastAsia"/>
                <w:sz w:val="20"/>
                <w:szCs w:val="18"/>
              </w:rPr>
              <w:t>其他負債</w:t>
            </w:r>
          </w:p>
        </w:tc>
        <w:tc>
          <w:tcPr>
            <w:tcW w:w="2210" w:type="dxa"/>
            <w:tcBorders>
              <w:top w:val="nil"/>
              <w:bottom w:val="nil"/>
            </w:tcBorders>
            <w:vAlign w:val="center"/>
          </w:tcPr>
          <w:p w14:paraId="6E4CA298"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20,755,880</w:t>
            </w:r>
          </w:p>
        </w:tc>
        <w:tc>
          <w:tcPr>
            <w:tcW w:w="2211" w:type="dxa"/>
            <w:tcBorders>
              <w:top w:val="nil"/>
              <w:bottom w:val="nil"/>
            </w:tcBorders>
          </w:tcPr>
          <w:p w14:paraId="0D06A492"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sz w:val="20"/>
                <w:szCs w:val="20"/>
              </w:rPr>
              <w:t>19,731,765</w:t>
            </w:r>
          </w:p>
        </w:tc>
        <w:tc>
          <w:tcPr>
            <w:tcW w:w="2325" w:type="dxa"/>
            <w:tcBorders>
              <w:top w:val="nil"/>
              <w:bottom w:val="nil"/>
            </w:tcBorders>
            <w:vAlign w:val="center"/>
          </w:tcPr>
          <w:p w14:paraId="52E4388C"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sz w:val="20"/>
                <w:szCs w:val="20"/>
              </w:rPr>
              <w:t>1,024,114</w:t>
            </w:r>
          </w:p>
        </w:tc>
      </w:tr>
      <w:tr w:rsidR="007662B3" w:rsidRPr="00B949CB" w14:paraId="44F2DE31" w14:textId="77777777" w:rsidTr="003E4335">
        <w:trPr>
          <w:trHeight w:val="238"/>
        </w:trPr>
        <w:tc>
          <w:tcPr>
            <w:tcW w:w="3233" w:type="dxa"/>
            <w:tcBorders>
              <w:top w:val="nil"/>
              <w:bottom w:val="nil"/>
            </w:tcBorders>
          </w:tcPr>
          <w:p w14:paraId="5A3A551D" w14:textId="77777777" w:rsidR="007662B3" w:rsidRPr="00B949CB" w:rsidRDefault="007662B3" w:rsidP="003E4335">
            <w:pPr>
              <w:overflowPunct w:val="0"/>
              <w:adjustRightInd w:val="0"/>
              <w:snapToGrid w:val="0"/>
              <w:spacing w:line="308" w:lineRule="exact"/>
              <w:jc w:val="distribute"/>
              <w:rPr>
                <w:rFonts w:ascii="標楷體" w:eastAsia="標楷體" w:hAnsi="標楷體"/>
                <w:kern w:val="0"/>
                <w:sz w:val="20"/>
                <w:szCs w:val="18"/>
              </w:rPr>
            </w:pPr>
            <w:r w:rsidRPr="00B949CB">
              <w:rPr>
                <w:rFonts w:ascii="標楷體" w:eastAsia="標楷體" w:hAnsi="標楷體" w:hint="eastAsia"/>
                <w:b/>
                <w:bCs/>
                <w:sz w:val="20"/>
                <w:szCs w:val="18"/>
              </w:rPr>
              <w:t>淨資產</w:t>
            </w:r>
          </w:p>
        </w:tc>
        <w:tc>
          <w:tcPr>
            <w:tcW w:w="2210" w:type="dxa"/>
            <w:tcBorders>
              <w:top w:val="nil"/>
              <w:bottom w:val="nil"/>
            </w:tcBorders>
            <w:vAlign w:val="center"/>
          </w:tcPr>
          <w:p w14:paraId="0AE03193"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b/>
                <w:bCs/>
                <w:sz w:val="20"/>
                <w:szCs w:val="20"/>
              </w:rPr>
              <w:t>504,335,339</w:t>
            </w:r>
          </w:p>
        </w:tc>
        <w:tc>
          <w:tcPr>
            <w:tcW w:w="2211" w:type="dxa"/>
            <w:tcBorders>
              <w:top w:val="nil"/>
              <w:bottom w:val="nil"/>
            </w:tcBorders>
          </w:tcPr>
          <w:p w14:paraId="55DA876D"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459,533,830</w:t>
            </w:r>
          </w:p>
        </w:tc>
        <w:tc>
          <w:tcPr>
            <w:tcW w:w="2325" w:type="dxa"/>
            <w:tcBorders>
              <w:top w:val="nil"/>
              <w:bottom w:val="nil"/>
            </w:tcBorders>
            <w:vAlign w:val="center"/>
          </w:tcPr>
          <w:p w14:paraId="3B8A5530"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b/>
                <w:bCs/>
                <w:sz w:val="20"/>
                <w:szCs w:val="20"/>
              </w:rPr>
              <w:t>44,801,509</w:t>
            </w:r>
          </w:p>
        </w:tc>
      </w:tr>
      <w:tr w:rsidR="007662B3" w:rsidRPr="00B949CB" w14:paraId="0BEDBFD4" w14:textId="77777777" w:rsidTr="003E4335">
        <w:trPr>
          <w:trHeight w:val="238"/>
        </w:trPr>
        <w:tc>
          <w:tcPr>
            <w:tcW w:w="3233" w:type="dxa"/>
            <w:tcBorders>
              <w:top w:val="nil"/>
              <w:bottom w:val="nil"/>
            </w:tcBorders>
          </w:tcPr>
          <w:p w14:paraId="3442C9C7" w14:textId="77777777" w:rsidR="007662B3" w:rsidRPr="00B949CB" w:rsidRDefault="007662B3" w:rsidP="003E4335">
            <w:pPr>
              <w:overflowPunct w:val="0"/>
              <w:adjustRightInd w:val="0"/>
              <w:snapToGrid w:val="0"/>
              <w:spacing w:line="308" w:lineRule="exact"/>
              <w:ind w:leftChars="100" w:left="240"/>
              <w:jc w:val="distribute"/>
              <w:rPr>
                <w:rFonts w:ascii="標楷體" w:eastAsia="標楷體" w:hAnsi="標楷體"/>
                <w:kern w:val="0"/>
                <w:sz w:val="20"/>
                <w:szCs w:val="18"/>
              </w:rPr>
            </w:pPr>
            <w:r w:rsidRPr="00B949CB">
              <w:rPr>
                <w:rFonts w:ascii="標楷體" w:eastAsia="標楷體" w:hAnsi="標楷體" w:hint="eastAsia"/>
                <w:b/>
                <w:bCs/>
                <w:sz w:val="20"/>
                <w:szCs w:val="18"/>
              </w:rPr>
              <w:t>淨資產</w:t>
            </w:r>
          </w:p>
        </w:tc>
        <w:tc>
          <w:tcPr>
            <w:tcW w:w="2210" w:type="dxa"/>
            <w:tcBorders>
              <w:top w:val="nil"/>
              <w:bottom w:val="nil"/>
            </w:tcBorders>
            <w:vAlign w:val="center"/>
          </w:tcPr>
          <w:p w14:paraId="0143B82E"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b/>
                <w:bCs/>
                <w:sz w:val="20"/>
                <w:szCs w:val="20"/>
              </w:rPr>
              <w:t>504,335,339</w:t>
            </w:r>
          </w:p>
        </w:tc>
        <w:tc>
          <w:tcPr>
            <w:tcW w:w="2211" w:type="dxa"/>
            <w:tcBorders>
              <w:top w:val="nil"/>
              <w:bottom w:val="nil"/>
            </w:tcBorders>
          </w:tcPr>
          <w:p w14:paraId="1DFD6ADF"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459,533,830</w:t>
            </w:r>
          </w:p>
        </w:tc>
        <w:tc>
          <w:tcPr>
            <w:tcW w:w="2325" w:type="dxa"/>
            <w:tcBorders>
              <w:top w:val="nil"/>
              <w:bottom w:val="nil"/>
            </w:tcBorders>
            <w:vAlign w:val="center"/>
          </w:tcPr>
          <w:p w14:paraId="1DF99C4C"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kern w:val="0"/>
                <w:sz w:val="20"/>
                <w:szCs w:val="20"/>
              </w:rPr>
            </w:pPr>
            <w:r w:rsidRPr="00B949CB">
              <w:rPr>
                <w:rFonts w:ascii="標楷體" w:eastAsia="標楷體" w:hAnsi="標楷體" w:hint="eastAsia"/>
                <w:b/>
                <w:bCs/>
                <w:sz w:val="20"/>
                <w:szCs w:val="20"/>
              </w:rPr>
              <w:t>44,801,509</w:t>
            </w:r>
          </w:p>
        </w:tc>
      </w:tr>
      <w:tr w:rsidR="007662B3" w:rsidRPr="00B949CB" w14:paraId="2E33E4BD" w14:textId="77777777" w:rsidTr="003E4335">
        <w:trPr>
          <w:trHeight w:val="238"/>
        </w:trPr>
        <w:tc>
          <w:tcPr>
            <w:tcW w:w="3233" w:type="dxa"/>
            <w:tcBorders>
              <w:top w:val="nil"/>
            </w:tcBorders>
          </w:tcPr>
          <w:p w14:paraId="3AE4EA4A" w14:textId="77777777" w:rsidR="007662B3" w:rsidRPr="00B949CB" w:rsidRDefault="007662B3" w:rsidP="003E4335">
            <w:pPr>
              <w:overflowPunct w:val="0"/>
              <w:adjustRightInd w:val="0"/>
              <w:snapToGrid w:val="0"/>
              <w:spacing w:line="308" w:lineRule="exact"/>
              <w:jc w:val="distribute"/>
              <w:rPr>
                <w:rFonts w:ascii="標楷體" w:eastAsia="標楷體" w:hAnsi="標楷體"/>
                <w:b/>
                <w:bCs/>
                <w:kern w:val="0"/>
                <w:sz w:val="20"/>
                <w:szCs w:val="18"/>
              </w:rPr>
            </w:pPr>
            <w:r w:rsidRPr="00B949CB">
              <w:rPr>
                <w:rFonts w:ascii="標楷體" w:eastAsia="標楷體" w:hAnsi="標楷體" w:hint="eastAsia"/>
                <w:b/>
                <w:bCs/>
                <w:kern w:val="0"/>
                <w:sz w:val="20"/>
                <w:szCs w:val="20"/>
              </w:rPr>
              <w:t>負債及淨資產合計</w:t>
            </w:r>
          </w:p>
        </w:tc>
        <w:tc>
          <w:tcPr>
            <w:tcW w:w="2210" w:type="dxa"/>
            <w:tcBorders>
              <w:top w:val="nil"/>
            </w:tcBorders>
            <w:vAlign w:val="center"/>
          </w:tcPr>
          <w:p w14:paraId="7AFCF8E6"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sz w:val="20"/>
                <w:szCs w:val="20"/>
              </w:rPr>
              <w:t>708,169,678</w:t>
            </w:r>
          </w:p>
        </w:tc>
        <w:tc>
          <w:tcPr>
            <w:tcW w:w="2211" w:type="dxa"/>
            <w:tcBorders>
              <w:top w:val="nil"/>
            </w:tcBorders>
          </w:tcPr>
          <w:p w14:paraId="55E59A2C"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sz w:val="20"/>
                <w:szCs w:val="20"/>
              </w:rPr>
            </w:pPr>
            <w:r w:rsidRPr="00B949CB">
              <w:rPr>
                <w:rFonts w:ascii="標楷體" w:eastAsia="標楷體" w:hAnsi="標楷體"/>
                <w:b/>
                <w:bCs/>
                <w:sz w:val="20"/>
                <w:szCs w:val="20"/>
              </w:rPr>
              <w:t>679,166,643</w:t>
            </w:r>
          </w:p>
        </w:tc>
        <w:tc>
          <w:tcPr>
            <w:tcW w:w="2325" w:type="dxa"/>
            <w:tcBorders>
              <w:top w:val="nil"/>
            </w:tcBorders>
            <w:vAlign w:val="center"/>
          </w:tcPr>
          <w:p w14:paraId="64586552" w14:textId="77777777" w:rsidR="007662B3" w:rsidRPr="00B949CB" w:rsidRDefault="007662B3" w:rsidP="003E4335">
            <w:pPr>
              <w:overflowPunct w:val="0"/>
              <w:adjustRightInd w:val="0"/>
              <w:snapToGrid w:val="0"/>
              <w:spacing w:line="308"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sz w:val="20"/>
                <w:szCs w:val="20"/>
              </w:rPr>
              <w:t>29,003,035</w:t>
            </w:r>
          </w:p>
        </w:tc>
      </w:tr>
    </w:tbl>
    <w:p w14:paraId="17DAFA5C" w14:textId="77777777" w:rsidR="007662B3" w:rsidRDefault="007662B3" w:rsidP="00E03A45">
      <w:pPr>
        <w:overflowPunct w:val="0"/>
        <w:spacing w:beforeLines="10" w:before="36" w:line="180" w:lineRule="exact"/>
        <w:ind w:left="360" w:hangingChars="200" w:hanging="360"/>
        <w:jc w:val="both"/>
        <w:rPr>
          <w:rFonts w:ascii="標楷體" w:eastAsia="標楷體" w:hAnsi="標楷體"/>
          <w:sz w:val="18"/>
          <w:szCs w:val="18"/>
        </w:rPr>
      </w:pPr>
      <w:r w:rsidRPr="00B949CB">
        <w:rPr>
          <w:rFonts w:ascii="標楷體" w:eastAsia="標楷體" w:hAnsi="標楷體" w:hint="eastAsia"/>
          <w:sz w:val="18"/>
          <w:szCs w:val="18"/>
        </w:rPr>
        <w:t>註：</w:t>
      </w:r>
      <w:r>
        <w:rPr>
          <w:rFonts w:ascii="標楷體" w:eastAsia="標楷體" w:hAnsi="標楷體" w:hint="eastAsia"/>
          <w:sz w:val="18"/>
          <w:szCs w:val="18"/>
        </w:rPr>
        <w:t>1.</w:t>
      </w:r>
      <w:r w:rsidRPr="00B949CB">
        <w:rPr>
          <w:rFonts w:ascii="標楷體" w:eastAsia="標楷體" w:hAnsi="標楷體" w:hint="eastAsia"/>
          <w:sz w:val="18"/>
          <w:szCs w:val="18"/>
        </w:rPr>
        <w:t>11</w:t>
      </w:r>
      <w:r>
        <w:rPr>
          <w:rFonts w:ascii="標楷體" w:eastAsia="標楷體" w:hAnsi="標楷體" w:hint="eastAsia"/>
          <w:sz w:val="18"/>
          <w:szCs w:val="18"/>
        </w:rPr>
        <w:t>3</w:t>
      </w:r>
      <w:r w:rsidRPr="00B949CB">
        <w:rPr>
          <w:rFonts w:ascii="標楷體" w:eastAsia="標楷體" w:hAnsi="標楷體" w:hint="eastAsia"/>
          <w:sz w:val="18"/>
          <w:szCs w:val="18"/>
        </w:rPr>
        <w:t>年1</w:t>
      </w:r>
      <w:r w:rsidRPr="00B949CB">
        <w:rPr>
          <w:rFonts w:ascii="標楷體" w:eastAsia="標楷體" w:hAnsi="標楷體"/>
          <w:sz w:val="18"/>
          <w:szCs w:val="18"/>
        </w:rPr>
        <w:t>2</w:t>
      </w:r>
      <w:r w:rsidRPr="00B949CB">
        <w:rPr>
          <w:rFonts w:ascii="標楷體" w:eastAsia="標楷體" w:hAnsi="標楷體" w:hint="eastAsia"/>
          <w:sz w:val="18"/>
          <w:szCs w:val="18"/>
        </w:rPr>
        <w:t>月3</w:t>
      </w:r>
      <w:r w:rsidRPr="00B949CB">
        <w:rPr>
          <w:rFonts w:ascii="標楷體" w:eastAsia="標楷體" w:hAnsi="標楷體"/>
          <w:sz w:val="18"/>
          <w:szCs w:val="18"/>
        </w:rPr>
        <w:t>1</w:t>
      </w:r>
      <w:r w:rsidRPr="00B949CB">
        <w:rPr>
          <w:rFonts w:ascii="標楷體" w:eastAsia="標楷體" w:hAnsi="標楷體" w:hint="eastAsia"/>
          <w:sz w:val="18"/>
          <w:szCs w:val="18"/>
        </w:rPr>
        <w:t>日淨資產</w:t>
      </w:r>
      <w:r>
        <w:rPr>
          <w:rFonts w:ascii="標楷體" w:eastAsia="標楷體" w:hAnsi="標楷體" w:hint="eastAsia"/>
          <w:sz w:val="18"/>
          <w:szCs w:val="18"/>
        </w:rPr>
        <w:t>5,043</w:t>
      </w:r>
      <w:r w:rsidRPr="00B949CB">
        <w:rPr>
          <w:rFonts w:ascii="標楷體" w:eastAsia="標楷體" w:hAnsi="標楷體" w:hint="eastAsia"/>
          <w:sz w:val="18"/>
          <w:szCs w:val="18"/>
        </w:rPr>
        <w:t>億3</w:t>
      </w:r>
      <w:r w:rsidRPr="00B949CB">
        <w:rPr>
          <w:rFonts w:ascii="標楷體" w:eastAsia="標楷體" w:hAnsi="標楷體"/>
          <w:sz w:val="18"/>
          <w:szCs w:val="18"/>
        </w:rPr>
        <w:t>,</w:t>
      </w:r>
      <w:r>
        <w:rPr>
          <w:rFonts w:ascii="標楷體" w:eastAsia="標楷體" w:hAnsi="標楷體" w:hint="eastAsia"/>
          <w:sz w:val="18"/>
          <w:szCs w:val="18"/>
        </w:rPr>
        <w:t>533</w:t>
      </w:r>
      <w:r w:rsidRPr="00B949CB">
        <w:rPr>
          <w:rFonts w:ascii="標楷體" w:eastAsia="標楷體" w:hAnsi="標楷體" w:hint="eastAsia"/>
          <w:sz w:val="18"/>
          <w:szCs w:val="18"/>
        </w:rPr>
        <w:t>萬餘元，含營業基金非控制權益（非屬臺中市政府持股部分）2</w:t>
      </w:r>
      <w:r w:rsidRPr="00B949CB">
        <w:rPr>
          <w:rFonts w:ascii="標楷體" w:eastAsia="標楷體" w:hAnsi="標楷體"/>
          <w:sz w:val="18"/>
          <w:szCs w:val="18"/>
        </w:rPr>
        <w:t>,</w:t>
      </w:r>
      <w:r>
        <w:rPr>
          <w:rFonts w:ascii="標楷體" w:eastAsia="標楷體" w:hAnsi="標楷體" w:hint="eastAsia"/>
          <w:sz w:val="18"/>
          <w:szCs w:val="18"/>
        </w:rPr>
        <w:t>467</w:t>
      </w:r>
      <w:r w:rsidRPr="00B949CB">
        <w:rPr>
          <w:rFonts w:ascii="標楷體" w:eastAsia="標楷體" w:hAnsi="標楷體" w:hint="eastAsia"/>
          <w:sz w:val="18"/>
          <w:szCs w:val="18"/>
        </w:rPr>
        <w:t>萬餘元。</w:t>
      </w:r>
    </w:p>
    <w:p w14:paraId="46C34AC7" w14:textId="77777777" w:rsidR="007662B3" w:rsidRPr="003E4335" w:rsidRDefault="007662B3" w:rsidP="003E4335">
      <w:pPr>
        <w:overflowPunct w:val="0"/>
        <w:spacing w:beforeLines="10" w:before="36" w:line="180" w:lineRule="exact"/>
        <w:ind w:leftChars="145" w:left="517" w:hangingChars="88" w:hanging="169"/>
        <w:jc w:val="both"/>
        <w:rPr>
          <w:rFonts w:ascii="標楷體" w:eastAsia="標楷體" w:hAnsi="標楷體"/>
          <w:spacing w:val="5"/>
          <w:sz w:val="28"/>
          <w:szCs w:val="28"/>
        </w:rPr>
      </w:pPr>
      <w:r>
        <w:rPr>
          <w:rFonts w:ascii="標楷體" w:eastAsia="標楷體" w:hAnsi="標楷體" w:hint="eastAsia"/>
          <w:spacing w:val="6"/>
          <w:sz w:val="18"/>
          <w:szCs w:val="18"/>
        </w:rPr>
        <w:t>2.</w:t>
      </w:r>
      <w:r w:rsidRPr="00B949CB">
        <w:rPr>
          <w:rFonts w:ascii="標楷體" w:eastAsia="標楷體" w:hAnsi="標楷體" w:hint="eastAsia"/>
          <w:spacing w:val="6"/>
          <w:sz w:val="18"/>
          <w:szCs w:val="18"/>
        </w:rPr>
        <w:t>本表「其他資產」與「其他負債」112年12月31日金額，配合行政院主計總處自113年度起將「應付代管資產」由「什項負債」移至「什項資產」之減項，辦理重分類。</w:t>
      </w:r>
    </w:p>
    <w:p w14:paraId="4D188657" w14:textId="16EDCFC0" w:rsidR="007662B3" w:rsidRPr="00B949CB" w:rsidRDefault="007662B3" w:rsidP="00823D26">
      <w:pPr>
        <w:overflowPunct w:val="0"/>
        <w:spacing w:line="460" w:lineRule="exact"/>
        <w:ind w:firstLineChars="175" w:firstLine="490"/>
        <w:jc w:val="both"/>
        <w:rPr>
          <w:rFonts w:ascii="標楷體" w:eastAsia="標楷體" w:hAnsi="標楷體"/>
          <w:kern w:val="0"/>
          <w:sz w:val="28"/>
          <w:szCs w:val="20"/>
        </w:rPr>
      </w:pPr>
      <w:r w:rsidRPr="00B949CB">
        <w:rPr>
          <w:rFonts w:ascii="標楷體" w:eastAsia="標楷體" w:hAnsi="標楷體"/>
          <w:sz w:val="28"/>
          <w:szCs w:val="28"/>
        </w:rPr>
        <w:t>本處審核11</w:t>
      </w:r>
      <w:r w:rsidRPr="00B949CB">
        <w:rPr>
          <w:rFonts w:ascii="標楷體" w:eastAsia="標楷體" w:hAnsi="標楷體" w:hint="eastAsia"/>
          <w:sz w:val="28"/>
          <w:szCs w:val="28"/>
        </w:rPr>
        <w:t>3</w:t>
      </w:r>
      <w:r w:rsidRPr="00B949CB">
        <w:rPr>
          <w:rFonts w:ascii="標楷體" w:eastAsia="標楷體" w:hAnsi="標楷體"/>
          <w:sz w:val="28"/>
          <w:szCs w:val="28"/>
        </w:rPr>
        <w:t>年度臺中市總決算、附屬單位決算及綜計表（營業及非營業部分）及特別決算以前年度轉入數結果，經修正總決算增列歲入決算</w:t>
      </w:r>
      <w:r w:rsidRPr="00B949CB">
        <w:rPr>
          <w:rFonts w:ascii="標楷體" w:eastAsia="標楷體" w:hAnsi="標楷體" w:hint="eastAsia"/>
          <w:sz w:val="28"/>
          <w:szCs w:val="28"/>
        </w:rPr>
        <w:t>實現</w:t>
      </w:r>
      <w:r w:rsidRPr="00B949CB">
        <w:rPr>
          <w:rFonts w:ascii="標楷體" w:eastAsia="標楷體" w:hAnsi="標楷體"/>
          <w:sz w:val="28"/>
          <w:szCs w:val="28"/>
        </w:rPr>
        <w:t>數</w:t>
      </w:r>
      <w:r w:rsidRPr="00B949CB">
        <w:rPr>
          <w:rFonts w:ascii="標楷體" w:eastAsia="標楷體" w:hAnsi="標楷體" w:hint="eastAsia"/>
          <w:sz w:val="28"/>
          <w:szCs w:val="28"/>
        </w:rPr>
        <w:t>4</w:t>
      </w:r>
      <w:r w:rsidRPr="00B949CB">
        <w:rPr>
          <w:rFonts w:ascii="標楷體" w:eastAsia="標楷體" w:hAnsi="標楷體"/>
          <w:sz w:val="28"/>
          <w:szCs w:val="28"/>
        </w:rPr>
        <w:t>億8,</w:t>
      </w:r>
      <w:r w:rsidRPr="00B949CB">
        <w:rPr>
          <w:rFonts w:ascii="標楷體" w:eastAsia="標楷體" w:hAnsi="標楷體" w:hint="eastAsia"/>
          <w:sz w:val="28"/>
          <w:szCs w:val="28"/>
        </w:rPr>
        <w:t>718</w:t>
      </w:r>
      <w:r w:rsidRPr="00B949CB">
        <w:rPr>
          <w:rFonts w:ascii="標楷體" w:eastAsia="標楷體" w:hAnsi="標楷體"/>
          <w:sz w:val="28"/>
          <w:szCs w:val="28"/>
        </w:rPr>
        <w:t>萬餘元、減列</w:t>
      </w:r>
      <w:r w:rsidRPr="00B949CB">
        <w:rPr>
          <w:rFonts w:ascii="標楷體" w:eastAsia="標楷體" w:hAnsi="標楷體" w:hint="eastAsia"/>
          <w:sz w:val="28"/>
          <w:szCs w:val="28"/>
        </w:rPr>
        <w:t>歲出決算應付數163萬餘元、</w:t>
      </w:r>
      <w:r>
        <w:rPr>
          <w:rFonts w:ascii="標楷體" w:eastAsia="標楷體" w:hAnsi="標楷體" w:hint="eastAsia"/>
          <w:sz w:val="28"/>
          <w:szCs w:val="28"/>
        </w:rPr>
        <w:t>減列</w:t>
      </w:r>
      <w:r w:rsidRPr="00B949CB">
        <w:rPr>
          <w:rFonts w:ascii="標楷體" w:eastAsia="標楷體" w:hAnsi="標楷體"/>
          <w:sz w:val="28"/>
          <w:szCs w:val="28"/>
        </w:rPr>
        <w:t>以前年度歲出</w:t>
      </w:r>
      <w:r>
        <w:rPr>
          <w:rFonts w:ascii="標楷體" w:eastAsia="標楷體" w:hAnsi="標楷體" w:hint="eastAsia"/>
          <w:sz w:val="28"/>
          <w:szCs w:val="28"/>
        </w:rPr>
        <w:t>未結清</w:t>
      </w:r>
      <w:r w:rsidRPr="00B949CB">
        <w:rPr>
          <w:rFonts w:ascii="標楷體" w:eastAsia="標楷體" w:hAnsi="標楷體" w:hint="eastAsia"/>
          <w:sz w:val="28"/>
          <w:szCs w:val="28"/>
        </w:rPr>
        <w:t>應付</w:t>
      </w:r>
      <w:r w:rsidRPr="00B949CB">
        <w:rPr>
          <w:rFonts w:ascii="標楷體" w:eastAsia="標楷體" w:hAnsi="標楷體"/>
          <w:sz w:val="28"/>
          <w:szCs w:val="28"/>
        </w:rPr>
        <w:t>數</w:t>
      </w:r>
      <w:r w:rsidRPr="00B949CB">
        <w:rPr>
          <w:rFonts w:ascii="標楷體" w:eastAsia="標楷體" w:hAnsi="標楷體" w:hint="eastAsia"/>
          <w:sz w:val="28"/>
          <w:szCs w:val="28"/>
        </w:rPr>
        <w:t>638</w:t>
      </w:r>
      <w:r w:rsidRPr="00B949CB">
        <w:rPr>
          <w:rFonts w:ascii="標楷體" w:eastAsia="標楷體" w:hAnsi="標楷體"/>
          <w:sz w:val="28"/>
          <w:szCs w:val="28"/>
        </w:rPr>
        <w:t>萬</w:t>
      </w:r>
      <w:r>
        <w:rPr>
          <w:rFonts w:ascii="標楷體" w:eastAsia="標楷體" w:hAnsi="標楷體" w:hint="eastAsia"/>
          <w:sz w:val="28"/>
          <w:szCs w:val="28"/>
        </w:rPr>
        <w:t>餘</w:t>
      </w:r>
      <w:r w:rsidRPr="00B949CB">
        <w:rPr>
          <w:rFonts w:ascii="標楷體" w:eastAsia="標楷體" w:hAnsi="標楷體"/>
          <w:sz w:val="28"/>
          <w:szCs w:val="28"/>
        </w:rPr>
        <w:t>元</w:t>
      </w:r>
      <w:r>
        <w:rPr>
          <w:rFonts w:ascii="標楷體" w:eastAsia="標楷體" w:hAnsi="標楷體" w:hint="eastAsia"/>
          <w:sz w:val="28"/>
          <w:szCs w:val="28"/>
        </w:rPr>
        <w:t>，及</w:t>
      </w:r>
      <w:r w:rsidRPr="00B949CB">
        <w:rPr>
          <w:rFonts w:ascii="標楷體" w:eastAsia="標楷體" w:hAnsi="標楷體"/>
          <w:sz w:val="28"/>
          <w:szCs w:val="28"/>
        </w:rPr>
        <w:t>修正附屬單位決算及綜計表（營業及非營業部分）增列收入</w:t>
      </w:r>
      <w:r w:rsidR="00D0378A">
        <w:rPr>
          <w:rFonts w:ascii="標楷體" w:eastAsia="標楷體" w:hAnsi="標楷體"/>
          <w:sz w:val="28"/>
          <w:szCs w:val="28"/>
        </w:rPr>
        <w:t>（</w:t>
      </w:r>
      <w:r w:rsidRPr="00B949CB">
        <w:rPr>
          <w:rFonts w:ascii="標楷體" w:eastAsia="標楷體" w:hAnsi="標楷體"/>
          <w:sz w:val="28"/>
          <w:szCs w:val="28"/>
        </w:rPr>
        <w:t>含基金來源</w:t>
      </w:r>
      <w:r w:rsidR="00D0378A">
        <w:rPr>
          <w:rFonts w:ascii="標楷體" w:eastAsia="標楷體" w:hAnsi="標楷體"/>
          <w:sz w:val="28"/>
          <w:szCs w:val="28"/>
        </w:rPr>
        <w:t>）</w:t>
      </w:r>
      <w:r w:rsidRPr="00B949CB">
        <w:rPr>
          <w:rFonts w:ascii="標楷體" w:eastAsia="標楷體" w:hAnsi="標楷體"/>
          <w:sz w:val="28"/>
          <w:szCs w:val="28"/>
        </w:rPr>
        <w:t>決算數3,</w:t>
      </w:r>
      <w:r w:rsidRPr="00B949CB">
        <w:rPr>
          <w:rFonts w:ascii="標楷體" w:eastAsia="標楷體" w:hAnsi="標楷體" w:hint="eastAsia"/>
          <w:sz w:val="28"/>
          <w:szCs w:val="28"/>
        </w:rPr>
        <w:t>754</w:t>
      </w:r>
      <w:r w:rsidRPr="00B949CB">
        <w:rPr>
          <w:rFonts w:ascii="標楷體" w:eastAsia="標楷體" w:hAnsi="標楷體"/>
          <w:sz w:val="28"/>
          <w:szCs w:val="28"/>
        </w:rPr>
        <w:t>萬餘元，致臺中市整體淨增列資產</w:t>
      </w:r>
      <w:r w:rsidRPr="00B949CB">
        <w:rPr>
          <w:rFonts w:ascii="標楷體" w:eastAsia="標楷體" w:hAnsi="標楷體" w:hint="eastAsia"/>
          <w:sz w:val="28"/>
          <w:szCs w:val="28"/>
        </w:rPr>
        <w:t>3,082</w:t>
      </w:r>
      <w:r w:rsidRPr="00B949CB">
        <w:rPr>
          <w:rFonts w:ascii="標楷體" w:eastAsia="標楷體" w:hAnsi="標楷體"/>
          <w:sz w:val="28"/>
          <w:szCs w:val="28"/>
        </w:rPr>
        <w:t>萬餘元、</w:t>
      </w:r>
      <w:r w:rsidRPr="00B949CB">
        <w:rPr>
          <w:rFonts w:ascii="標楷體" w:eastAsia="標楷體" w:hAnsi="標楷體" w:hint="eastAsia"/>
          <w:sz w:val="28"/>
          <w:szCs w:val="28"/>
        </w:rPr>
        <w:t>淨</w:t>
      </w:r>
      <w:r w:rsidRPr="00B949CB">
        <w:rPr>
          <w:rFonts w:ascii="標楷體" w:eastAsia="標楷體" w:hAnsi="標楷體"/>
          <w:sz w:val="28"/>
          <w:szCs w:val="28"/>
        </w:rPr>
        <w:t>減列負債</w:t>
      </w:r>
      <w:r w:rsidRPr="00B949CB">
        <w:rPr>
          <w:rFonts w:ascii="標楷體" w:eastAsia="標楷體" w:hAnsi="標楷體" w:hint="eastAsia"/>
          <w:sz w:val="28"/>
          <w:szCs w:val="28"/>
        </w:rPr>
        <w:t>5億192</w:t>
      </w:r>
      <w:r w:rsidRPr="00B949CB">
        <w:rPr>
          <w:rFonts w:ascii="標楷體" w:eastAsia="標楷體" w:hAnsi="標楷體"/>
          <w:sz w:val="28"/>
          <w:szCs w:val="28"/>
        </w:rPr>
        <w:t>萬餘元、增列淨資產</w:t>
      </w:r>
      <w:r w:rsidRPr="00B949CB">
        <w:rPr>
          <w:rFonts w:ascii="標楷體" w:eastAsia="標楷體" w:hAnsi="標楷體" w:hint="eastAsia"/>
          <w:sz w:val="28"/>
          <w:szCs w:val="28"/>
        </w:rPr>
        <w:t>5</w:t>
      </w:r>
      <w:r w:rsidRPr="00B949CB">
        <w:rPr>
          <w:rFonts w:ascii="標楷體" w:eastAsia="標楷體" w:hAnsi="標楷體"/>
          <w:sz w:val="28"/>
          <w:szCs w:val="28"/>
        </w:rPr>
        <w:t>億3,2</w:t>
      </w:r>
      <w:r w:rsidRPr="00B949CB">
        <w:rPr>
          <w:rFonts w:ascii="標楷體" w:eastAsia="標楷體" w:hAnsi="標楷體" w:hint="eastAsia"/>
          <w:sz w:val="28"/>
          <w:szCs w:val="28"/>
        </w:rPr>
        <w:t>74</w:t>
      </w:r>
      <w:r w:rsidRPr="00B949CB">
        <w:rPr>
          <w:rFonts w:ascii="標楷體" w:eastAsia="標楷體" w:hAnsi="標楷體"/>
          <w:sz w:val="28"/>
          <w:szCs w:val="28"/>
        </w:rPr>
        <w:t>萬餘元，決算審核修正後整體之資產總額為</w:t>
      </w:r>
      <w:r w:rsidRPr="00B949CB">
        <w:rPr>
          <w:rFonts w:ascii="標楷體" w:eastAsia="標楷體" w:hAnsi="標楷體" w:hint="eastAsia"/>
          <w:sz w:val="28"/>
          <w:szCs w:val="28"/>
        </w:rPr>
        <w:t>7,082</w:t>
      </w:r>
      <w:r w:rsidRPr="00B949CB">
        <w:rPr>
          <w:rFonts w:ascii="標楷體" w:eastAsia="標楷體" w:hAnsi="標楷體"/>
          <w:sz w:val="28"/>
          <w:szCs w:val="28"/>
        </w:rPr>
        <w:t>億49萬餘元，負債總額2,</w:t>
      </w:r>
      <w:r w:rsidRPr="00B949CB">
        <w:rPr>
          <w:rFonts w:ascii="標楷體" w:eastAsia="標楷體" w:hAnsi="標楷體" w:hint="eastAsia"/>
          <w:sz w:val="28"/>
          <w:szCs w:val="28"/>
        </w:rPr>
        <w:t>0</w:t>
      </w:r>
      <w:r w:rsidRPr="00B949CB">
        <w:rPr>
          <w:rFonts w:ascii="標楷體" w:eastAsia="標楷體" w:hAnsi="標楷體"/>
          <w:sz w:val="28"/>
          <w:szCs w:val="28"/>
        </w:rPr>
        <w:t>3</w:t>
      </w:r>
      <w:r w:rsidRPr="00B949CB">
        <w:rPr>
          <w:rFonts w:ascii="標楷體" w:eastAsia="標楷體" w:hAnsi="標楷體" w:hint="eastAsia"/>
          <w:sz w:val="28"/>
          <w:szCs w:val="28"/>
        </w:rPr>
        <w:t>3</w:t>
      </w:r>
      <w:r w:rsidRPr="00B949CB">
        <w:rPr>
          <w:rFonts w:ascii="標楷體" w:eastAsia="標楷體" w:hAnsi="標楷體"/>
          <w:sz w:val="28"/>
          <w:szCs w:val="28"/>
        </w:rPr>
        <w:t>億</w:t>
      </w:r>
      <w:r w:rsidRPr="00B949CB">
        <w:rPr>
          <w:rFonts w:ascii="標楷體" w:eastAsia="標楷體" w:hAnsi="標楷體" w:hint="eastAsia"/>
          <w:sz w:val="28"/>
          <w:szCs w:val="28"/>
        </w:rPr>
        <w:t>3,241</w:t>
      </w:r>
      <w:r w:rsidRPr="00B949CB">
        <w:rPr>
          <w:rFonts w:ascii="標楷體" w:eastAsia="標楷體" w:hAnsi="標楷體"/>
          <w:sz w:val="28"/>
          <w:szCs w:val="28"/>
        </w:rPr>
        <w:t>萬餘元，資產負債相抵計列有淨資產</w:t>
      </w:r>
      <w:r w:rsidRPr="00B949CB">
        <w:rPr>
          <w:rFonts w:ascii="標楷體" w:eastAsia="標楷體" w:hAnsi="標楷體" w:hint="eastAsia"/>
          <w:sz w:val="28"/>
          <w:szCs w:val="28"/>
        </w:rPr>
        <w:t>5,048</w:t>
      </w:r>
      <w:r w:rsidRPr="00B949CB">
        <w:rPr>
          <w:rFonts w:ascii="標楷體" w:eastAsia="標楷體" w:hAnsi="標楷體"/>
          <w:sz w:val="28"/>
          <w:szCs w:val="28"/>
        </w:rPr>
        <w:t>億</w:t>
      </w:r>
      <w:r w:rsidRPr="00B949CB">
        <w:rPr>
          <w:rFonts w:ascii="標楷體" w:eastAsia="標楷體" w:hAnsi="標楷體" w:hint="eastAsia"/>
          <w:sz w:val="28"/>
          <w:szCs w:val="28"/>
        </w:rPr>
        <w:t>6,808</w:t>
      </w:r>
      <w:r w:rsidRPr="00B949CB">
        <w:rPr>
          <w:rFonts w:ascii="標楷體" w:eastAsia="標楷體" w:hAnsi="標楷體"/>
          <w:sz w:val="28"/>
          <w:szCs w:val="28"/>
        </w:rPr>
        <w:t>萬餘元。</w:t>
      </w:r>
      <w:r w:rsidRPr="00B949CB">
        <w:rPr>
          <w:rFonts w:ascii="標楷體" w:eastAsia="標楷體" w:hAnsi="標楷體" w:hint="eastAsia"/>
          <w:sz w:val="28"/>
          <w:szCs w:val="28"/>
        </w:rPr>
        <w:t>有關修</w:t>
      </w:r>
      <w:r w:rsidRPr="00B949CB">
        <w:rPr>
          <w:rFonts w:ascii="標楷體" w:eastAsia="標楷體" w:hAnsi="標楷體" w:hint="eastAsia"/>
          <w:kern w:val="0"/>
          <w:sz w:val="28"/>
          <w:szCs w:val="20"/>
        </w:rPr>
        <w:t>正增減情形，詳列如下表：</w:t>
      </w:r>
    </w:p>
    <w:p w14:paraId="40E68D79" w14:textId="77777777" w:rsidR="007662B3" w:rsidRPr="00B949CB" w:rsidRDefault="007662B3" w:rsidP="00A558E6">
      <w:pPr>
        <w:spacing w:line="500" w:lineRule="exact"/>
        <w:jc w:val="center"/>
        <w:rPr>
          <w:rFonts w:ascii="標楷體" w:eastAsia="標楷體" w:hAnsi="標楷體" w:cs="新細明體"/>
          <w:b/>
          <w:kern w:val="0"/>
          <w:szCs w:val="24"/>
          <w:u w:val="single"/>
        </w:rPr>
      </w:pPr>
      <w:r w:rsidRPr="00B949CB">
        <w:rPr>
          <w:rFonts w:ascii="標楷體" w:eastAsia="標楷體" w:hAnsi="標楷體" w:cs="新細明體" w:hint="eastAsia"/>
          <w:b/>
          <w:kern w:val="0"/>
          <w:szCs w:val="24"/>
          <w:u w:val="single"/>
        </w:rPr>
        <w:lastRenderedPageBreak/>
        <w:t>臺中市總決算審定後整體資產負債表</w:t>
      </w:r>
    </w:p>
    <w:p w14:paraId="67CE3AF0" w14:textId="77777777" w:rsidR="007662B3" w:rsidRPr="00B949CB" w:rsidRDefault="007662B3" w:rsidP="00823D26">
      <w:pPr>
        <w:spacing w:line="320" w:lineRule="exact"/>
        <w:jc w:val="center"/>
        <w:rPr>
          <w:rFonts w:ascii="標楷體" w:eastAsia="標楷體" w:hAnsi="標楷體" w:cs="新細明體"/>
          <w:bCs/>
          <w:kern w:val="0"/>
          <w:sz w:val="22"/>
        </w:rPr>
      </w:pPr>
      <w:r w:rsidRPr="00B949CB">
        <w:rPr>
          <w:rFonts w:ascii="標楷體" w:eastAsia="標楷體" w:hAnsi="標楷體" w:cs="新細明體" w:hint="eastAsia"/>
          <w:bCs/>
          <w:kern w:val="0"/>
          <w:sz w:val="22"/>
        </w:rPr>
        <w:t>中華民國113年12月31日</w:t>
      </w:r>
    </w:p>
    <w:p w14:paraId="6DB7FD2D" w14:textId="77777777" w:rsidR="007662B3" w:rsidRPr="00B949CB" w:rsidRDefault="007662B3" w:rsidP="00EE0BA6">
      <w:pPr>
        <w:snapToGrid w:val="0"/>
        <w:spacing w:line="250" w:lineRule="exact"/>
        <w:ind w:rightChars="-20" w:right="-48"/>
        <w:jc w:val="right"/>
        <w:rPr>
          <w:rFonts w:ascii="標楷體" w:eastAsia="標楷體" w:hAnsi="標楷體" w:cs="新細明體"/>
          <w:kern w:val="0"/>
          <w:sz w:val="20"/>
          <w:szCs w:val="20"/>
        </w:rPr>
      </w:pPr>
      <w:r w:rsidRPr="00B949CB">
        <w:rPr>
          <w:rFonts w:ascii="標楷體" w:eastAsia="標楷體" w:hAnsi="標楷體" w:cs="新細明體" w:hint="eastAsia"/>
          <w:kern w:val="0"/>
          <w:sz w:val="20"/>
          <w:szCs w:val="20"/>
        </w:rPr>
        <w:t>單位：新臺幣千元</w:t>
      </w:r>
    </w:p>
    <w:tbl>
      <w:tblPr>
        <w:tblpPr w:leftFromText="181" w:rightFromText="181" w:vertAnchor="text" w:horzAnchor="margin" w:tblpXSpec="center" w:tblpY="1"/>
        <w:tblOverlap w:val="never"/>
        <w:tblW w:w="9980" w:type="dxa"/>
        <w:tblLayout w:type="fixed"/>
        <w:tblCellMar>
          <w:left w:w="28" w:type="dxa"/>
          <w:right w:w="28" w:type="dxa"/>
        </w:tblCellMar>
        <w:tblLook w:val="04A0" w:firstRow="1" w:lastRow="0" w:firstColumn="1" w:lastColumn="0" w:noHBand="0" w:noVBand="1"/>
      </w:tblPr>
      <w:tblGrid>
        <w:gridCol w:w="2434"/>
        <w:gridCol w:w="1886"/>
        <w:gridCol w:w="1887"/>
        <w:gridCol w:w="1886"/>
        <w:gridCol w:w="1887"/>
      </w:tblGrid>
      <w:tr w:rsidR="007662B3" w:rsidRPr="00B949CB" w14:paraId="23CBB135" w14:textId="77777777" w:rsidTr="00823D26">
        <w:trPr>
          <w:trHeight w:val="416"/>
        </w:trPr>
        <w:tc>
          <w:tcPr>
            <w:tcW w:w="24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88814" w14:textId="77777777" w:rsidR="007662B3" w:rsidRPr="00B949CB" w:rsidRDefault="007662B3" w:rsidP="0058694B">
            <w:pPr>
              <w:spacing w:line="250" w:lineRule="exact"/>
              <w:jc w:val="distribute"/>
              <w:rPr>
                <w:rFonts w:ascii="標楷體" w:eastAsia="標楷體" w:hAnsi="標楷體" w:cs="新細明體"/>
                <w:kern w:val="0"/>
                <w:sz w:val="20"/>
                <w:szCs w:val="20"/>
              </w:rPr>
            </w:pPr>
            <w:r w:rsidRPr="00B949CB">
              <w:rPr>
                <w:rFonts w:ascii="標楷體" w:eastAsia="標楷體" w:hAnsi="標楷體" w:cs="新細明體" w:hint="eastAsia"/>
                <w:kern w:val="0"/>
                <w:sz w:val="20"/>
                <w:szCs w:val="20"/>
              </w:rPr>
              <w:t>科目</w:t>
            </w:r>
          </w:p>
        </w:tc>
        <w:tc>
          <w:tcPr>
            <w:tcW w:w="18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9544A" w14:textId="77777777" w:rsidR="007662B3" w:rsidRPr="00B949CB" w:rsidRDefault="007662B3" w:rsidP="0058694B">
            <w:pPr>
              <w:spacing w:line="250" w:lineRule="exact"/>
              <w:jc w:val="distribute"/>
              <w:rPr>
                <w:rFonts w:ascii="標楷體" w:eastAsia="標楷體" w:hAnsi="標楷體" w:cs="新細明體"/>
                <w:kern w:val="0"/>
                <w:sz w:val="20"/>
                <w:szCs w:val="20"/>
              </w:rPr>
            </w:pPr>
            <w:r w:rsidRPr="00B949CB">
              <w:rPr>
                <w:rFonts w:ascii="標楷體" w:eastAsia="標楷體" w:hAnsi="標楷體" w:cs="新細明體" w:hint="eastAsia"/>
                <w:kern w:val="0"/>
                <w:sz w:val="20"/>
                <w:szCs w:val="20"/>
              </w:rPr>
              <w:t>合計</w:t>
            </w:r>
          </w:p>
        </w:tc>
        <w:tc>
          <w:tcPr>
            <w:tcW w:w="1887" w:type="dxa"/>
            <w:tcBorders>
              <w:top w:val="single" w:sz="4" w:space="0" w:color="auto"/>
              <w:left w:val="single" w:sz="4" w:space="0" w:color="auto"/>
              <w:right w:val="single" w:sz="4" w:space="0" w:color="auto"/>
            </w:tcBorders>
            <w:vAlign w:val="center"/>
          </w:tcPr>
          <w:p w14:paraId="15F35960" w14:textId="77777777" w:rsidR="007662B3" w:rsidRPr="00B949CB" w:rsidRDefault="007662B3" w:rsidP="0058694B">
            <w:pPr>
              <w:spacing w:line="250" w:lineRule="exact"/>
              <w:jc w:val="distribute"/>
              <w:rPr>
                <w:rFonts w:ascii="標楷體" w:eastAsia="標楷體" w:hAnsi="標楷體" w:cs="新細明體"/>
                <w:kern w:val="0"/>
                <w:sz w:val="20"/>
                <w:szCs w:val="20"/>
              </w:rPr>
            </w:pPr>
            <w:r w:rsidRPr="00B949CB">
              <w:rPr>
                <w:rFonts w:ascii="標楷體" w:eastAsia="標楷體" w:hAnsi="標楷體" w:cs="新細明體" w:hint="eastAsia"/>
                <w:kern w:val="0"/>
                <w:sz w:val="20"/>
                <w:szCs w:val="20"/>
              </w:rPr>
              <w:t>公務機關</w:t>
            </w:r>
          </w:p>
        </w:tc>
        <w:tc>
          <w:tcPr>
            <w:tcW w:w="1886" w:type="dxa"/>
            <w:tcBorders>
              <w:top w:val="single" w:sz="4" w:space="0" w:color="auto"/>
              <w:left w:val="single" w:sz="4" w:space="0" w:color="auto"/>
              <w:right w:val="single" w:sz="4" w:space="0" w:color="auto"/>
            </w:tcBorders>
            <w:vAlign w:val="center"/>
          </w:tcPr>
          <w:p w14:paraId="33B87E15" w14:textId="77777777" w:rsidR="007662B3" w:rsidRPr="00B949CB" w:rsidRDefault="007662B3" w:rsidP="0058694B">
            <w:pPr>
              <w:spacing w:line="250" w:lineRule="exact"/>
              <w:jc w:val="distribute"/>
              <w:rPr>
                <w:rFonts w:ascii="標楷體" w:eastAsia="標楷體" w:hAnsi="標楷體" w:cs="新細明體"/>
                <w:kern w:val="0"/>
                <w:sz w:val="20"/>
                <w:szCs w:val="20"/>
              </w:rPr>
            </w:pPr>
            <w:r w:rsidRPr="00B949CB">
              <w:rPr>
                <w:rFonts w:ascii="標楷體" w:eastAsia="標楷體" w:hAnsi="標楷體" w:cs="新細明體" w:hint="eastAsia"/>
                <w:kern w:val="0"/>
                <w:sz w:val="20"/>
                <w:szCs w:val="20"/>
              </w:rPr>
              <w:t>特種基金</w:t>
            </w:r>
          </w:p>
        </w:tc>
        <w:tc>
          <w:tcPr>
            <w:tcW w:w="1887" w:type="dxa"/>
            <w:tcBorders>
              <w:top w:val="single" w:sz="4" w:space="0" w:color="auto"/>
              <w:left w:val="single" w:sz="4" w:space="0" w:color="auto"/>
              <w:right w:val="single" w:sz="4" w:space="0" w:color="auto"/>
            </w:tcBorders>
            <w:vAlign w:val="center"/>
          </w:tcPr>
          <w:p w14:paraId="47C9CD09" w14:textId="77777777" w:rsidR="007662B3" w:rsidRPr="00B949CB" w:rsidRDefault="007662B3" w:rsidP="0058694B">
            <w:pPr>
              <w:spacing w:line="250" w:lineRule="exact"/>
              <w:jc w:val="distribute"/>
              <w:rPr>
                <w:rFonts w:ascii="標楷體" w:eastAsia="標楷體" w:hAnsi="標楷體" w:cs="新細明體"/>
                <w:kern w:val="0"/>
                <w:sz w:val="20"/>
                <w:szCs w:val="20"/>
              </w:rPr>
            </w:pPr>
            <w:r w:rsidRPr="00B949CB">
              <w:rPr>
                <w:rFonts w:ascii="標楷體" w:eastAsia="標楷體" w:hAnsi="標楷體" w:cs="新細明體" w:hint="eastAsia"/>
                <w:kern w:val="0"/>
                <w:sz w:val="20"/>
                <w:szCs w:val="20"/>
              </w:rPr>
              <w:t>內部往來沖銷</w:t>
            </w:r>
          </w:p>
        </w:tc>
      </w:tr>
      <w:tr w:rsidR="007662B3" w:rsidRPr="00B949CB" w14:paraId="129CA17C" w14:textId="77777777" w:rsidTr="00FD7D5A">
        <w:trPr>
          <w:trHeight w:val="328"/>
        </w:trPr>
        <w:tc>
          <w:tcPr>
            <w:tcW w:w="2434" w:type="dxa"/>
            <w:tcBorders>
              <w:top w:val="single" w:sz="4" w:space="0" w:color="auto"/>
              <w:left w:val="single" w:sz="4" w:space="0" w:color="auto"/>
              <w:bottom w:val="nil"/>
              <w:right w:val="single" w:sz="4" w:space="0" w:color="auto"/>
            </w:tcBorders>
            <w:vAlign w:val="center"/>
            <w:hideMark/>
          </w:tcPr>
          <w:p w14:paraId="5859F70C" w14:textId="77777777" w:rsidR="007662B3" w:rsidRPr="00B949CB" w:rsidRDefault="007662B3" w:rsidP="00FD7D5A">
            <w:pPr>
              <w:spacing w:line="250" w:lineRule="exact"/>
              <w:jc w:val="distribute"/>
              <w:rPr>
                <w:rFonts w:ascii="標楷體" w:eastAsia="標楷體" w:hAnsi="標楷體" w:cs="新細明體"/>
                <w:b/>
                <w:bCs/>
                <w:kern w:val="0"/>
                <w:sz w:val="20"/>
                <w:szCs w:val="20"/>
              </w:rPr>
            </w:pPr>
            <w:r w:rsidRPr="00B949CB">
              <w:rPr>
                <w:rFonts w:ascii="標楷體" w:eastAsia="標楷體" w:hAnsi="標楷體" w:hint="eastAsia"/>
                <w:b/>
                <w:bCs/>
                <w:kern w:val="0"/>
                <w:sz w:val="20"/>
                <w:szCs w:val="20"/>
              </w:rPr>
              <w:t>資產部分</w:t>
            </w:r>
          </w:p>
        </w:tc>
        <w:tc>
          <w:tcPr>
            <w:tcW w:w="1886" w:type="dxa"/>
            <w:tcBorders>
              <w:top w:val="single" w:sz="4" w:space="0" w:color="auto"/>
              <w:left w:val="single" w:sz="4" w:space="0" w:color="auto"/>
              <w:bottom w:val="nil"/>
            </w:tcBorders>
            <w:vAlign w:val="center"/>
          </w:tcPr>
          <w:p w14:paraId="0E677B6D"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708,169,678 </w:t>
            </w:r>
          </w:p>
        </w:tc>
        <w:tc>
          <w:tcPr>
            <w:tcW w:w="1887" w:type="dxa"/>
            <w:tcBorders>
              <w:top w:val="single" w:sz="4" w:space="0" w:color="auto"/>
              <w:left w:val="single" w:sz="4" w:space="0" w:color="auto"/>
              <w:bottom w:val="nil"/>
              <w:right w:val="single" w:sz="4" w:space="0" w:color="auto"/>
            </w:tcBorders>
            <w:vAlign w:val="center"/>
          </w:tcPr>
          <w:p w14:paraId="32F6C5F0"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574,147,922 </w:t>
            </w:r>
          </w:p>
        </w:tc>
        <w:tc>
          <w:tcPr>
            <w:tcW w:w="1886" w:type="dxa"/>
            <w:tcBorders>
              <w:top w:val="single" w:sz="4" w:space="0" w:color="auto"/>
              <w:left w:val="single" w:sz="4" w:space="0" w:color="auto"/>
              <w:bottom w:val="nil"/>
              <w:right w:val="single" w:sz="4" w:space="0" w:color="auto"/>
            </w:tcBorders>
            <w:vAlign w:val="center"/>
          </w:tcPr>
          <w:p w14:paraId="40144AA6"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216,350,406 </w:t>
            </w:r>
          </w:p>
        </w:tc>
        <w:tc>
          <w:tcPr>
            <w:tcW w:w="1887" w:type="dxa"/>
            <w:tcBorders>
              <w:top w:val="single" w:sz="4" w:space="0" w:color="auto"/>
              <w:left w:val="single" w:sz="4" w:space="0" w:color="auto"/>
              <w:bottom w:val="nil"/>
              <w:right w:val="single" w:sz="4" w:space="0" w:color="auto"/>
            </w:tcBorders>
            <w:vAlign w:val="center"/>
          </w:tcPr>
          <w:p w14:paraId="6580A090" w14:textId="77777777" w:rsidR="007662B3" w:rsidRPr="00B949CB" w:rsidRDefault="007662B3" w:rsidP="00FD7D5A">
            <w:pPr>
              <w:spacing w:line="250" w:lineRule="exact"/>
              <w:ind w:rightChars="10" w:right="24"/>
              <w:jc w:val="right"/>
              <w:rPr>
                <w:rFonts w:ascii="標楷體" w:eastAsia="標楷體" w:hAnsi="標楷體"/>
                <w:b/>
                <w:bCs/>
                <w:sz w:val="20"/>
                <w:szCs w:val="20"/>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20"/>
              </w:rPr>
              <w:t>82</w:t>
            </w:r>
            <w:r w:rsidRPr="00B949CB">
              <w:rPr>
                <w:rFonts w:ascii="標楷體" w:eastAsia="標楷體" w:hAnsi="標楷體" w:hint="eastAsia"/>
                <w:b/>
                <w:bCs/>
                <w:sz w:val="20"/>
                <w:szCs w:val="20"/>
              </w:rPr>
              <w:t>,</w:t>
            </w:r>
            <w:r w:rsidRPr="00B949CB">
              <w:rPr>
                <w:rFonts w:ascii="標楷體" w:eastAsia="標楷體" w:hAnsi="標楷體"/>
                <w:b/>
                <w:bCs/>
                <w:sz w:val="20"/>
                <w:szCs w:val="20"/>
              </w:rPr>
              <w:t>328</w:t>
            </w:r>
            <w:r w:rsidRPr="00B949CB">
              <w:rPr>
                <w:rFonts w:ascii="標楷體" w:eastAsia="標楷體" w:hAnsi="標楷體" w:hint="eastAsia"/>
                <w:b/>
                <w:bCs/>
                <w:sz w:val="20"/>
                <w:szCs w:val="20"/>
              </w:rPr>
              <w:t>,</w:t>
            </w:r>
            <w:r w:rsidRPr="00B949CB">
              <w:rPr>
                <w:rFonts w:ascii="標楷體" w:eastAsia="標楷體" w:hAnsi="標楷體"/>
                <w:b/>
                <w:bCs/>
                <w:sz w:val="20"/>
                <w:szCs w:val="20"/>
              </w:rPr>
              <w:t xml:space="preserve">649 </w:t>
            </w:r>
          </w:p>
        </w:tc>
      </w:tr>
      <w:tr w:rsidR="007662B3" w:rsidRPr="00B949CB" w14:paraId="065615D7" w14:textId="77777777" w:rsidTr="00FD7D5A">
        <w:trPr>
          <w:trHeight w:val="328"/>
        </w:trPr>
        <w:tc>
          <w:tcPr>
            <w:tcW w:w="2434" w:type="dxa"/>
            <w:tcBorders>
              <w:top w:val="nil"/>
              <w:left w:val="single" w:sz="4" w:space="0" w:color="auto"/>
              <w:bottom w:val="nil"/>
              <w:right w:val="single" w:sz="4" w:space="0" w:color="auto"/>
            </w:tcBorders>
            <w:vAlign w:val="center"/>
            <w:hideMark/>
          </w:tcPr>
          <w:p w14:paraId="1DEBDE7A" w14:textId="77777777" w:rsidR="007662B3" w:rsidRPr="00B949CB" w:rsidRDefault="007662B3" w:rsidP="00FD7D5A">
            <w:pPr>
              <w:spacing w:line="250" w:lineRule="exact"/>
              <w:ind w:leftChars="100" w:left="240"/>
              <w:jc w:val="distribute"/>
              <w:rPr>
                <w:rFonts w:ascii="標楷體" w:eastAsia="標楷體" w:hAnsi="標楷體" w:cs="新細明體"/>
                <w:b/>
                <w:bCs/>
                <w:kern w:val="0"/>
                <w:sz w:val="20"/>
                <w:szCs w:val="20"/>
              </w:rPr>
            </w:pPr>
            <w:r w:rsidRPr="00B949CB">
              <w:rPr>
                <w:rFonts w:ascii="標楷體" w:eastAsia="標楷體" w:hAnsi="標楷體" w:hint="eastAsia"/>
                <w:b/>
                <w:bCs/>
                <w:kern w:val="0"/>
                <w:sz w:val="20"/>
                <w:szCs w:val="20"/>
              </w:rPr>
              <w:t>流動資產</w:t>
            </w:r>
          </w:p>
        </w:tc>
        <w:tc>
          <w:tcPr>
            <w:tcW w:w="1886" w:type="dxa"/>
            <w:tcBorders>
              <w:top w:val="nil"/>
              <w:left w:val="single" w:sz="4" w:space="0" w:color="auto"/>
              <w:bottom w:val="nil"/>
            </w:tcBorders>
            <w:vAlign w:val="center"/>
          </w:tcPr>
          <w:p w14:paraId="7CC2AC48"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66,280,268 </w:t>
            </w:r>
          </w:p>
        </w:tc>
        <w:tc>
          <w:tcPr>
            <w:tcW w:w="1887" w:type="dxa"/>
            <w:tcBorders>
              <w:top w:val="nil"/>
              <w:left w:val="single" w:sz="4" w:space="0" w:color="auto"/>
              <w:bottom w:val="nil"/>
              <w:right w:val="single" w:sz="4" w:space="0" w:color="auto"/>
            </w:tcBorders>
            <w:vAlign w:val="center"/>
          </w:tcPr>
          <w:p w14:paraId="53584EAD"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39,778,332 </w:t>
            </w:r>
          </w:p>
        </w:tc>
        <w:tc>
          <w:tcPr>
            <w:tcW w:w="1886" w:type="dxa"/>
            <w:tcBorders>
              <w:top w:val="nil"/>
              <w:left w:val="single" w:sz="4" w:space="0" w:color="auto"/>
              <w:bottom w:val="nil"/>
              <w:right w:val="single" w:sz="4" w:space="0" w:color="auto"/>
            </w:tcBorders>
            <w:vAlign w:val="center"/>
          </w:tcPr>
          <w:p w14:paraId="7DCF1AE3"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96,111,327 </w:t>
            </w:r>
          </w:p>
        </w:tc>
        <w:tc>
          <w:tcPr>
            <w:tcW w:w="1887" w:type="dxa"/>
            <w:tcBorders>
              <w:top w:val="nil"/>
              <w:left w:val="single" w:sz="4" w:space="0" w:color="auto"/>
              <w:bottom w:val="nil"/>
              <w:right w:val="single" w:sz="4" w:space="0" w:color="auto"/>
            </w:tcBorders>
            <w:vAlign w:val="center"/>
          </w:tcPr>
          <w:p w14:paraId="0D4760B7" w14:textId="77777777" w:rsidR="007662B3" w:rsidRPr="00B949CB" w:rsidRDefault="007662B3" w:rsidP="00FD7D5A">
            <w:pPr>
              <w:pStyle w:val="affe"/>
              <w:spacing w:line="250" w:lineRule="exact"/>
              <w:ind w:leftChars="0" w:left="360"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69,609,391 </w:t>
            </w:r>
          </w:p>
        </w:tc>
      </w:tr>
      <w:tr w:rsidR="007662B3" w:rsidRPr="00B949CB" w14:paraId="44244446" w14:textId="77777777" w:rsidTr="00FD7D5A">
        <w:trPr>
          <w:trHeight w:val="328"/>
        </w:trPr>
        <w:tc>
          <w:tcPr>
            <w:tcW w:w="2434" w:type="dxa"/>
            <w:tcBorders>
              <w:top w:val="nil"/>
              <w:left w:val="single" w:sz="4" w:space="0" w:color="auto"/>
              <w:bottom w:val="nil"/>
              <w:right w:val="single" w:sz="4" w:space="0" w:color="auto"/>
            </w:tcBorders>
            <w:vAlign w:val="center"/>
            <w:hideMark/>
          </w:tcPr>
          <w:p w14:paraId="2F9085EA" w14:textId="77777777" w:rsidR="007662B3" w:rsidRPr="00B949CB" w:rsidRDefault="007662B3" w:rsidP="00FD7D5A">
            <w:pPr>
              <w:spacing w:line="250" w:lineRule="exact"/>
              <w:ind w:leftChars="200" w:left="480"/>
              <w:jc w:val="distribute"/>
              <w:rPr>
                <w:rFonts w:ascii="標楷體" w:eastAsia="標楷體" w:hAnsi="標楷體" w:cs="新細明體"/>
                <w:b/>
                <w:kern w:val="0"/>
                <w:sz w:val="20"/>
                <w:szCs w:val="20"/>
              </w:rPr>
            </w:pPr>
            <w:r w:rsidRPr="00B949CB">
              <w:rPr>
                <w:rFonts w:ascii="標楷體" w:eastAsia="標楷體" w:hAnsi="標楷體" w:hint="eastAsia"/>
                <w:kern w:val="0"/>
                <w:sz w:val="20"/>
                <w:szCs w:val="20"/>
              </w:rPr>
              <w:t>現金</w:t>
            </w:r>
          </w:p>
        </w:tc>
        <w:tc>
          <w:tcPr>
            <w:tcW w:w="1886" w:type="dxa"/>
            <w:tcBorders>
              <w:top w:val="nil"/>
              <w:left w:val="single" w:sz="4" w:space="0" w:color="auto"/>
              <w:bottom w:val="nil"/>
            </w:tcBorders>
            <w:vAlign w:val="center"/>
          </w:tcPr>
          <w:p w14:paraId="566E2D4F"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33,135,192 </w:t>
            </w:r>
          </w:p>
        </w:tc>
        <w:tc>
          <w:tcPr>
            <w:tcW w:w="1887" w:type="dxa"/>
            <w:tcBorders>
              <w:top w:val="nil"/>
              <w:left w:val="single" w:sz="4" w:space="0" w:color="auto"/>
              <w:bottom w:val="nil"/>
              <w:right w:val="single" w:sz="4" w:space="0" w:color="auto"/>
            </w:tcBorders>
            <w:vAlign w:val="center"/>
          </w:tcPr>
          <w:p w14:paraId="5BCD1E97"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11,312,410 </w:t>
            </w:r>
          </w:p>
        </w:tc>
        <w:tc>
          <w:tcPr>
            <w:tcW w:w="1886" w:type="dxa"/>
            <w:tcBorders>
              <w:top w:val="nil"/>
              <w:left w:val="single" w:sz="4" w:space="0" w:color="auto"/>
              <w:bottom w:val="nil"/>
              <w:right w:val="single" w:sz="4" w:space="0" w:color="auto"/>
            </w:tcBorders>
            <w:vAlign w:val="center"/>
          </w:tcPr>
          <w:p w14:paraId="671B8076"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69,111,280 </w:t>
            </w:r>
          </w:p>
        </w:tc>
        <w:tc>
          <w:tcPr>
            <w:tcW w:w="1887" w:type="dxa"/>
            <w:tcBorders>
              <w:top w:val="nil"/>
              <w:left w:val="single" w:sz="4" w:space="0" w:color="auto"/>
              <w:bottom w:val="nil"/>
              <w:right w:val="single" w:sz="4" w:space="0" w:color="auto"/>
            </w:tcBorders>
            <w:vAlign w:val="center"/>
          </w:tcPr>
          <w:p w14:paraId="251C2781"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sz w:val="20"/>
                <w:szCs w:val="18"/>
              </w:rPr>
              <w:t xml:space="preserve">47,288,498 </w:t>
            </w:r>
          </w:p>
        </w:tc>
      </w:tr>
      <w:tr w:rsidR="007662B3" w:rsidRPr="00B949CB" w14:paraId="42243295" w14:textId="77777777" w:rsidTr="00FD7D5A">
        <w:trPr>
          <w:trHeight w:val="328"/>
        </w:trPr>
        <w:tc>
          <w:tcPr>
            <w:tcW w:w="2434" w:type="dxa"/>
            <w:tcBorders>
              <w:top w:val="nil"/>
              <w:left w:val="single" w:sz="4" w:space="0" w:color="auto"/>
              <w:bottom w:val="nil"/>
              <w:right w:val="single" w:sz="4" w:space="0" w:color="auto"/>
            </w:tcBorders>
            <w:vAlign w:val="center"/>
            <w:hideMark/>
          </w:tcPr>
          <w:p w14:paraId="3E5C050D" w14:textId="77777777" w:rsidR="007662B3" w:rsidRPr="00B949CB" w:rsidRDefault="007662B3" w:rsidP="00FD7D5A">
            <w:pPr>
              <w:spacing w:line="250" w:lineRule="exact"/>
              <w:ind w:leftChars="200" w:left="480"/>
              <w:jc w:val="distribute"/>
              <w:rPr>
                <w:rFonts w:ascii="標楷體" w:eastAsia="標楷體" w:hAnsi="標楷體" w:cs="新細明體"/>
                <w:kern w:val="0"/>
                <w:sz w:val="20"/>
                <w:szCs w:val="20"/>
              </w:rPr>
            </w:pPr>
            <w:r w:rsidRPr="00B949CB">
              <w:rPr>
                <w:rFonts w:ascii="標楷體" w:eastAsia="標楷體" w:hAnsi="標楷體" w:hint="eastAsia"/>
                <w:kern w:val="0"/>
                <w:sz w:val="20"/>
                <w:szCs w:val="20"/>
              </w:rPr>
              <w:t>短期投資</w:t>
            </w:r>
          </w:p>
        </w:tc>
        <w:tc>
          <w:tcPr>
            <w:tcW w:w="1886" w:type="dxa"/>
            <w:tcBorders>
              <w:top w:val="nil"/>
              <w:left w:val="single" w:sz="4" w:space="0" w:color="auto"/>
              <w:bottom w:val="nil"/>
            </w:tcBorders>
            <w:vAlign w:val="center"/>
          </w:tcPr>
          <w:p w14:paraId="6B3A9278"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2,545,550 </w:t>
            </w:r>
          </w:p>
        </w:tc>
        <w:tc>
          <w:tcPr>
            <w:tcW w:w="1887" w:type="dxa"/>
            <w:tcBorders>
              <w:top w:val="nil"/>
              <w:left w:val="single" w:sz="4" w:space="0" w:color="auto"/>
              <w:bottom w:val="nil"/>
              <w:right w:val="single" w:sz="4" w:space="0" w:color="auto"/>
            </w:tcBorders>
            <w:vAlign w:val="center"/>
          </w:tcPr>
          <w:p w14:paraId="41120220"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c>
          <w:tcPr>
            <w:tcW w:w="1886" w:type="dxa"/>
            <w:tcBorders>
              <w:top w:val="nil"/>
              <w:left w:val="single" w:sz="4" w:space="0" w:color="auto"/>
              <w:bottom w:val="nil"/>
              <w:right w:val="single" w:sz="4" w:space="0" w:color="auto"/>
            </w:tcBorders>
            <w:vAlign w:val="center"/>
          </w:tcPr>
          <w:p w14:paraId="6AE85B4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2,545,550 </w:t>
            </w:r>
          </w:p>
        </w:tc>
        <w:tc>
          <w:tcPr>
            <w:tcW w:w="1887" w:type="dxa"/>
            <w:tcBorders>
              <w:top w:val="nil"/>
              <w:left w:val="single" w:sz="4" w:space="0" w:color="auto"/>
              <w:bottom w:val="nil"/>
              <w:right w:val="single" w:sz="4" w:space="0" w:color="auto"/>
            </w:tcBorders>
            <w:vAlign w:val="center"/>
          </w:tcPr>
          <w:p w14:paraId="6F02312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7CC8B162" w14:textId="77777777" w:rsidTr="00FD7D5A">
        <w:trPr>
          <w:trHeight w:val="328"/>
        </w:trPr>
        <w:tc>
          <w:tcPr>
            <w:tcW w:w="2434" w:type="dxa"/>
            <w:tcBorders>
              <w:top w:val="nil"/>
              <w:left w:val="single" w:sz="4" w:space="0" w:color="auto"/>
              <w:bottom w:val="nil"/>
              <w:right w:val="single" w:sz="4" w:space="0" w:color="auto"/>
            </w:tcBorders>
            <w:vAlign w:val="center"/>
            <w:hideMark/>
          </w:tcPr>
          <w:p w14:paraId="01B54564" w14:textId="77777777" w:rsidR="007662B3" w:rsidRPr="00B949CB" w:rsidRDefault="007662B3" w:rsidP="00FD7D5A">
            <w:pPr>
              <w:widowControl/>
              <w:spacing w:line="250" w:lineRule="exact"/>
              <w:ind w:leftChars="200" w:left="480"/>
              <w:jc w:val="distribute"/>
              <w:rPr>
                <w:rFonts w:ascii="標楷體" w:eastAsia="標楷體" w:hAnsi="標楷體" w:cs="新細明體"/>
                <w:b/>
                <w:kern w:val="0"/>
                <w:sz w:val="20"/>
                <w:szCs w:val="20"/>
              </w:rPr>
            </w:pPr>
            <w:r w:rsidRPr="00B949CB">
              <w:rPr>
                <w:rFonts w:ascii="標楷體" w:eastAsia="標楷體" w:hAnsi="標楷體" w:hint="eastAsia"/>
                <w:kern w:val="0"/>
                <w:sz w:val="20"/>
                <w:szCs w:val="20"/>
              </w:rPr>
              <w:t>應收款項</w:t>
            </w:r>
          </w:p>
        </w:tc>
        <w:tc>
          <w:tcPr>
            <w:tcW w:w="1886" w:type="dxa"/>
            <w:tcBorders>
              <w:top w:val="nil"/>
              <w:left w:val="single" w:sz="4" w:space="0" w:color="auto"/>
              <w:bottom w:val="nil"/>
            </w:tcBorders>
            <w:vAlign w:val="center"/>
          </w:tcPr>
          <w:p w14:paraId="2233B6D7"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18,486,002 </w:t>
            </w:r>
          </w:p>
        </w:tc>
        <w:tc>
          <w:tcPr>
            <w:tcW w:w="1887" w:type="dxa"/>
            <w:tcBorders>
              <w:top w:val="nil"/>
              <w:left w:val="single" w:sz="4" w:space="0" w:color="auto"/>
              <w:bottom w:val="nil"/>
              <w:right w:val="single" w:sz="4" w:space="0" w:color="auto"/>
            </w:tcBorders>
            <w:vAlign w:val="center"/>
          </w:tcPr>
          <w:p w14:paraId="34FA21B6"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18,966,810 </w:t>
            </w:r>
          </w:p>
        </w:tc>
        <w:tc>
          <w:tcPr>
            <w:tcW w:w="1886" w:type="dxa"/>
            <w:tcBorders>
              <w:top w:val="nil"/>
              <w:left w:val="single" w:sz="4" w:space="0" w:color="auto"/>
              <w:bottom w:val="nil"/>
              <w:right w:val="single" w:sz="4" w:space="0" w:color="auto"/>
            </w:tcBorders>
            <w:vAlign w:val="center"/>
          </w:tcPr>
          <w:p w14:paraId="7AEC1828"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21,840,084 </w:t>
            </w:r>
          </w:p>
        </w:tc>
        <w:tc>
          <w:tcPr>
            <w:tcW w:w="1887" w:type="dxa"/>
            <w:tcBorders>
              <w:top w:val="nil"/>
              <w:left w:val="single" w:sz="4" w:space="0" w:color="auto"/>
              <w:bottom w:val="nil"/>
              <w:right w:val="single" w:sz="4" w:space="0" w:color="auto"/>
            </w:tcBorders>
            <w:vAlign w:val="center"/>
          </w:tcPr>
          <w:p w14:paraId="4E67BCF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sz w:val="20"/>
                <w:szCs w:val="18"/>
              </w:rPr>
              <w:t xml:space="preserve">22,320,892 </w:t>
            </w:r>
          </w:p>
        </w:tc>
      </w:tr>
      <w:tr w:rsidR="007662B3" w:rsidRPr="00B949CB" w14:paraId="1D566E7F" w14:textId="77777777" w:rsidTr="00FD7D5A">
        <w:trPr>
          <w:trHeight w:val="328"/>
        </w:trPr>
        <w:tc>
          <w:tcPr>
            <w:tcW w:w="2434" w:type="dxa"/>
            <w:tcBorders>
              <w:top w:val="nil"/>
              <w:left w:val="single" w:sz="4" w:space="0" w:color="auto"/>
              <w:bottom w:val="nil"/>
              <w:right w:val="single" w:sz="4" w:space="0" w:color="auto"/>
            </w:tcBorders>
            <w:vAlign w:val="center"/>
            <w:hideMark/>
          </w:tcPr>
          <w:p w14:paraId="3A49E726" w14:textId="77777777" w:rsidR="007662B3" w:rsidRPr="00B949CB" w:rsidRDefault="007662B3" w:rsidP="00FD7D5A">
            <w:pPr>
              <w:spacing w:line="250" w:lineRule="exact"/>
              <w:ind w:leftChars="200" w:left="480"/>
              <w:jc w:val="distribute"/>
              <w:rPr>
                <w:rFonts w:ascii="標楷體" w:eastAsia="標楷體" w:hAnsi="標楷體" w:cs="新細明體"/>
                <w:b/>
                <w:kern w:val="0"/>
                <w:sz w:val="20"/>
                <w:szCs w:val="20"/>
              </w:rPr>
            </w:pPr>
            <w:r w:rsidRPr="00B949CB">
              <w:rPr>
                <w:rFonts w:ascii="標楷體" w:eastAsia="標楷體" w:hAnsi="標楷體" w:hint="eastAsia"/>
                <w:kern w:val="0"/>
                <w:sz w:val="20"/>
                <w:szCs w:val="20"/>
              </w:rPr>
              <w:t>存貨</w:t>
            </w:r>
          </w:p>
        </w:tc>
        <w:tc>
          <w:tcPr>
            <w:tcW w:w="1886" w:type="dxa"/>
            <w:tcBorders>
              <w:top w:val="nil"/>
              <w:left w:val="single" w:sz="4" w:space="0" w:color="auto"/>
              <w:bottom w:val="nil"/>
            </w:tcBorders>
            <w:vAlign w:val="center"/>
          </w:tcPr>
          <w:p w14:paraId="40358208"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290,679 </w:t>
            </w:r>
          </w:p>
        </w:tc>
        <w:tc>
          <w:tcPr>
            <w:tcW w:w="1887" w:type="dxa"/>
            <w:tcBorders>
              <w:top w:val="nil"/>
              <w:left w:val="single" w:sz="4" w:space="0" w:color="auto"/>
              <w:bottom w:val="nil"/>
              <w:right w:val="single" w:sz="4" w:space="0" w:color="auto"/>
            </w:tcBorders>
            <w:vAlign w:val="center"/>
          </w:tcPr>
          <w:p w14:paraId="5FCA55F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c>
          <w:tcPr>
            <w:tcW w:w="1886" w:type="dxa"/>
            <w:tcBorders>
              <w:top w:val="nil"/>
              <w:left w:val="single" w:sz="4" w:space="0" w:color="auto"/>
              <w:bottom w:val="nil"/>
              <w:right w:val="single" w:sz="4" w:space="0" w:color="auto"/>
            </w:tcBorders>
            <w:vAlign w:val="center"/>
          </w:tcPr>
          <w:p w14:paraId="705064CE"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290,679 </w:t>
            </w:r>
          </w:p>
        </w:tc>
        <w:tc>
          <w:tcPr>
            <w:tcW w:w="1887" w:type="dxa"/>
            <w:tcBorders>
              <w:top w:val="nil"/>
              <w:left w:val="single" w:sz="4" w:space="0" w:color="auto"/>
              <w:bottom w:val="nil"/>
              <w:right w:val="single" w:sz="4" w:space="0" w:color="auto"/>
            </w:tcBorders>
            <w:vAlign w:val="center"/>
          </w:tcPr>
          <w:p w14:paraId="573813A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1DA74C52" w14:textId="77777777" w:rsidTr="00FD7D5A">
        <w:trPr>
          <w:trHeight w:val="328"/>
        </w:trPr>
        <w:tc>
          <w:tcPr>
            <w:tcW w:w="2434" w:type="dxa"/>
            <w:tcBorders>
              <w:top w:val="nil"/>
              <w:left w:val="single" w:sz="4" w:space="0" w:color="auto"/>
              <w:right w:val="single" w:sz="4" w:space="0" w:color="auto"/>
            </w:tcBorders>
            <w:vAlign w:val="center"/>
            <w:hideMark/>
          </w:tcPr>
          <w:p w14:paraId="17D9B18A" w14:textId="77777777" w:rsidR="007662B3" w:rsidRPr="00B949CB" w:rsidRDefault="007662B3" w:rsidP="00FD7D5A">
            <w:pPr>
              <w:widowControl/>
              <w:spacing w:line="250" w:lineRule="exact"/>
              <w:ind w:leftChars="200" w:left="480"/>
              <w:jc w:val="distribute"/>
              <w:rPr>
                <w:rFonts w:ascii="標楷體" w:eastAsia="標楷體" w:hAnsi="標楷體" w:cs="新細明體"/>
                <w:b/>
                <w:kern w:val="0"/>
                <w:sz w:val="20"/>
                <w:szCs w:val="20"/>
              </w:rPr>
            </w:pPr>
            <w:r w:rsidRPr="00B949CB">
              <w:rPr>
                <w:rFonts w:ascii="標楷體" w:eastAsia="標楷體" w:hAnsi="標楷體" w:hint="eastAsia"/>
                <w:kern w:val="0"/>
                <w:sz w:val="20"/>
                <w:szCs w:val="20"/>
              </w:rPr>
              <w:t>預付款項</w:t>
            </w:r>
          </w:p>
        </w:tc>
        <w:tc>
          <w:tcPr>
            <w:tcW w:w="1886" w:type="dxa"/>
            <w:tcBorders>
              <w:top w:val="nil"/>
              <w:left w:val="single" w:sz="4" w:space="0" w:color="auto"/>
            </w:tcBorders>
            <w:vAlign w:val="center"/>
          </w:tcPr>
          <w:p w14:paraId="157CC5D7"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11,822,844 </w:t>
            </w:r>
          </w:p>
        </w:tc>
        <w:tc>
          <w:tcPr>
            <w:tcW w:w="1887" w:type="dxa"/>
            <w:tcBorders>
              <w:top w:val="nil"/>
              <w:left w:val="single" w:sz="4" w:space="0" w:color="auto"/>
              <w:right w:val="single" w:sz="4" w:space="0" w:color="auto"/>
            </w:tcBorders>
            <w:vAlign w:val="center"/>
          </w:tcPr>
          <w:p w14:paraId="6EBE8040"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9,499,111 </w:t>
            </w:r>
          </w:p>
        </w:tc>
        <w:tc>
          <w:tcPr>
            <w:tcW w:w="1886" w:type="dxa"/>
            <w:tcBorders>
              <w:top w:val="nil"/>
              <w:left w:val="single" w:sz="4" w:space="0" w:color="auto"/>
              <w:right w:val="single" w:sz="4" w:space="0" w:color="auto"/>
            </w:tcBorders>
            <w:vAlign w:val="center"/>
          </w:tcPr>
          <w:p w14:paraId="1D4B0B77"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2,323,733 </w:t>
            </w:r>
          </w:p>
        </w:tc>
        <w:tc>
          <w:tcPr>
            <w:tcW w:w="1887" w:type="dxa"/>
            <w:tcBorders>
              <w:top w:val="nil"/>
              <w:left w:val="single" w:sz="4" w:space="0" w:color="auto"/>
              <w:right w:val="single" w:sz="4" w:space="0" w:color="auto"/>
            </w:tcBorders>
            <w:vAlign w:val="center"/>
          </w:tcPr>
          <w:p w14:paraId="6303A39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7A6271A5" w14:textId="77777777" w:rsidTr="00FD7D5A">
        <w:trPr>
          <w:trHeight w:val="328"/>
        </w:trPr>
        <w:tc>
          <w:tcPr>
            <w:tcW w:w="2434" w:type="dxa"/>
            <w:tcBorders>
              <w:left w:val="single" w:sz="4" w:space="0" w:color="auto"/>
              <w:bottom w:val="nil"/>
              <w:right w:val="single" w:sz="4" w:space="0" w:color="auto"/>
            </w:tcBorders>
            <w:vAlign w:val="center"/>
            <w:hideMark/>
          </w:tcPr>
          <w:p w14:paraId="36279A51" w14:textId="77777777" w:rsidR="007662B3" w:rsidRPr="00B949CB" w:rsidRDefault="007662B3" w:rsidP="00FD7D5A">
            <w:pPr>
              <w:spacing w:line="250" w:lineRule="exact"/>
              <w:ind w:leftChars="100" w:left="240"/>
              <w:jc w:val="distribute"/>
              <w:rPr>
                <w:rFonts w:ascii="標楷體" w:eastAsia="標楷體" w:hAnsi="標楷體" w:cs="新細明體"/>
                <w:b/>
                <w:kern w:val="0"/>
                <w:sz w:val="20"/>
                <w:szCs w:val="20"/>
              </w:rPr>
            </w:pPr>
            <w:r w:rsidRPr="00B949CB">
              <w:rPr>
                <w:rFonts w:ascii="標楷體" w:eastAsia="標楷體" w:hAnsi="標楷體" w:hint="eastAsia"/>
                <w:b/>
                <w:bCs/>
                <w:kern w:val="0"/>
                <w:sz w:val="20"/>
                <w:szCs w:val="20"/>
              </w:rPr>
              <w:t>非流動資產</w:t>
            </w:r>
          </w:p>
        </w:tc>
        <w:tc>
          <w:tcPr>
            <w:tcW w:w="1886" w:type="dxa"/>
            <w:tcBorders>
              <w:left w:val="single" w:sz="4" w:space="0" w:color="auto"/>
              <w:bottom w:val="nil"/>
            </w:tcBorders>
            <w:vAlign w:val="center"/>
          </w:tcPr>
          <w:p w14:paraId="2857D59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641,889,410 </w:t>
            </w:r>
          </w:p>
        </w:tc>
        <w:tc>
          <w:tcPr>
            <w:tcW w:w="1887" w:type="dxa"/>
            <w:tcBorders>
              <w:left w:val="single" w:sz="4" w:space="0" w:color="auto"/>
              <w:bottom w:val="nil"/>
              <w:right w:val="single" w:sz="4" w:space="0" w:color="auto"/>
            </w:tcBorders>
            <w:vAlign w:val="center"/>
          </w:tcPr>
          <w:p w14:paraId="4CA8E1BC"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534,369,589 </w:t>
            </w:r>
          </w:p>
        </w:tc>
        <w:tc>
          <w:tcPr>
            <w:tcW w:w="1886" w:type="dxa"/>
            <w:tcBorders>
              <w:left w:val="single" w:sz="4" w:space="0" w:color="auto"/>
              <w:bottom w:val="nil"/>
              <w:right w:val="single" w:sz="4" w:space="0" w:color="auto"/>
            </w:tcBorders>
            <w:vAlign w:val="center"/>
          </w:tcPr>
          <w:p w14:paraId="05E8BCC5"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120,239,078 </w:t>
            </w:r>
          </w:p>
        </w:tc>
        <w:tc>
          <w:tcPr>
            <w:tcW w:w="1887" w:type="dxa"/>
            <w:tcBorders>
              <w:left w:val="single" w:sz="4" w:space="0" w:color="auto"/>
              <w:bottom w:val="nil"/>
              <w:right w:val="single" w:sz="4" w:space="0" w:color="auto"/>
            </w:tcBorders>
            <w:vAlign w:val="center"/>
          </w:tcPr>
          <w:p w14:paraId="4C9E926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12,719,258 </w:t>
            </w:r>
          </w:p>
        </w:tc>
      </w:tr>
      <w:tr w:rsidR="007662B3" w:rsidRPr="00B949CB" w14:paraId="0E068FFE" w14:textId="77777777" w:rsidTr="00FD7D5A">
        <w:trPr>
          <w:trHeight w:val="328"/>
        </w:trPr>
        <w:tc>
          <w:tcPr>
            <w:tcW w:w="2434" w:type="dxa"/>
            <w:tcBorders>
              <w:top w:val="nil"/>
              <w:left w:val="single" w:sz="4" w:space="0" w:color="auto"/>
              <w:bottom w:val="nil"/>
              <w:right w:val="single" w:sz="4" w:space="0" w:color="auto"/>
            </w:tcBorders>
            <w:shd w:val="clear" w:color="000000" w:fill="auto"/>
            <w:vAlign w:val="center"/>
          </w:tcPr>
          <w:p w14:paraId="2DAEC20D" w14:textId="77777777" w:rsidR="007662B3" w:rsidRPr="00B949CB" w:rsidRDefault="007662B3" w:rsidP="00FD7D5A">
            <w:pPr>
              <w:widowControl/>
              <w:spacing w:line="250" w:lineRule="exact"/>
              <w:ind w:leftChars="200" w:left="480"/>
              <w:jc w:val="distribute"/>
              <w:rPr>
                <w:rFonts w:ascii="標楷體" w:eastAsia="標楷體" w:hAnsi="標楷體" w:cs="新細明體"/>
                <w:b/>
                <w:bCs/>
                <w:kern w:val="0"/>
                <w:sz w:val="20"/>
                <w:szCs w:val="20"/>
              </w:rPr>
            </w:pPr>
            <w:r w:rsidRPr="00B949CB">
              <w:rPr>
                <w:rFonts w:ascii="標楷體" w:eastAsia="標楷體" w:hAnsi="標楷體" w:hint="eastAsia"/>
                <w:spacing w:val="-4"/>
                <w:sz w:val="20"/>
                <w:szCs w:val="20"/>
              </w:rPr>
              <w:t>押匯貼現、</w:t>
            </w:r>
            <w:r w:rsidRPr="00B949CB">
              <w:rPr>
                <w:rFonts w:ascii="標楷體" w:eastAsia="標楷體" w:hAnsi="標楷體" w:hint="eastAsia"/>
                <w:kern w:val="0"/>
                <w:sz w:val="20"/>
                <w:szCs w:val="20"/>
              </w:rPr>
              <w:t>放款</w:t>
            </w:r>
            <w:r w:rsidRPr="00B949CB">
              <w:rPr>
                <w:rFonts w:ascii="標楷體" w:eastAsia="標楷體" w:hAnsi="標楷體" w:hint="eastAsia"/>
                <w:spacing w:val="-4"/>
                <w:sz w:val="20"/>
                <w:szCs w:val="20"/>
              </w:rPr>
              <w:t>、</w:t>
            </w:r>
            <w:r w:rsidRPr="00B949CB">
              <w:rPr>
                <w:rFonts w:ascii="標楷體" w:eastAsia="標楷體" w:hAnsi="標楷體" w:hint="eastAsia"/>
                <w:sz w:val="20"/>
                <w:szCs w:val="20"/>
              </w:rPr>
              <w:t>基金</w:t>
            </w:r>
          </w:p>
        </w:tc>
        <w:tc>
          <w:tcPr>
            <w:tcW w:w="1886" w:type="dxa"/>
            <w:tcBorders>
              <w:top w:val="nil"/>
              <w:bottom w:val="nil"/>
            </w:tcBorders>
            <w:vAlign w:val="center"/>
          </w:tcPr>
          <w:p w14:paraId="245730FC"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97,247 </w:t>
            </w:r>
          </w:p>
        </w:tc>
        <w:tc>
          <w:tcPr>
            <w:tcW w:w="1887" w:type="dxa"/>
            <w:tcBorders>
              <w:top w:val="nil"/>
              <w:left w:val="single" w:sz="4" w:space="0" w:color="auto"/>
              <w:bottom w:val="nil"/>
              <w:right w:val="single" w:sz="4" w:space="0" w:color="auto"/>
            </w:tcBorders>
            <w:vAlign w:val="center"/>
          </w:tcPr>
          <w:p w14:paraId="3FFEF93B"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c>
          <w:tcPr>
            <w:tcW w:w="1886" w:type="dxa"/>
            <w:tcBorders>
              <w:top w:val="nil"/>
              <w:left w:val="single" w:sz="4" w:space="0" w:color="auto"/>
              <w:bottom w:val="nil"/>
              <w:right w:val="single" w:sz="4" w:space="0" w:color="auto"/>
            </w:tcBorders>
            <w:vAlign w:val="center"/>
          </w:tcPr>
          <w:p w14:paraId="33AC236D"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97,247 </w:t>
            </w:r>
          </w:p>
        </w:tc>
        <w:tc>
          <w:tcPr>
            <w:tcW w:w="1887" w:type="dxa"/>
            <w:tcBorders>
              <w:top w:val="nil"/>
              <w:left w:val="single" w:sz="4" w:space="0" w:color="auto"/>
              <w:bottom w:val="nil"/>
              <w:right w:val="single" w:sz="4" w:space="0" w:color="auto"/>
            </w:tcBorders>
            <w:vAlign w:val="center"/>
          </w:tcPr>
          <w:p w14:paraId="6DD7E203"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208C0D1D" w14:textId="77777777" w:rsidTr="00FD7D5A">
        <w:trPr>
          <w:trHeight w:val="328"/>
        </w:trPr>
        <w:tc>
          <w:tcPr>
            <w:tcW w:w="2434" w:type="dxa"/>
            <w:tcBorders>
              <w:top w:val="nil"/>
              <w:left w:val="single" w:sz="4" w:space="0" w:color="auto"/>
              <w:bottom w:val="nil"/>
              <w:right w:val="single" w:sz="4" w:space="0" w:color="auto"/>
            </w:tcBorders>
            <w:shd w:val="clear" w:color="000000" w:fill="auto"/>
            <w:vAlign w:val="center"/>
          </w:tcPr>
          <w:p w14:paraId="2CCEC357" w14:textId="77777777" w:rsidR="007662B3" w:rsidRPr="00B949CB" w:rsidRDefault="007662B3" w:rsidP="00FD7D5A">
            <w:pPr>
              <w:widowControl/>
              <w:spacing w:line="250" w:lineRule="exact"/>
              <w:ind w:leftChars="200" w:left="480"/>
              <w:jc w:val="distribute"/>
              <w:rPr>
                <w:rFonts w:ascii="標楷體" w:eastAsia="標楷體" w:hAnsi="標楷體" w:cs="新細明體"/>
                <w:kern w:val="0"/>
                <w:sz w:val="20"/>
                <w:szCs w:val="20"/>
              </w:rPr>
            </w:pPr>
            <w:r w:rsidRPr="00B949CB">
              <w:rPr>
                <w:rFonts w:ascii="標楷體" w:eastAsia="標楷體" w:hAnsi="標楷體" w:hint="eastAsia"/>
                <w:sz w:val="20"/>
                <w:szCs w:val="20"/>
              </w:rPr>
              <w:t>長期應收款項</w:t>
            </w:r>
          </w:p>
        </w:tc>
        <w:tc>
          <w:tcPr>
            <w:tcW w:w="1886" w:type="dxa"/>
            <w:tcBorders>
              <w:top w:val="nil"/>
              <w:bottom w:val="nil"/>
            </w:tcBorders>
            <w:vAlign w:val="center"/>
          </w:tcPr>
          <w:p w14:paraId="13289FB3"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10,964,845 </w:t>
            </w:r>
          </w:p>
        </w:tc>
        <w:tc>
          <w:tcPr>
            <w:tcW w:w="1887" w:type="dxa"/>
            <w:tcBorders>
              <w:top w:val="nil"/>
              <w:left w:val="single" w:sz="4" w:space="0" w:color="auto"/>
              <w:bottom w:val="nil"/>
              <w:right w:val="single" w:sz="4" w:space="0" w:color="auto"/>
            </w:tcBorders>
            <w:vAlign w:val="center"/>
          </w:tcPr>
          <w:p w14:paraId="18834742"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c>
          <w:tcPr>
            <w:tcW w:w="1886" w:type="dxa"/>
            <w:tcBorders>
              <w:top w:val="nil"/>
              <w:left w:val="single" w:sz="4" w:space="0" w:color="auto"/>
              <w:bottom w:val="nil"/>
              <w:right w:val="single" w:sz="4" w:space="0" w:color="auto"/>
            </w:tcBorders>
            <w:vAlign w:val="center"/>
          </w:tcPr>
          <w:p w14:paraId="7F516F69"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10,964,845 </w:t>
            </w:r>
          </w:p>
        </w:tc>
        <w:tc>
          <w:tcPr>
            <w:tcW w:w="1887" w:type="dxa"/>
            <w:tcBorders>
              <w:top w:val="nil"/>
              <w:left w:val="single" w:sz="4" w:space="0" w:color="auto"/>
              <w:bottom w:val="nil"/>
              <w:right w:val="single" w:sz="4" w:space="0" w:color="auto"/>
            </w:tcBorders>
            <w:vAlign w:val="center"/>
          </w:tcPr>
          <w:p w14:paraId="722C1770"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2BE1DD77" w14:textId="77777777" w:rsidTr="00FD7D5A">
        <w:trPr>
          <w:trHeight w:val="328"/>
        </w:trPr>
        <w:tc>
          <w:tcPr>
            <w:tcW w:w="2434" w:type="dxa"/>
            <w:tcBorders>
              <w:top w:val="nil"/>
              <w:left w:val="single" w:sz="4" w:space="0" w:color="auto"/>
              <w:bottom w:val="nil"/>
              <w:right w:val="single" w:sz="4" w:space="0" w:color="auto"/>
            </w:tcBorders>
            <w:shd w:val="clear" w:color="000000" w:fill="auto"/>
            <w:vAlign w:val="center"/>
          </w:tcPr>
          <w:p w14:paraId="37DFDAE4" w14:textId="77777777" w:rsidR="007662B3" w:rsidRPr="00B949CB" w:rsidRDefault="007662B3" w:rsidP="00FD7D5A">
            <w:pPr>
              <w:widowControl/>
              <w:spacing w:line="250" w:lineRule="exact"/>
              <w:ind w:leftChars="200" w:left="480"/>
              <w:jc w:val="distribute"/>
              <w:rPr>
                <w:rFonts w:ascii="標楷體" w:eastAsia="標楷體" w:hAnsi="標楷體" w:cs="新細明體"/>
                <w:kern w:val="0"/>
                <w:sz w:val="20"/>
                <w:szCs w:val="20"/>
              </w:rPr>
            </w:pPr>
            <w:r w:rsidRPr="00B949CB">
              <w:rPr>
                <w:rFonts w:ascii="標楷體" w:eastAsia="標楷體" w:hAnsi="標楷體" w:hint="eastAsia"/>
                <w:sz w:val="20"/>
                <w:szCs w:val="20"/>
              </w:rPr>
              <w:t>採權益法之投資</w:t>
            </w:r>
          </w:p>
        </w:tc>
        <w:tc>
          <w:tcPr>
            <w:tcW w:w="1886" w:type="dxa"/>
            <w:tcBorders>
              <w:top w:val="nil"/>
              <w:bottom w:val="nil"/>
            </w:tcBorders>
            <w:vAlign w:val="center"/>
          </w:tcPr>
          <w:p w14:paraId="21DD3000"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1,268,500 </w:t>
            </w:r>
          </w:p>
        </w:tc>
        <w:tc>
          <w:tcPr>
            <w:tcW w:w="1887" w:type="dxa"/>
            <w:tcBorders>
              <w:top w:val="nil"/>
              <w:left w:val="single" w:sz="4" w:space="0" w:color="auto"/>
              <w:bottom w:val="nil"/>
              <w:right w:val="single" w:sz="4" w:space="0" w:color="auto"/>
            </w:tcBorders>
            <w:vAlign w:val="center"/>
          </w:tcPr>
          <w:p w14:paraId="3D873B4E"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13,987,758 </w:t>
            </w:r>
          </w:p>
        </w:tc>
        <w:tc>
          <w:tcPr>
            <w:tcW w:w="1886" w:type="dxa"/>
            <w:tcBorders>
              <w:top w:val="nil"/>
              <w:left w:val="single" w:sz="4" w:space="0" w:color="auto"/>
              <w:bottom w:val="nil"/>
              <w:right w:val="single" w:sz="4" w:space="0" w:color="auto"/>
            </w:tcBorders>
            <w:vAlign w:val="center"/>
          </w:tcPr>
          <w:p w14:paraId="07FAE7DF"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c>
          <w:tcPr>
            <w:tcW w:w="1887" w:type="dxa"/>
            <w:tcBorders>
              <w:top w:val="nil"/>
              <w:left w:val="single" w:sz="4" w:space="0" w:color="auto"/>
              <w:bottom w:val="nil"/>
              <w:right w:val="single" w:sz="4" w:space="0" w:color="auto"/>
            </w:tcBorders>
            <w:vAlign w:val="center"/>
          </w:tcPr>
          <w:p w14:paraId="3F9E02E5"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sz w:val="20"/>
                <w:szCs w:val="18"/>
              </w:rPr>
              <w:t xml:space="preserve">12,719,258 </w:t>
            </w:r>
          </w:p>
        </w:tc>
      </w:tr>
      <w:tr w:rsidR="007662B3" w:rsidRPr="00B949CB" w14:paraId="4CF1166D" w14:textId="77777777" w:rsidTr="00FD7D5A">
        <w:trPr>
          <w:trHeight w:val="328"/>
        </w:trPr>
        <w:tc>
          <w:tcPr>
            <w:tcW w:w="2434" w:type="dxa"/>
            <w:tcBorders>
              <w:top w:val="nil"/>
              <w:left w:val="single" w:sz="4" w:space="0" w:color="auto"/>
              <w:bottom w:val="nil"/>
              <w:right w:val="single" w:sz="4" w:space="0" w:color="auto"/>
            </w:tcBorders>
            <w:shd w:val="clear" w:color="000000" w:fill="auto"/>
            <w:vAlign w:val="center"/>
          </w:tcPr>
          <w:p w14:paraId="12F9E2A5" w14:textId="77777777" w:rsidR="007662B3" w:rsidRPr="00B949CB" w:rsidRDefault="007662B3" w:rsidP="00FD7D5A">
            <w:pPr>
              <w:widowControl/>
              <w:spacing w:line="250" w:lineRule="exact"/>
              <w:ind w:leftChars="200" w:left="480"/>
              <w:jc w:val="distribute"/>
              <w:rPr>
                <w:rFonts w:ascii="標楷體" w:eastAsia="標楷體" w:hAnsi="標楷體" w:cs="新細明體"/>
                <w:kern w:val="0"/>
                <w:sz w:val="20"/>
                <w:szCs w:val="20"/>
              </w:rPr>
            </w:pPr>
            <w:r w:rsidRPr="00B949CB">
              <w:rPr>
                <w:rFonts w:ascii="標楷體" w:eastAsia="標楷體" w:hAnsi="標楷體" w:hint="eastAsia"/>
                <w:sz w:val="20"/>
                <w:szCs w:val="20"/>
              </w:rPr>
              <w:t>其他投資</w:t>
            </w:r>
          </w:p>
        </w:tc>
        <w:tc>
          <w:tcPr>
            <w:tcW w:w="1886" w:type="dxa"/>
            <w:tcBorders>
              <w:top w:val="nil"/>
              <w:bottom w:val="nil"/>
            </w:tcBorders>
            <w:vAlign w:val="center"/>
          </w:tcPr>
          <w:p w14:paraId="17788133"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25,925,801 </w:t>
            </w:r>
          </w:p>
        </w:tc>
        <w:tc>
          <w:tcPr>
            <w:tcW w:w="1887" w:type="dxa"/>
            <w:tcBorders>
              <w:top w:val="nil"/>
              <w:left w:val="single" w:sz="4" w:space="0" w:color="auto"/>
              <w:bottom w:val="nil"/>
              <w:right w:val="single" w:sz="4" w:space="0" w:color="auto"/>
            </w:tcBorders>
            <w:vAlign w:val="center"/>
          </w:tcPr>
          <w:p w14:paraId="05015048"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4,567,487 </w:t>
            </w:r>
          </w:p>
        </w:tc>
        <w:tc>
          <w:tcPr>
            <w:tcW w:w="1886" w:type="dxa"/>
            <w:tcBorders>
              <w:top w:val="nil"/>
              <w:left w:val="single" w:sz="4" w:space="0" w:color="auto"/>
              <w:bottom w:val="nil"/>
              <w:right w:val="single" w:sz="4" w:space="0" w:color="auto"/>
            </w:tcBorders>
            <w:vAlign w:val="center"/>
          </w:tcPr>
          <w:p w14:paraId="1E7189F6"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21,358,313 </w:t>
            </w:r>
          </w:p>
        </w:tc>
        <w:tc>
          <w:tcPr>
            <w:tcW w:w="1887" w:type="dxa"/>
            <w:tcBorders>
              <w:top w:val="nil"/>
              <w:left w:val="single" w:sz="4" w:space="0" w:color="auto"/>
              <w:bottom w:val="nil"/>
              <w:right w:val="single" w:sz="4" w:space="0" w:color="auto"/>
            </w:tcBorders>
            <w:vAlign w:val="center"/>
          </w:tcPr>
          <w:p w14:paraId="04C677DD"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147F8B37" w14:textId="77777777" w:rsidTr="00FD7D5A">
        <w:trPr>
          <w:trHeight w:val="328"/>
        </w:trPr>
        <w:tc>
          <w:tcPr>
            <w:tcW w:w="2434" w:type="dxa"/>
            <w:tcBorders>
              <w:top w:val="nil"/>
              <w:left w:val="single" w:sz="4" w:space="0" w:color="auto"/>
              <w:bottom w:val="nil"/>
              <w:right w:val="single" w:sz="4" w:space="0" w:color="auto"/>
            </w:tcBorders>
            <w:shd w:val="clear" w:color="000000" w:fill="auto"/>
            <w:vAlign w:val="center"/>
          </w:tcPr>
          <w:p w14:paraId="57F635D4" w14:textId="77777777" w:rsidR="007662B3" w:rsidRPr="00B949CB" w:rsidRDefault="007662B3" w:rsidP="00FD7D5A">
            <w:pPr>
              <w:widowControl/>
              <w:spacing w:line="250" w:lineRule="exact"/>
              <w:ind w:leftChars="200" w:left="480"/>
              <w:jc w:val="distribute"/>
              <w:rPr>
                <w:rFonts w:ascii="標楷體" w:eastAsia="標楷體" w:hAnsi="標楷體" w:cs="新細明體"/>
                <w:kern w:val="0"/>
                <w:sz w:val="20"/>
                <w:szCs w:val="20"/>
              </w:rPr>
            </w:pPr>
            <w:r w:rsidRPr="00B949CB">
              <w:rPr>
                <w:rFonts w:ascii="標楷體" w:eastAsia="標楷體" w:hAnsi="標楷體" w:hint="eastAsia"/>
                <w:sz w:val="20"/>
                <w:szCs w:val="20"/>
              </w:rPr>
              <w:t>土地、建築物及設備</w:t>
            </w:r>
          </w:p>
        </w:tc>
        <w:tc>
          <w:tcPr>
            <w:tcW w:w="1886" w:type="dxa"/>
            <w:tcBorders>
              <w:top w:val="nil"/>
              <w:bottom w:val="nil"/>
            </w:tcBorders>
            <w:vAlign w:val="center"/>
          </w:tcPr>
          <w:p w14:paraId="1B7BE4E1"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598,973,521 </w:t>
            </w:r>
          </w:p>
        </w:tc>
        <w:tc>
          <w:tcPr>
            <w:tcW w:w="1887" w:type="dxa"/>
            <w:tcBorders>
              <w:top w:val="nil"/>
              <w:left w:val="single" w:sz="4" w:space="0" w:color="auto"/>
              <w:bottom w:val="nil"/>
              <w:right w:val="single" w:sz="4" w:space="0" w:color="auto"/>
            </w:tcBorders>
            <w:vAlign w:val="center"/>
          </w:tcPr>
          <w:p w14:paraId="7B083D90"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512,339,117 </w:t>
            </w:r>
          </w:p>
        </w:tc>
        <w:tc>
          <w:tcPr>
            <w:tcW w:w="1886" w:type="dxa"/>
            <w:tcBorders>
              <w:top w:val="nil"/>
              <w:left w:val="single" w:sz="4" w:space="0" w:color="auto"/>
              <w:bottom w:val="nil"/>
              <w:right w:val="single" w:sz="4" w:space="0" w:color="auto"/>
            </w:tcBorders>
            <w:vAlign w:val="center"/>
          </w:tcPr>
          <w:p w14:paraId="062EB580"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86,634,403 </w:t>
            </w:r>
          </w:p>
        </w:tc>
        <w:tc>
          <w:tcPr>
            <w:tcW w:w="1887" w:type="dxa"/>
            <w:tcBorders>
              <w:top w:val="nil"/>
              <w:left w:val="single" w:sz="4" w:space="0" w:color="auto"/>
              <w:bottom w:val="nil"/>
              <w:right w:val="single" w:sz="4" w:space="0" w:color="auto"/>
            </w:tcBorders>
            <w:vAlign w:val="center"/>
          </w:tcPr>
          <w:p w14:paraId="48F5B076"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716D07E3" w14:textId="77777777" w:rsidTr="00FD7D5A">
        <w:trPr>
          <w:trHeight w:val="328"/>
        </w:trPr>
        <w:tc>
          <w:tcPr>
            <w:tcW w:w="2434" w:type="dxa"/>
            <w:tcBorders>
              <w:top w:val="nil"/>
              <w:left w:val="single" w:sz="4" w:space="0" w:color="auto"/>
              <w:bottom w:val="nil"/>
              <w:right w:val="single" w:sz="4" w:space="0" w:color="auto"/>
            </w:tcBorders>
            <w:shd w:val="clear" w:color="000000" w:fill="auto"/>
            <w:vAlign w:val="center"/>
          </w:tcPr>
          <w:p w14:paraId="7C0C897B" w14:textId="77777777" w:rsidR="007662B3" w:rsidRPr="00B949CB" w:rsidRDefault="007662B3" w:rsidP="00FD7D5A">
            <w:pPr>
              <w:widowControl/>
              <w:spacing w:line="250" w:lineRule="exact"/>
              <w:ind w:leftChars="200" w:left="480"/>
              <w:jc w:val="distribute"/>
              <w:rPr>
                <w:rFonts w:ascii="標楷體" w:eastAsia="標楷體" w:hAnsi="標楷體" w:cs="新細明體"/>
                <w:kern w:val="0"/>
                <w:sz w:val="20"/>
                <w:szCs w:val="20"/>
              </w:rPr>
            </w:pPr>
            <w:r w:rsidRPr="00B949CB">
              <w:rPr>
                <w:rFonts w:ascii="標楷體" w:eastAsia="標楷體" w:hAnsi="標楷體" w:hint="eastAsia"/>
                <w:sz w:val="20"/>
                <w:szCs w:val="20"/>
              </w:rPr>
              <w:t>無形資產</w:t>
            </w:r>
          </w:p>
        </w:tc>
        <w:tc>
          <w:tcPr>
            <w:tcW w:w="1886" w:type="dxa"/>
            <w:tcBorders>
              <w:top w:val="nil"/>
              <w:bottom w:val="nil"/>
            </w:tcBorders>
            <w:vAlign w:val="center"/>
          </w:tcPr>
          <w:p w14:paraId="08031EFC"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737,028 </w:t>
            </w:r>
          </w:p>
        </w:tc>
        <w:tc>
          <w:tcPr>
            <w:tcW w:w="1887" w:type="dxa"/>
            <w:tcBorders>
              <w:top w:val="nil"/>
              <w:left w:val="single" w:sz="4" w:space="0" w:color="auto"/>
              <w:bottom w:val="nil"/>
              <w:right w:val="single" w:sz="4" w:space="0" w:color="auto"/>
            </w:tcBorders>
            <w:vAlign w:val="center"/>
          </w:tcPr>
          <w:p w14:paraId="7AC86137"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420,860 </w:t>
            </w:r>
          </w:p>
        </w:tc>
        <w:tc>
          <w:tcPr>
            <w:tcW w:w="1886" w:type="dxa"/>
            <w:tcBorders>
              <w:top w:val="nil"/>
              <w:left w:val="single" w:sz="4" w:space="0" w:color="auto"/>
              <w:bottom w:val="nil"/>
              <w:right w:val="single" w:sz="4" w:space="0" w:color="auto"/>
            </w:tcBorders>
            <w:vAlign w:val="center"/>
          </w:tcPr>
          <w:p w14:paraId="7446799B"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316,168 </w:t>
            </w:r>
          </w:p>
        </w:tc>
        <w:tc>
          <w:tcPr>
            <w:tcW w:w="1887" w:type="dxa"/>
            <w:tcBorders>
              <w:top w:val="nil"/>
              <w:left w:val="single" w:sz="4" w:space="0" w:color="auto"/>
              <w:bottom w:val="nil"/>
              <w:right w:val="single" w:sz="4" w:space="0" w:color="auto"/>
            </w:tcBorders>
            <w:vAlign w:val="center"/>
          </w:tcPr>
          <w:p w14:paraId="4EB42E9C"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2CC8242C" w14:textId="77777777" w:rsidTr="00FD7D5A">
        <w:trPr>
          <w:trHeight w:val="328"/>
        </w:trPr>
        <w:tc>
          <w:tcPr>
            <w:tcW w:w="2434" w:type="dxa"/>
            <w:tcBorders>
              <w:top w:val="nil"/>
              <w:left w:val="single" w:sz="4" w:space="0" w:color="auto"/>
              <w:bottom w:val="nil"/>
              <w:right w:val="single" w:sz="4" w:space="0" w:color="auto"/>
            </w:tcBorders>
            <w:shd w:val="clear" w:color="000000" w:fill="auto"/>
            <w:vAlign w:val="center"/>
          </w:tcPr>
          <w:p w14:paraId="7ED47AE9" w14:textId="77777777" w:rsidR="007662B3" w:rsidRPr="00B949CB" w:rsidRDefault="007662B3" w:rsidP="00FD7D5A">
            <w:pPr>
              <w:widowControl/>
              <w:spacing w:line="250" w:lineRule="exact"/>
              <w:ind w:leftChars="200" w:left="480"/>
              <w:jc w:val="distribute"/>
              <w:rPr>
                <w:rFonts w:ascii="標楷體" w:eastAsia="標楷體" w:hAnsi="標楷體" w:cs="新細明體"/>
                <w:kern w:val="0"/>
                <w:sz w:val="20"/>
                <w:szCs w:val="20"/>
              </w:rPr>
            </w:pPr>
            <w:r w:rsidRPr="00B949CB">
              <w:rPr>
                <w:rFonts w:ascii="標楷體" w:eastAsia="標楷體" w:hAnsi="標楷體" w:hint="eastAsia"/>
                <w:sz w:val="20"/>
                <w:szCs w:val="20"/>
              </w:rPr>
              <w:t>其他資產</w:t>
            </w:r>
          </w:p>
        </w:tc>
        <w:tc>
          <w:tcPr>
            <w:tcW w:w="1886" w:type="dxa"/>
            <w:tcBorders>
              <w:top w:val="nil"/>
              <w:bottom w:val="nil"/>
            </w:tcBorders>
            <w:vAlign w:val="center"/>
          </w:tcPr>
          <w:p w14:paraId="387C28C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3,922,466 </w:t>
            </w:r>
          </w:p>
        </w:tc>
        <w:tc>
          <w:tcPr>
            <w:tcW w:w="1887" w:type="dxa"/>
            <w:tcBorders>
              <w:top w:val="nil"/>
              <w:left w:val="single" w:sz="4" w:space="0" w:color="auto"/>
              <w:bottom w:val="nil"/>
              <w:right w:val="single" w:sz="4" w:space="0" w:color="auto"/>
            </w:tcBorders>
            <w:vAlign w:val="center"/>
          </w:tcPr>
          <w:p w14:paraId="0E34C53E"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3,054,366 </w:t>
            </w:r>
          </w:p>
        </w:tc>
        <w:tc>
          <w:tcPr>
            <w:tcW w:w="1886" w:type="dxa"/>
            <w:tcBorders>
              <w:top w:val="nil"/>
              <w:left w:val="single" w:sz="4" w:space="0" w:color="auto"/>
              <w:bottom w:val="nil"/>
              <w:right w:val="single" w:sz="4" w:space="0" w:color="auto"/>
            </w:tcBorders>
            <w:vAlign w:val="center"/>
          </w:tcPr>
          <w:p w14:paraId="197F8D6E"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868,100 </w:t>
            </w:r>
          </w:p>
        </w:tc>
        <w:tc>
          <w:tcPr>
            <w:tcW w:w="1887" w:type="dxa"/>
            <w:tcBorders>
              <w:top w:val="nil"/>
              <w:left w:val="single" w:sz="4" w:space="0" w:color="auto"/>
              <w:bottom w:val="nil"/>
              <w:right w:val="single" w:sz="4" w:space="0" w:color="auto"/>
            </w:tcBorders>
            <w:vAlign w:val="center"/>
          </w:tcPr>
          <w:p w14:paraId="4D616763"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4F4CD9BF" w14:textId="77777777" w:rsidTr="00FD7D5A">
        <w:trPr>
          <w:trHeight w:val="328"/>
        </w:trPr>
        <w:tc>
          <w:tcPr>
            <w:tcW w:w="2434" w:type="dxa"/>
            <w:tcBorders>
              <w:top w:val="nil"/>
              <w:left w:val="single" w:sz="4" w:space="0" w:color="auto"/>
              <w:bottom w:val="nil"/>
              <w:right w:val="single" w:sz="4" w:space="0" w:color="auto"/>
            </w:tcBorders>
            <w:vAlign w:val="center"/>
          </w:tcPr>
          <w:p w14:paraId="15207258" w14:textId="77777777" w:rsidR="007662B3" w:rsidRPr="00B949CB" w:rsidRDefault="007662B3" w:rsidP="00FD7D5A">
            <w:pPr>
              <w:widowControl/>
              <w:spacing w:line="250" w:lineRule="exact"/>
              <w:jc w:val="distribute"/>
              <w:rPr>
                <w:rFonts w:ascii="標楷體" w:eastAsia="標楷體" w:hAnsi="標楷體" w:cs="新細明體"/>
                <w:kern w:val="0"/>
                <w:sz w:val="20"/>
                <w:szCs w:val="20"/>
              </w:rPr>
            </w:pPr>
            <w:r w:rsidRPr="00B949CB">
              <w:rPr>
                <w:rFonts w:ascii="標楷體" w:eastAsia="標楷體" w:hAnsi="標楷體" w:hint="eastAsia"/>
                <w:b/>
                <w:bCs/>
                <w:kern w:val="0"/>
                <w:sz w:val="20"/>
                <w:szCs w:val="20"/>
              </w:rPr>
              <w:t>原列</w:t>
            </w:r>
            <w:r w:rsidRPr="00B949CB">
              <w:rPr>
                <w:rFonts w:ascii="標楷體" w:eastAsia="標楷體" w:hAnsi="標楷體" w:hint="eastAsia"/>
                <w:b/>
                <w:bCs/>
                <w:spacing w:val="-4"/>
                <w:kern w:val="0"/>
                <w:sz w:val="20"/>
                <w:szCs w:val="20"/>
              </w:rPr>
              <w:t>資產</w:t>
            </w:r>
            <w:r w:rsidRPr="00B949CB">
              <w:rPr>
                <w:rFonts w:ascii="標楷體" w:eastAsia="標楷體" w:hAnsi="標楷體" w:hint="eastAsia"/>
                <w:b/>
                <w:bCs/>
                <w:kern w:val="0"/>
                <w:sz w:val="20"/>
                <w:szCs w:val="20"/>
              </w:rPr>
              <w:t>總額</w:t>
            </w:r>
          </w:p>
        </w:tc>
        <w:tc>
          <w:tcPr>
            <w:tcW w:w="1886" w:type="dxa"/>
            <w:tcBorders>
              <w:top w:val="nil"/>
              <w:left w:val="single" w:sz="4" w:space="0" w:color="auto"/>
              <w:bottom w:val="nil"/>
            </w:tcBorders>
            <w:vAlign w:val="center"/>
          </w:tcPr>
          <w:p w14:paraId="18CF62F4"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708,169,678 </w:t>
            </w:r>
          </w:p>
        </w:tc>
        <w:tc>
          <w:tcPr>
            <w:tcW w:w="1887" w:type="dxa"/>
            <w:tcBorders>
              <w:top w:val="nil"/>
              <w:left w:val="single" w:sz="4" w:space="0" w:color="auto"/>
              <w:bottom w:val="nil"/>
              <w:right w:val="single" w:sz="4" w:space="0" w:color="auto"/>
            </w:tcBorders>
            <w:vAlign w:val="center"/>
          </w:tcPr>
          <w:p w14:paraId="6713DAF8"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574,147,922 </w:t>
            </w:r>
          </w:p>
        </w:tc>
        <w:tc>
          <w:tcPr>
            <w:tcW w:w="1886" w:type="dxa"/>
            <w:tcBorders>
              <w:top w:val="nil"/>
              <w:left w:val="single" w:sz="4" w:space="0" w:color="auto"/>
              <w:bottom w:val="nil"/>
              <w:right w:val="single" w:sz="4" w:space="0" w:color="auto"/>
            </w:tcBorders>
            <w:vAlign w:val="center"/>
          </w:tcPr>
          <w:p w14:paraId="7FC43C00"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216,350,406 </w:t>
            </w:r>
          </w:p>
        </w:tc>
        <w:tc>
          <w:tcPr>
            <w:tcW w:w="1887" w:type="dxa"/>
            <w:tcBorders>
              <w:top w:val="nil"/>
              <w:left w:val="single" w:sz="4" w:space="0" w:color="auto"/>
              <w:bottom w:val="nil"/>
              <w:right w:val="single" w:sz="4" w:space="0" w:color="auto"/>
            </w:tcBorders>
            <w:vAlign w:val="center"/>
          </w:tcPr>
          <w:p w14:paraId="263EB906"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82,328,649 </w:t>
            </w:r>
          </w:p>
        </w:tc>
      </w:tr>
      <w:tr w:rsidR="007662B3" w:rsidRPr="00B949CB" w14:paraId="3782D903" w14:textId="77777777" w:rsidTr="00FD7D5A">
        <w:trPr>
          <w:trHeight w:val="328"/>
        </w:trPr>
        <w:tc>
          <w:tcPr>
            <w:tcW w:w="2434" w:type="dxa"/>
            <w:tcBorders>
              <w:top w:val="nil"/>
              <w:left w:val="single" w:sz="4" w:space="0" w:color="auto"/>
              <w:bottom w:val="nil"/>
              <w:right w:val="single" w:sz="4" w:space="0" w:color="auto"/>
            </w:tcBorders>
            <w:vAlign w:val="center"/>
          </w:tcPr>
          <w:p w14:paraId="524A4190" w14:textId="77777777" w:rsidR="007662B3" w:rsidRPr="00B949CB" w:rsidRDefault="007662B3" w:rsidP="00FD7D5A">
            <w:pPr>
              <w:widowControl/>
              <w:spacing w:line="250" w:lineRule="exact"/>
              <w:jc w:val="distribute"/>
              <w:rPr>
                <w:rFonts w:ascii="標楷體" w:eastAsia="標楷體" w:hAnsi="標楷體" w:cs="新細明體"/>
                <w:b/>
                <w:bCs/>
                <w:kern w:val="0"/>
                <w:sz w:val="20"/>
                <w:szCs w:val="20"/>
              </w:rPr>
            </w:pPr>
            <w:r w:rsidRPr="00B949CB">
              <w:rPr>
                <w:rFonts w:ascii="標楷體" w:eastAsia="標楷體" w:hAnsi="標楷體" w:hint="eastAsia"/>
                <w:b/>
                <w:bCs/>
                <w:spacing w:val="-4"/>
                <w:kern w:val="0"/>
                <w:sz w:val="20"/>
                <w:szCs w:val="20"/>
              </w:rPr>
              <w:t>本處審核修正決算應調整數</w:t>
            </w:r>
          </w:p>
        </w:tc>
        <w:tc>
          <w:tcPr>
            <w:tcW w:w="1886" w:type="dxa"/>
            <w:tcBorders>
              <w:top w:val="nil"/>
              <w:left w:val="single" w:sz="4" w:space="0" w:color="auto"/>
              <w:bottom w:val="nil"/>
            </w:tcBorders>
            <w:vAlign w:val="center"/>
          </w:tcPr>
          <w:p w14:paraId="05C20E9A"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30,821 </w:t>
            </w:r>
          </w:p>
        </w:tc>
        <w:tc>
          <w:tcPr>
            <w:tcW w:w="1887" w:type="dxa"/>
            <w:tcBorders>
              <w:top w:val="nil"/>
              <w:left w:val="single" w:sz="4" w:space="0" w:color="auto"/>
              <w:bottom w:val="nil"/>
              <w:right w:val="single" w:sz="4" w:space="0" w:color="auto"/>
            </w:tcBorders>
            <w:vAlign w:val="center"/>
          </w:tcPr>
          <w:p w14:paraId="00B6E2E5"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w:t>
            </w:r>
            <w:r w:rsidRPr="00B949CB">
              <w:rPr>
                <w:rFonts w:ascii="標楷體" w:eastAsia="標楷體" w:hAnsi="標楷體" w:hint="eastAsia"/>
                <w:b/>
                <w:bCs/>
                <w:sz w:val="20"/>
                <w:szCs w:val="18"/>
              </w:rPr>
              <w:t>－</w:t>
            </w:r>
            <w:r w:rsidRPr="00B949CB">
              <w:rPr>
                <w:rFonts w:ascii="標楷體" w:eastAsia="標楷體" w:hAnsi="標楷體"/>
                <w:b/>
                <w:bCs/>
                <w:sz w:val="20"/>
                <w:szCs w:val="18"/>
              </w:rPr>
              <w:t xml:space="preserve"> </w:t>
            </w:r>
          </w:p>
        </w:tc>
        <w:tc>
          <w:tcPr>
            <w:tcW w:w="1886" w:type="dxa"/>
            <w:tcBorders>
              <w:top w:val="nil"/>
              <w:left w:val="single" w:sz="4" w:space="0" w:color="auto"/>
              <w:bottom w:val="nil"/>
              <w:right w:val="single" w:sz="4" w:space="0" w:color="auto"/>
            </w:tcBorders>
            <w:vAlign w:val="center"/>
          </w:tcPr>
          <w:p w14:paraId="032B2078"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30,821 </w:t>
            </w:r>
          </w:p>
        </w:tc>
        <w:tc>
          <w:tcPr>
            <w:tcW w:w="1887" w:type="dxa"/>
            <w:tcBorders>
              <w:top w:val="nil"/>
              <w:left w:val="single" w:sz="4" w:space="0" w:color="auto"/>
              <w:bottom w:val="nil"/>
              <w:right w:val="single" w:sz="4" w:space="0" w:color="auto"/>
            </w:tcBorders>
            <w:vAlign w:val="center"/>
          </w:tcPr>
          <w:p w14:paraId="288954B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w:t>
            </w:r>
            <w:r w:rsidRPr="00B949CB">
              <w:rPr>
                <w:rFonts w:ascii="標楷體" w:eastAsia="標楷體" w:hAnsi="標楷體" w:hint="eastAsia"/>
                <w:b/>
                <w:bCs/>
                <w:sz w:val="20"/>
                <w:szCs w:val="18"/>
              </w:rPr>
              <w:t>－</w:t>
            </w:r>
            <w:r w:rsidRPr="00B949CB">
              <w:rPr>
                <w:rFonts w:ascii="標楷體" w:eastAsia="標楷體" w:hAnsi="標楷體"/>
                <w:b/>
                <w:bCs/>
                <w:sz w:val="20"/>
                <w:szCs w:val="18"/>
              </w:rPr>
              <w:t xml:space="preserve">   </w:t>
            </w:r>
          </w:p>
        </w:tc>
      </w:tr>
      <w:tr w:rsidR="007662B3" w:rsidRPr="00B949CB" w14:paraId="611A9211" w14:textId="77777777" w:rsidTr="00FD7D5A">
        <w:trPr>
          <w:trHeight w:val="328"/>
        </w:trPr>
        <w:tc>
          <w:tcPr>
            <w:tcW w:w="2434" w:type="dxa"/>
            <w:tcBorders>
              <w:top w:val="nil"/>
              <w:left w:val="single" w:sz="4" w:space="0" w:color="auto"/>
              <w:bottom w:val="nil"/>
              <w:right w:val="single" w:sz="4" w:space="0" w:color="auto"/>
            </w:tcBorders>
            <w:vAlign w:val="center"/>
          </w:tcPr>
          <w:p w14:paraId="31CC16F4" w14:textId="77777777" w:rsidR="007662B3" w:rsidRPr="00B949CB" w:rsidRDefault="007662B3" w:rsidP="00FD7D5A">
            <w:pPr>
              <w:widowControl/>
              <w:spacing w:line="250" w:lineRule="exact"/>
              <w:jc w:val="distribute"/>
              <w:rPr>
                <w:rFonts w:ascii="標楷體" w:eastAsia="標楷體" w:hAnsi="標楷體"/>
                <w:b/>
                <w:bCs/>
                <w:spacing w:val="-4"/>
                <w:kern w:val="0"/>
                <w:sz w:val="20"/>
                <w:szCs w:val="20"/>
              </w:rPr>
            </w:pPr>
            <w:r w:rsidRPr="00B949CB">
              <w:rPr>
                <w:rFonts w:ascii="標楷體" w:eastAsia="標楷體" w:hAnsi="標楷體" w:hint="eastAsia"/>
                <w:b/>
                <w:bCs/>
                <w:spacing w:val="-4"/>
                <w:kern w:val="0"/>
                <w:sz w:val="20"/>
                <w:szCs w:val="20"/>
              </w:rPr>
              <w:t>調整後資產總額</w:t>
            </w:r>
          </w:p>
        </w:tc>
        <w:tc>
          <w:tcPr>
            <w:tcW w:w="1886" w:type="dxa"/>
            <w:tcBorders>
              <w:top w:val="nil"/>
              <w:left w:val="single" w:sz="4" w:space="0" w:color="auto"/>
              <w:bottom w:val="nil"/>
            </w:tcBorders>
            <w:vAlign w:val="center"/>
          </w:tcPr>
          <w:p w14:paraId="7D995C1D" w14:textId="77777777" w:rsidR="007662B3" w:rsidRPr="00B949CB" w:rsidRDefault="007662B3" w:rsidP="00FD7D5A">
            <w:pPr>
              <w:spacing w:line="250" w:lineRule="exact"/>
              <w:ind w:rightChars="10" w:right="24"/>
              <w:jc w:val="right"/>
              <w:rPr>
                <w:rFonts w:ascii="標楷體" w:eastAsia="標楷體" w:hAnsi="標楷體"/>
                <w:b/>
                <w:bCs/>
                <w:kern w:val="0"/>
                <w:sz w:val="20"/>
                <w:szCs w:val="18"/>
              </w:rPr>
            </w:pPr>
            <w:r w:rsidRPr="00B949CB">
              <w:rPr>
                <w:rFonts w:ascii="標楷體" w:eastAsia="標楷體" w:hAnsi="標楷體"/>
                <w:b/>
                <w:bCs/>
                <w:sz w:val="20"/>
                <w:szCs w:val="18"/>
              </w:rPr>
              <w:t xml:space="preserve"> 708,200,499 </w:t>
            </w:r>
          </w:p>
        </w:tc>
        <w:tc>
          <w:tcPr>
            <w:tcW w:w="1887" w:type="dxa"/>
            <w:tcBorders>
              <w:top w:val="nil"/>
              <w:left w:val="single" w:sz="4" w:space="0" w:color="auto"/>
              <w:bottom w:val="nil"/>
              <w:right w:val="single" w:sz="4" w:space="0" w:color="auto"/>
            </w:tcBorders>
            <w:vAlign w:val="center"/>
          </w:tcPr>
          <w:p w14:paraId="7F6FBDB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574,147,922 </w:t>
            </w:r>
          </w:p>
        </w:tc>
        <w:tc>
          <w:tcPr>
            <w:tcW w:w="1886" w:type="dxa"/>
            <w:tcBorders>
              <w:top w:val="nil"/>
              <w:left w:val="single" w:sz="4" w:space="0" w:color="auto"/>
              <w:bottom w:val="nil"/>
              <w:right w:val="single" w:sz="4" w:space="0" w:color="auto"/>
            </w:tcBorders>
            <w:vAlign w:val="center"/>
          </w:tcPr>
          <w:p w14:paraId="7CCD248F"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216,381,227 </w:t>
            </w:r>
          </w:p>
        </w:tc>
        <w:tc>
          <w:tcPr>
            <w:tcW w:w="1887" w:type="dxa"/>
            <w:tcBorders>
              <w:top w:val="nil"/>
              <w:left w:val="single" w:sz="4" w:space="0" w:color="auto"/>
              <w:bottom w:val="nil"/>
              <w:right w:val="single" w:sz="4" w:space="0" w:color="auto"/>
            </w:tcBorders>
            <w:vAlign w:val="center"/>
          </w:tcPr>
          <w:p w14:paraId="65008C7D"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82,328,649 </w:t>
            </w:r>
          </w:p>
        </w:tc>
      </w:tr>
      <w:tr w:rsidR="007662B3" w:rsidRPr="00B949CB" w14:paraId="0F2CDB27"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53627D47" w14:textId="77777777" w:rsidR="007662B3" w:rsidRPr="00B949CB" w:rsidRDefault="007662B3" w:rsidP="00FD7D5A">
            <w:pPr>
              <w:widowControl/>
              <w:spacing w:line="250" w:lineRule="exact"/>
              <w:jc w:val="distribute"/>
              <w:rPr>
                <w:rFonts w:ascii="標楷體" w:eastAsia="標楷體" w:hAnsi="標楷體"/>
                <w:b/>
                <w:bCs/>
                <w:spacing w:val="-4"/>
                <w:kern w:val="0"/>
                <w:sz w:val="20"/>
                <w:szCs w:val="20"/>
              </w:rPr>
            </w:pPr>
            <w:r w:rsidRPr="00B949CB">
              <w:rPr>
                <w:rFonts w:ascii="標楷體" w:eastAsia="標楷體" w:hAnsi="標楷體" w:hint="eastAsia"/>
                <w:b/>
                <w:bCs/>
                <w:sz w:val="20"/>
                <w:szCs w:val="18"/>
              </w:rPr>
              <w:t>負債部分</w:t>
            </w:r>
          </w:p>
        </w:tc>
        <w:tc>
          <w:tcPr>
            <w:tcW w:w="1886" w:type="dxa"/>
            <w:tcBorders>
              <w:top w:val="nil"/>
              <w:bottom w:val="nil"/>
            </w:tcBorders>
            <w:vAlign w:val="center"/>
          </w:tcPr>
          <w:p w14:paraId="046CE43D" w14:textId="77777777" w:rsidR="007662B3" w:rsidRPr="00B949CB" w:rsidRDefault="007662B3" w:rsidP="00FD7D5A">
            <w:pPr>
              <w:spacing w:line="250" w:lineRule="exact"/>
              <w:ind w:rightChars="10" w:right="24"/>
              <w:jc w:val="right"/>
              <w:rPr>
                <w:rFonts w:ascii="標楷體" w:eastAsia="標楷體" w:hAnsi="標楷體"/>
                <w:b/>
                <w:bCs/>
                <w:kern w:val="0"/>
                <w:sz w:val="20"/>
                <w:szCs w:val="18"/>
              </w:rPr>
            </w:pPr>
            <w:r w:rsidRPr="00B949CB">
              <w:rPr>
                <w:rFonts w:ascii="標楷體" w:eastAsia="標楷體" w:hAnsi="標楷體"/>
                <w:b/>
                <w:bCs/>
                <w:sz w:val="20"/>
                <w:szCs w:val="18"/>
              </w:rPr>
              <w:t xml:space="preserve"> 203,834,339 </w:t>
            </w:r>
          </w:p>
        </w:tc>
        <w:tc>
          <w:tcPr>
            <w:tcW w:w="1887" w:type="dxa"/>
            <w:tcBorders>
              <w:top w:val="nil"/>
              <w:left w:val="single" w:sz="4" w:space="0" w:color="auto"/>
              <w:bottom w:val="nil"/>
              <w:right w:val="single" w:sz="4" w:space="0" w:color="auto"/>
            </w:tcBorders>
            <w:vAlign w:val="center"/>
          </w:tcPr>
          <w:p w14:paraId="607CAAA9"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173,010,588 </w:t>
            </w:r>
          </w:p>
        </w:tc>
        <w:tc>
          <w:tcPr>
            <w:tcW w:w="1886" w:type="dxa"/>
            <w:tcBorders>
              <w:top w:val="nil"/>
              <w:left w:val="single" w:sz="4" w:space="0" w:color="auto"/>
              <w:bottom w:val="nil"/>
              <w:right w:val="single" w:sz="4" w:space="0" w:color="auto"/>
            </w:tcBorders>
            <w:vAlign w:val="center"/>
          </w:tcPr>
          <w:p w14:paraId="29ABFF92"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100,433,141 </w:t>
            </w:r>
          </w:p>
        </w:tc>
        <w:tc>
          <w:tcPr>
            <w:tcW w:w="1887" w:type="dxa"/>
            <w:tcBorders>
              <w:top w:val="nil"/>
              <w:left w:val="single" w:sz="4" w:space="0" w:color="auto"/>
              <w:bottom w:val="nil"/>
              <w:right w:val="single" w:sz="4" w:space="0" w:color="auto"/>
            </w:tcBorders>
            <w:vAlign w:val="center"/>
          </w:tcPr>
          <w:p w14:paraId="46784647"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69,609,391 </w:t>
            </w:r>
          </w:p>
        </w:tc>
      </w:tr>
      <w:tr w:rsidR="007662B3" w:rsidRPr="00B949CB" w14:paraId="63FE8915"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46E013FA" w14:textId="77777777" w:rsidR="007662B3" w:rsidRPr="00B949CB" w:rsidRDefault="007662B3" w:rsidP="00FD7D5A">
            <w:pPr>
              <w:spacing w:line="250" w:lineRule="exact"/>
              <w:ind w:leftChars="100" w:left="240"/>
              <w:jc w:val="distribute"/>
              <w:rPr>
                <w:rFonts w:ascii="標楷體" w:eastAsia="標楷體" w:hAnsi="標楷體" w:cs="新細明體"/>
                <w:b/>
                <w:bCs/>
                <w:kern w:val="0"/>
                <w:sz w:val="20"/>
                <w:szCs w:val="20"/>
              </w:rPr>
            </w:pPr>
            <w:r w:rsidRPr="00B949CB">
              <w:rPr>
                <w:rFonts w:ascii="標楷體" w:eastAsia="標楷體" w:hAnsi="標楷體" w:hint="eastAsia"/>
                <w:b/>
                <w:bCs/>
                <w:sz w:val="20"/>
                <w:szCs w:val="18"/>
              </w:rPr>
              <w:t>流動負債</w:t>
            </w:r>
          </w:p>
        </w:tc>
        <w:tc>
          <w:tcPr>
            <w:tcW w:w="1886" w:type="dxa"/>
            <w:tcBorders>
              <w:top w:val="nil"/>
              <w:bottom w:val="nil"/>
            </w:tcBorders>
            <w:vAlign w:val="center"/>
          </w:tcPr>
          <w:p w14:paraId="1D6B2920"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91,900,014 </w:t>
            </w:r>
          </w:p>
        </w:tc>
        <w:tc>
          <w:tcPr>
            <w:tcW w:w="1887" w:type="dxa"/>
            <w:tcBorders>
              <w:top w:val="nil"/>
              <w:left w:val="single" w:sz="4" w:space="0" w:color="auto"/>
              <w:bottom w:val="nil"/>
              <w:right w:val="single" w:sz="4" w:space="0" w:color="auto"/>
            </w:tcBorders>
            <w:vAlign w:val="center"/>
          </w:tcPr>
          <w:p w14:paraId="33157928"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39,425,439 </w:t>
            </w:r>
          </w:p>
        </w:tc>
        <w:tc>
          <w:tcPr>
            <w:tcW w:w="1886" w:type="dxa"/>
            <w:tcBorders>
              <w:top w:val="nil"/>
              <w:left w:val="single" w:sz="4" w:space="0" w:color="auto"/>
              <w:bottom w:val="nil"/>
              <w:right w:val="single" w:sz="4" w:space="0" w:color="auto"/>
            </w:tcBorders>
            <w:vAlign w:val="center"/>
          </w:tcPr>
          <w:p w14:paraId="59D5C6C6"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74,795,467 </w:t>
            </w:r>
          </w:p>
        </w:tc>
        <w:tc>
          <w:tcPr>
            <w:tcW w:w="1887" w:type="dxa"/>
            <w:tcBorders>
              <w:top w:val="nil"/>
              <w:left w:val="single" w:sz="4" w:space="0" w:color="auto"/>
              <w:bottom w:val="nil"/>
              <w:right w:val="single" w:sz="4" w:space="0" w:color="auto"/>
            </w:tcBorders>
            <w:vAlign w:val="center"/>
          </w:tcPr>
          <w:p w14:paraId="79379290"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22,320,892 </w:t>
            </w:r>
          </w:p>
        </w:tc>
      </w:tr>
      <w:tr w:rsidR="007662B3" w:rsidRPr="00B949CB" w14:paraId="108DC3C3"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36DDE4B0" w14:textId="77777777" w:rsidR="007662B3" w:rsidRPr="00B949CB" w:rsidRDefault="007662B3" w:rsidP="00FD7D5A">
            <w:pPr>
              <w:widowControl/>
              <w:spacing w:line="250" w:lineRule="exact"/>
              <w:ind w:leftChars="200" w:left="480"/>
              <w:jc w:val="distribute"/>
              <w:rPr>
                <w:rFonts w:ascii="標楷體" w:eastAsia="標楷體" w:hAnsi="標楷體" w:cs="新細明體"/>
                <w:b/>
                <w:bCs/>
                <w:kern w:val="0"/>
                <w:sz w:val="20"/>
                <w:szCs w:val="20"/>
              </w:rPr>
            </w:pPr>
            <w:r w:rsidRPr="00B949CB">
              <w:rPr>
                <w:rFonts w:ascii="標楷體" w:eastAsia="標楷體" w:hAnsi="標楷體" w:hint="eastAsia"/>
                <w:sz w:val="20"/>
                <w:szCs w:val="18"/>
              </w:rPr>
              <w:t>短期債務</w:t>
            </w:r>
          </w:p>
        </w:tc>
        <w:tc>
          <w:tcPr>
            <w:tcW w:w="1886" w:type="dxa"/>
            <w:tcBorders>
              <w:top w:val="nil"/>
              <w:bottom w:val="nil"/>
            </w:tcBorders>
            <w:vAlign w:val="center"/>
          </w:tcPr>
          <w:p w14:paraId="799B09A7"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49,180,094 </w:t>
            </w:r>
          </w:p>
        </w:tc>
        <w:tc>
          <w:tcPr>
            <w:tcW w:w="1887" w:type="dxa"/>
            <w:tcBorders>
              <w:top w:val="nil"/>
              <w:left w:val="single" w:sz="4" w:space="0" w:color="auto"/>
              <w:bottom w:val="nil"/>
              <w:right w:val="single" w:sz="4" w:space="0" w:color="auto"/>
            </w:tcBorders>
            <w:vAlign w:val="center"/>
          </w:tcPr>
          <w:p w14:paraId="4BCE441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4,475,094 </w:t>
            </w:r>
          </w:p>
        </w:tc>
        <w:tc>
          <w:tcPr>
            <w:tcW w:w="1886" w:type="dxa"/>
            <w:tcBorders>
              <w:top w:val="nil"/>
              <w:left w:val="single" w:sz="4" w:space="0" w:color="auto"/>
              <w:bottom w:val="nil"/>
              <w:right w:val="single" w:sz="4" w:space="0" w:color="auto"/>
            </w:tcBorders>
            <w:vAlign w:val="center"/>
          </w:tcPr>
          <w:p w14:paraId="43168935"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44,705,000 </w:t>
            </w:r>
          </w:p>
        </w:tc>
        <w:tc>
          <w:tcPr>
            <w:tcW w:w="1887" w:type="dxa"/>
            <w:tcBorders>
              <w:top w:val="nil"/>
              <w:left w:val="single" w:sz="4" w:space="0" w:color="auto"/>
              <w:bottom w:val="nil"/>
              <w:right w:val="single" w:sz="4" w:space="0" w:color="auto"/>
            </w:tcBorders>
            <w:vAlign w:val="center"/>
          </w:tcPr>
          <w:p w14:paraId="529A9D3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06CC9CEC" w14:textId="77777777" w:rsidTr="00FD7D5A">
        <w:trPr>
          <w:trHeight w:val="328"/>
        </w:trPr>
        <w:tc>
          <w:tcPr>
            <w:tcW w:w="2434" w:type="dxa"/>
            <w:tcBorders>
              <w:top w:val="nil"/>
              <w:left w:val="single" w:sz="4" w:space="0" w:color="auto"/>
              <w:right w:val="single" w:sz="4" w:space="0" w:color="auto"/>
            </w:tcBorders>
            <w:shd w:val="clear" w:color="auto" w:fill="auto"/>
            <w:vAlign w:val="center"/>
          </w:tcPr>
          <w:p w14:paraId="299BCA96" w14:textId="77777777" w:rsidR="007662B3" w:rsidRPr="00B949CB" w:rsidRDefault="007662B3" w:rsidP="00FD7D5A">
            <w:pPr>
              <w:widowControl/>
              <w:spacing w:line="250" w:lineRule="exact"/>
              <w:ind w:leftChars="200" w:left="480"/>
              <w:jc w:val="distribute"/>
              <w:rPr>
                <w:rFonts w:ascii="標楷體" w:eastAsia="標楷體" w:hAnsi="標楷體" w:cs="新細明體"/>
                <w:kern w:val="0"/>
                <w:sz w:val="20"/>
                <w:szCs w:val="20"/>
              </w:rPr>
            </w:pPr>
            <w:r w:rsidRPr="00B949CB">
              <w:rPr>
                <w:rFonts w:ascii="標楷體" w:eastAsia="標楷體" w:hAnsi="標楷體" w:hint="eastAsia"/>
                <w:sz w:val="20"/>
                <w:szCs w:val="18"/>
              </w:rPr>
              <w:t>應付款項</w:t>
            </w:r>
          </w:p>
        </w:tc>
        <w:tc>
          <w:tcPr>
            <w:tcW w:w="1886" w:type="dxa"/>
            <w:tcBorders>
              <w:top w:val="nil"/>
            </w:tcBorders>
            <w:vAlign w:val="center"/>
          </w:tcPr>
          <w:p w14:paraId="58B79F8D"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35,546,169 </w:t>
            </w:r>
          </w:p>
        </w:tc>
        <w:tc>
          <w:tcPr>
            <w:tcW w:w="1887" w:type="dxa"/>
            <w:tcBorders>
              <w:top w:val="nil"/>
              <w:left w:val="single" w:sz="4" w:space="0" w:color="auto"/>
              <w:right w:val="single" w:sz="4" w:space="0" w:color="auto"/>
            </w:tcBorders>
            <w:vAlign w:val="center"/>
          </w:tcPr>
          <w:p w14:paraId="1770D3DE"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30,297,980 </w:t>
            </w:r>
          </w:p>
        </w:tc>
        <w:tc>
          <w:tcPr>
            <w:tcW w:w="1886" w:type="dxa"/>
            <w:tcBorders>
              <w:top w:val="nil"/>
              <w:left w:val="single" w:sz="4" w:space="0" w:color="auto"/>
              <w:right w:val="single" w:sz="4" w:space="0" w:color="auto"/>
            </w:tcBorders>
            <w:vAlign w:val="center"/>
          </w:tcPr>
          <w:p w14:paraId="5E7CB7D9"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27,569,081 </w:t>
            </w:r>
          </w:p>
        </w:tc>
        <w:tc>
          <w:tcPr>
            <w:tcW w:w="1887" w:type="dxa"/>
            <w:tcBorders>
              <w:top w:val="nil"/>
              <w:left w:val="single" w:sz="4" w:space="0" w:color="auto"/>
              <w:right w:val="single" w:sz="4" w:space="0" w:color="auto"/>
            </w:tcBorders>
            <w:vAlign w:val="center"/>
          </w:tcPr>
          <w:p w14:paraId="71A5F59E"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sz w:val="20"/>
                <w:szCs w:val="18"/>
              </w:rPr>
              <w:t xml:space="preserve">22,320,892 </w:t>
            </w:r>
          </w:p>
        </w:tc>
      </w:tr>
      <w:tr w:rsidR="007662B3" w:rsidRPr="00B949CB" w14:paraId="698CF438"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72ACBA36" w14:textId="77777777" w:rsidR="007662B3" w:rsidRPr="00B949CB" w:rsidRDefault="007662B3" w:rsidP="00FD7D5A">
            <w:pPr>
              <w:widowControl/>
              <w:spacing w:line="250" w:lineRule="exact"/>
              <w:ind w:leftChars="200" w:left="480"/>
              <w:jc w:val="distribute"/>
              <w:rPr>
                <w:rFonts w:ascii="標楷體" w:eastAsia="標楷體" w:hAnsi="標楷體" w:cs="新細明體"/>
                <w:kern w:val="0"/>
                <w:sz w:val="20"/>
                <w:szCs w:val="20"/>
              </w:rPr>
            </w:pPr>
            <w:r w:rsidRPr="00B949CB">
              <w:rPr>
                <w:rFonts w:ascii="標楷體" w:eastAsia="標楷體" w:hAnsi="標楷體" w:hint="eastAsia"/>
                <w:sz w:val="20"/>
                <w:szCs w:val="18"/>
              </w:rPr>
              <w:t>預收款項</w:t>
            </w:r>
          </w:p>
        </w:tc>
        <w:tc>
          <w:tcPr>
            <w:tcW w:w="1886" w:type="dxa"/>
            <w:tcBorders>
              <w:top w:val="nil"/>
              <w:bottom w:val="nil"/>
            </w:tcBorders>
            <w:vAlign w:val="center"/>
          </w:tcPr>
          <w:p w14:paraId="67709776"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7,173,750 </w:t>
            </w:r>
          </w:p>
        </w:tc>
        <w:tc>
          <w:tcPr>
            <w:tcW w:w="1887" w:type="dxa"/>
            <w:tcBorders>
              <w:top w:val="nil"/>
              <w:left w:val="single" w:sz="4" w:space="0" w:color="auto"/>
              <w:bottom w:val="nil"/>
              <w:right w:val="single" w:sz="4" w:space="0" w:color="auto"/>
            </w:tcBorders>
            <w:vAlign w:val="center"/>
          </w:tcPr>
          <w:p w14:paraId="656F6ECB"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4,652,364 </w:t>
            </w:r>
          </w:p>
        </w:tc>
        <w:tc>
          <w:tcPr>
            <w:tcW w:w="1886" w:type="dxa"/>
            <w:tcBorders>
              <w:top w:val="nil"/>
              <w:left w:val="single" w:sz="4" w:space="0" w:color="auto"/>
              <w:bottom w:val="nil"/>
              <w:right w:val="single" w:sz="4" w:space="0" w:color="auto"/>
            </w:tcBorders>
            <w:vAlign w:val="center"/>
          </w:tcPr>
          <w:p w14:paraId="7EFA5548"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2,521,385 </w:t>
            </w:r>
          </w:p>
        </w:tc>
        <w:tc>
          <w:tcPr>
            <w:tcW w:w="1887" w:type="dxa"/>
            <w:tcBorders>
              <w:top w:val="nil"/>
              <w:left w:val="single" w:sz="4" w:space="0" w:color="auto"/>
              <w:bottom w:val="nil"/>
              <w:right w:val="single" w:sz="4" w:space="0" w:color="auto"/>
            </w:tcBorders>
            <w:vAlign w:val="center"/>
          </w:tcPr>
          <w:p w14:paraId="64A6AECE"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6C637291"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5F81EAF3" w14:textId="77777777" w:rsidR="007662B3" w:rsidRPr="00B949CB" w:rsidRDefault="007662B3" w:rsidP="00FD7D5A">
            <w:pPr>
              <w:spacing w:line="250" w:lineRule="exact"/>
              <w:ind w:leftChars="100" w:left="240"/>
              <w:jc w:val="distribute"/>
              <w:rPr>
                <w:rFonts w:ascii="標楷體" w:eastAsia="標楷體" w:hAnsi="標楷體"/>
                <w:sz w:val="20"/>
                <w:szCs w:val="18"/>
              </w:rPr>
            </w:pPr>
            <w:r w:rsidRPr="00B949CB">
              <w:rPr>
                <w:rFonts w:ascii="標楷體" w:eastAsia="標楷體" w:hAnsi="標楷體" w:hint="eastAsia"/>
                <w:b/>
                <w:bCs/>
                <w:sz w:val="20"/>
                <w:szCs w:val="18"/>
              </w:rPr>
              <w:t>非流動負債</w:t>
            </w:r>
          </w:p>
        </w:tc>
        <w:tc>
          <w:tcPr>
            <w:tcW w:w="1886" w:type="dxa"/>
            <w:tcBorders>
              <w:top w:val="nil"/>
              <w:bottom w:val="nil"/>
            </w:tcBorders>
            <w:vAlign w:val="center"/>
          </w:tcPr>
          <w:p w14:paraId="161F479E"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111,934,325 </w:t>
            </w:r>
          </w:p>
        </w:tc>
        <w:tc>
          <w:tcPr>
            <w:tcW w:w="1887" w:type="dxa"/>
            <w:tcBorders>
              <w:top w:val="nil"/>
              <w:left w:val="single" w:sz="4" w:space="0" w:color="auto"/>
              <w:bottom w:val="nil"/>
              <w:right w:val="single" w:sz="4" w:space="0" w:color="auto"/>
            </w:tcBorders>
            <w:vAlign w:val="center"/>
          </w:tcPr>
          <w:p w14:paraId="490B3BFC"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133,585,149 </w:t>
            </w:r>
          </w:p>
        </w:tc>
        <w:tc>
          <w:tcPr>
            <w:tcW w:w="1886" w:type="dxa"/>
            <w:tcBorders>
              <w:top w:val="nil"/>
              <w:left w:val="single" w:sz="4" w:space="0" w:color="auto"/>
              <w:bottom w:val="nil"/>
              <w:right w:val="single" w:sz="4" w:space="0" w:color="auto"/>
            </w:tcBorders>
            <w:vAlign w:val="center"/>
          </w:tcPr>
          <w:p w14:paraId="4F09063E"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25,637,674 </w:t>
            </w:r>
          </w:p>
        </w:tc>
        <w:tc>
          <w:tcPr>
            <w:tcW w:w="1887" w:type="dxa"/>
            <w:tcBorders>
              <w:top w:val="nil"/>
              <w:left w:val="single" w:sz="4" w:space="0" w:color="auto"/>
              <w:bottom w:val="nil"/>
              <w:right w:val="single" w:sz="4" w:space="0" w:color="auto"/>
            </w:tcBorders>
            <w:vAlign w:val="center"/>
          </w:tcPr>
          <w:p w14:paraId="28414E3E"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47,288,498 </w:t>
            </w:r>
          </w:p>
        </w:tc>
      </w:tr>
      <w:tr w:rsidR="007662B3" w:rsidRPr="00B949CB" w14:paraId="501A2A01"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3E2F20E8" w14:textId="77777777" w:rsidR="007662B3" w:rsidRPr="00B949CB" w:rsidRDefault="007662B3" w:rsidP="00FD7D5A">
            <w:pPr>
              <w:widowControl/>
              <w:spacing w:line="250" w:lineRule="exact"/>
              <w:ind w:leftChars="200" w:left="480"/>
              <w:jc w:val="distribute"/>
              <w:rPr>
                <w:rFonts w:ascii="標楷體" w:eastAsia="標楷體" w:hAnsi="標楷體"/>
                <w:sz w:val="20"/>
                <w:szCs w:val="18"/>
              </w:rPr>
            </w:pPr>
            <w:r w:rsidRPr="00B949CB">
              <w:rPr>
                <w:rFonts w:ascii="標楷體" w:eastAsia="標楷體" w:hAnsi="標楷體" w:hint="eastAsia"/>
                <w:sz w:val="20"/>
                <w:szCs w:val="18"/>
              </w:rPr>
              <w:t>長期債務</w:t>
            </w:r>
          </w:p>
        </w:tc>
        <w:tc>
          <w:tcPr>
            <w:tcW w:w="1886" w:type="dxa"/>
            <w:tcBorders>
              <w:top w:val="nil"/>
              <w:bottom w:val="nil"/>
            </w:tcBorders>
            <w:vAlign w:val="center"/>
          </w:tcPr>
          <w:p w14:paraId="310E446A"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91,178,445 </w:t>
            </w:r>
          </w:p>
        </w:tc>
        <w:tc>
          <w:tcPr>
            <w:tcW w:w="1887" w:type="dxa"/>
            <w:tcBorders>
              <w:top w:val="nil"/>
              <w:left w:val="single" w:sz="4" w:space="0" w:color="auto"/>
              <w:bottom w:val="nil"/>
              <w:right w:val="single" w:sz="4" w:space="0" w:color="auto"/>
            </w:tcBorders>
            <w:vAlign w:val="center"/>
          </w:tcPr>
          <w:p w14:paraId="0B637213"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80,000,000 </w:t>
            </w:r>
          </w:p>
        </w:tc>
        <w:tc>
          <w:tcPr>
            <w:tcW w:w="1886" w:type="dxa"/>
            <w:tcBorders>
              <w:top w:val="nil"/>
              <w:left w:val="single" w:sz="4" w:space="0" w:color="auto"/>
              <w:bottom w:val="nil"/>
              <w:right w:val="single" w:sz="4" w:space="0" w:color="auto"/>
            </w:tcBorders>
            <w:vAlign w:val="center"/>
          </w:tcPr>
          <w:p w14:paraId="011BF509"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11,178,445 </w:t>
            </w:r>
          </w:p>
        </w:tc>
        <w:tc>
          <w:tcPr>
            <w:tcW w:w="1887" w:type="dxa"/>
            <w:tcBorders>
              <w:top w:val="nil"/>
              <w:left w:val="single" w:sz="4" w:space="0" w:color="auto"/>
              <w:bottom w:val="nil"/>
              <w:right w:val="single" w:sz="4" w:space="0" w:color="auto"/>
            </w:tcBorders>
            <w:vAlign w:val="center"/>
          </w:tcPr>
          <w:p w14:paraId="2893FB3D"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w:t>
            </w:r>
            <w:r w:rsidRPr="00B949CB">
              <w:rPr>
                <w:rFonts w:ascii="標楷體" w:eastAsia="標楷體" w:hAnsi="標楷體" w:hint="eastAsia"/>
                <w:sz w:val="20"/>
                <w:szCs w:val="18"/>
              </w:rPr>
              <w:t>－</w:t>
            </w:r>
            <w:r w:rsidRPr="00B949CB">
              <w:rPr>
                <w:rFonts w:ascii="標楷體" w:eastAsia="標楷體" w:hAnsi="標楷體"/>
                <w:sz w:val="20"/>
                <w:szCs w:val="18"/>
              </w:rPr>
              <w:t xml:space="preserve">   </w:t>
            </w:r>
          </w:p>
        </w:tc>
      </w:tr>
      <w:tr w:rsidR="007662B3" w:rsidRPr="00B949CB" w14:paraId="4EB41985"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16CA3B59" w14:textId="77777777" w:rsidR="007662B3" w:rsidRPr="00B949CB" w:rsidRDefault="007662B3" w:rsidP="00FD7D5A">
            <w:pPr>
              <w:widowControl/>
              <w:spacing w:line="250" w:lineRule="exact"/>
              <w:ind w:leftChars="200" w:left="480"/>
              <w:jc w:val="distribute"/>
              <w:rPr>
                <w:rFonts w:ascii="標楷體" w:eastAsia="標楷體" w:hAnsi="標楷體"/>
                <w:sz w:val="20"/>
                <w:szCs w:val="18"/>
              </w:rPr>
            </w:pPr>
            <w:r w:rsidRPr="00B949CB">
              <w:rPr>
                <w:rFonts w:ascii="標楷體" w:eastAsia="標楷體" w:hAnsi="標楷體" w:hint="eastAsia"/>
                <w:sz w:val="20"/>
                <w:szCs w:val="18"/>
              </w:rPr>
              <w:t>其他負債</w:t>
            </w:r>
          </w:p>
        </w:tc>
        <w:tc>
          <w:tcPr>
            <w:tcW w:w="1886" w:type="dxa"/>
            <w:tcBorders>
              <w:top w:val="nil"/>
              <w:bottom w:val="nil"/>
            </w:tcBorders>
            <w:vAlign w:val="center"/>
          </w:tcPr>
          <w:p w14:paraId="6753925B"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20,755,880 </w:t>
            </w:r>
          </w:p>
        </w:tc>
        <w:tc>
          <w:tcPr>
            <w:tcW w:w="1887" w:type="dxa"/>
            <w:tcBorders>
              <w:top w:val="nil"/>
              <w:left w:val="single" w:sz="4" w:space="0" w:color="auto"/>
              <w:bottom w:val="nil"/>
              <w:right w:val="single" w:sz="4" w:space="0" w:color="auto"/>
            </w:tcBorders>
            <w:vAlign w:val="center"/>
          </w:tcPr>
          <w:p w14:paraId="0C22A2C6"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53,585,149 </w:t>
            </w:r>
          </w:p>
        </w:tc>
        <w:tc>
          <w:tcPr>
            <w:tcW w:w="1886" w:type="dxa"/>
            <w:tcBorders>
              <w:top w:val="nil"/>
              <w:left w:val="single" w:sz="4" w:space="0" w:color="auto"/>
              <w:bottom w:val="nil"/>
              <w:right w:val="single" w:sz="4" w:space="0" w:color="auto"/>
            </w:tcBorders>
            <w:vAlign w:val="center"/>
          </w:tcPr>
          <w:p w14:paraId="27CB471E"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14,459,229 </w:t>
            </w:r>
          </w:p>
        </w:tc>
        <w:tc>
          <w:tcPr>
            <w:tcW w:w="1887" w:type="dxa"/>
            <w:tcBorders>
              <w:top w:val="nil"/>
              <w:left w:val="single" w:sz="4" w:space="0" w:color="auto"/>
              <w:bottom w:val="nil"/>
              <w:right w:val="single" w:sz="4" w:space="0" w:color="auto"/>
            </w:tcBorders>
            <w:vAlign w:val="center"/>
          </w:tcPr>
          <w:p w14:paraId="3C7424C9"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sz w:val="20"/>
                <w:szCs w:val="18"/>
              </w:rPr>
              <w:t xml:space="preserve">47,288,498 </w:t>
            </w:r>
          </w:p>
        </w:tc>
      </w:tr>
      <w:tr w:rsidR="007662B3" w:rsidRPr="00B949CB" w14:paraId="6B72843D"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6E43EFBC" w14:textId="77777777" w:rsidR="007662B3" w:rsidRPr="00B949CB" w:rsidRDefault="007662B3" w:rsidP="00FD7D5A">
            <w:pPr>
              <w:widowControl/>
              <w:spacing w:line="250" w:lineRule="exact"/>
              <w:jc w:val="distribute"/>
              <w:rPr>
                <w:rFonts w:ascii="標楷體" w:eastAsia="標楷體" w:hAnsi="標楷體"/>
                <w:sz w:val="20"/>
                <w:szCs w:val="18"/>
              </w:rPr>
            </w:pPr>
            <w:r w:rsidRPr="00B949CB">
              <w:rPr>
                <w:rFonts w:ascii="標楷體" w:eastAsia="標楷體" w:hAnsi="標楷體" w:hint="eastAsia"/>
                <w:b/>
                <w:bCs/>
                <w:kern w:val="0"/>
                <w:sz w:val="20"/>
                <w:szCs w:val="20"/>
              </w:rPr>
              <w:t>原列負債總額</w:t>
            </w:r>
          </w:p>
        </w:tc>
        <w:tc>
          <w:tcPr>
            <w:tcW w:w="1886" w:type="dxa"/>
            <w:tcBorders>
              <w:top w:val="nil"/>
              <w:bottom w:val="nil"/>
            </w:tcBorders>
            <w:vAlign w:val="center"/>
          </w:tcPr>
          <w:p w14:paraId="3F50F92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203,834,339 </w:t>
            </w:r>
          </w:p>
        </w:tc>
        <w:tc>
          <w:tcPr>
            <w:tcW w:w="1887" w:type="dxa"/>
            <w:tcBorders>
              <w:top w:val="nil"/>
              <w:left w:val="single" w:sz="4" w:space="0" w:color="auto"/>
              <w:bottom w:val="nil"/>
              <w:right w:val="single" w:sz="4" w:space="0" w:color="auto"/>
            </w:tcBorders>
            <w:vAlign w:val="center"/>
          </w:tcPr>
          <w:p w14:paraId="20724E5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173,010,588 </w:t>
            </w:r>
          </w:p>
        </w:tc>
        <w:tc>
          <w:tcPr>
            <w:tcW w:w="1886" w:type="dxa"/>
            <w:tcBorders>
              <w:top w:val="nil"/>
              <w:left w:val="single" w:sz="4" w:space="0" w:color="auto"/>
              <w:bottom w:val="nil"/>
              <w:right w:val="single" w:sz="4" w:space="0" w:color="auto"/>
            </w:tcBorders>
            <w:vAlign w:val="center"/>
          </w:tcPr>
          <w:p w14:paraId="5C333F68"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100,433,141 </w:t>
            </w:r>
          </w:p>
        </w:tc>
        <w:tc>
          <w:tcPr>
            <w:tcW w:w="1887" w:type="dxa"/>
            <w:tcBorders>
              <w:top w:val="nil"/>
              <w:left w:val="single" w:sz="4" w:space="0" w:color="auto"/>
              <w:bottom w:val="nil"/>
              <w:right w:val="single" w:sz="4" w:space="0" w:color="auto"/>
            </w:tcBorders>
            <w:vAlign w:val="center"/>
          </w:tcPr>
          <w:p w14:paraId="35146BA6"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69,609,391 </w:t>
            </w:r>
          </w:p>
        </w:tc>
      </w:tr>
      <w:tr w:rsidR="007662B3" w:rsidRPr="00B949CB" w14:paraId="35AE7923"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2347F632" w14:textId="77777777" w:rsidR="007662B3" w:rsidRPr="00B949CB" w:rsidRDefault="007662B3" w:rsidP="00FD7D5A">
            <w:pPr>
              <w:widowControl/>
              <w:spacing w:line="250" w:lineRule="exact"/>
              <w:jc w:val="distribute"/>
              <w:rPr>
                <w:rFonts w:ascii="標楷體" w:eastAsia="標楷體" w:hAnsi="標楷體"/>
                <w:b/>
                <w:bCs/>
                <w:spacing w:val="-4"/>
                <w:sz w:val="20"/>
                <w:szCs w:val="18"/>
              </w:rPr>
            </w:pPr>
            <w:r w:rsidRPr="00B949CB">
              <w:rPr>
                <w:rFonts w:ascii="標楷體" w:eastAsia="標楷體" w:hAnsi="標楷體" w:hint="eastAsia"/>
                <w:b/>
                <w:bCs/>
                <w:spacing w:val="-4"/>
                <w:sz w:val="20"/>
                <w:szCs w:val="18"/>
              </w:rPr>
              <w:t>本處審核修正決算應調整數</w:t>
            </w:r>
          </w:p>
        </w:tc>
        <w:tc>
          <w:tcPr>
            <w:tcW w:w="1886" w:type="dxa"/>
            <w:tcBorders>
              <w:top w:val="nil"/>
              <w:bottom w:val="nil"/>
            </w:tcBorders>
            <w:vAlign w:val="center"/>
          </w:tcPr>
          <w:p w14:paraId="1ABCB482"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hint="eastAsia"/>
                <w:b/>
                <w:bCs/>
                <w:sz w:val="20"/>
                <w:szCs w:val="20"/>
              </w:rPr>
              <w:t xml:space="preserve"> </w:t>
            </w: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501,927 </w:t>
            </w:r>
          </w:p>
        </w:tc>
        <w:tc>
          <w:tcPr>
            <w:tcW w:w="1887" w:type="dxa"/>
            <w:tcBorders>
              <w:top w:val="nil"/>
              <w:left w:val="single" w:sz="4" w:space="0" w:color="auto"/>
              <w:bottom w:val="nil"/>
              <w:right w:val="single" w:sz="4" w:space="0" w:color="auto"/>
            </w:tcBorders>
            <w:vAlign w:val="center"/>
          </w:tcPr>
          <w:p w14:paraId="5465989F" w14:textId="77777777" w:rsidR="007662B3" w:rsidRPr="00B949CB" w:rsidRDefault="007662B3" w:rsidP="00FD7D5A">
            <w:pPr>
              <w:spacing w:line="250" w:lineRule="exact"/>
              <w:ind w:rightChars="10" w:right="24"/>
              <w:jc w:val="right"/>
              <w:rPr>
                <w:rFonts w:ascii="標楷體" w:eastAsia="標楷體" w:hAnsi="標楷體"/>
                <w:b/>
                <w:bCs/>
                <w:strike/>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495,208 </w:t>
            </w:r>
          </w:p>
        </w:tc>
        <w:tc>
          <w:tcPr>
            <w:tcW w:w="1886" w:type="dxa"/>
            <w:tcBorders>
              <w:top w:val="nil"/>
              <w:left w:val="single" w:sz="4" w:space="0" w:color="auto"/>
              <w:bottom w:val="nil"/>
              <w:right w:val="single" w:sz="4" w:space="0" w:color="auto"/>
            </w:tcBorders>
            <w:vAlign w:val="center"/>
          </w:tcPr>
          <w:p w14:paraId="589CEAD8" w14:textId="77777777" w:rsidR="007662B3" w:rsidRPr="00B949CB" w:rsidRDefault="007662B3" w:rsidP="00FD7D5A">
            <w:pPr>
              <w:spacing w:line="250" w:lineRule="exact"/>
              <w:ind w:rightChars="10" w:right="24"/>
              <w:jc w:val="right"/>
              <w:rPr>
                <w:rFonts w:ascii="標楷體" w:eastAsia="標楷體" w:hAnsi="標楷體"/>
                <w:b/>
                <w:bCs/>
                <w:strike/>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6,719 </w:t>
            </w:r>
          </w:p>
        </w:tc>
        <w:tc>
          <w:tcPr>
            <w:tcW w:w="1887" w:type="dxa"/>
            <w:tcBorders>
              <w:top w:val="nil"/>
              <w:left w:val="single" w:sz="4" w:space="0" w:color="auto"/>
              <w:bottom w:val="nil"/>
              <w:right w:val="single" w:sz="4" w:space="0" w:color="auto"/>
            </w:tcBorders>
            <w:vAlign w:val="center"/>
          </w:tcPr>
          <w:p w14:paraId="16EA4D9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w:t>
            </w:r>
            <w:r w:rsidRPr="00B949CB">
              <w:rPr>
                <w:rFonts w:ascii="標楷體" w:eastAsia="標楷體" w:hAnsi="標楷體" w:hint="eastAsia"/>
                <w:b/>
                <w:bCs/>
                <w:sz w:val="20"/>
                <w:szCs w:val="18"/>
              </w:rPr>
              <w:t>－</w:t>
            </w:r>
            <w:r w:rsidRPr="00B949CB">
              <w:rPr>
                <w:rFonts w:ascii="標楷體" w:eastAsia="標楷體" w:hAnsi="標楷體"/>
                <w:b/>
                <w:bCs/>
                <w:sz w:val="20"/>
                <w:szCs w:val="18"/>
              </w:rPr>
              <w:t xml:space="preserve">   </w:t>
            </w:r>
          </w:p>
        </w:tc>
      </w:tr>
      <w:tr w:rsidR="007662B3" w:rsidRPr="00B949CB" w14:paraId="14773979"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0169F5CE" w14:textId="77777777" w:rsidR="007662B3" w:rsidRPr="00B949CB" w:rsidRDefault="007662B3" w:rsidP="00FD7D5A">
            <w:pPr>
              <w:widowControl/>
              <w:spacing w:line="250" w:lineRule="exact"/>
              <w:jc w:val="distribute"/>
              <w:rPr>
                <w:rFonts w:ascii="標楷體" w:eastAsia="標楷體" w:hAnsi="標楷體"/>
                <w:b/>
                <w:bCs/>
                <w:sz w:val="20"/>
                <w:szCs w:val="18"/>
              </w:rPr>
            </w:pPr>
            <w:r w:rsidRPr="00B949CB">
              <w:rPr>
                <w:rFonts w:ascii="標楷體" w:eastAsia="標楷體" w:hAnsi="標楷體" w:hint="eastAsia"/>
                <w:b/>
                <w:bCs/>
                <w:sz w:val="20"/>
                <w:szCs w:val="18"/>
              </w:rPr>
              <w:t>調整後負債總額</w:t>
            </w:r>
          </w:p>
        </w:tc>
        <w:tc>
          <w:tcPr>
            <w:tcW w:w="1886" w:type="dxa"/>
            <w:tcBorders>
              <w:top w:val="nil"/>
              <w:bottom w:val="nil"/>
            </w:tcBorders>
            <w:vAlign w:val="center"/>
          </w:tcPr>
          <w:p w14:paraId="59079B41" w14:textId="77777777" w:rsidR="007662B3" w:rsidRPr="00B949CB" w:rsidRDefault="007662B3" w:rsidP="00FD7D5A">
            <w:pPr>
              <w:spacing w:line="250" w:lineRule="exact"/>
              <w:ind w:rightChars="10" w:right="24"/>
              <w:jc w:val="right"/>
              <w:rPr>
                <w:rFonts w:ascii="標楷體" w:eastAsia="標楷體" w:hAnsi="標楷體"/>
                <w:b/>
                <w:bCs/>
                <w:strike/>
                <w:sz w:val="20"/>
                <w:szCs w:val="18"/>
              </w:rPr>
            </w:pPr>
            <w:r w:rsidRPr="00B949CB">
              <w:rPr>
                <w:rFonts w:ascii="標楷體" w:eastAsia="標楷體" w:hAnsi="標楷體"/>
                <w:b/>
                <w:bCs/>
                <w:sz w:val="20"/>
                <w:szCs w:val="18"/>
              </w:rPr>
              <w:t xml:space="preserve"> 203,332,411 </w:t>
            </w:r>
          </w:p>
        </w:tc>
        <w:tc>
          <w:tcPr>
            <w:tcW w:w="1887" w:type="dxa"/>
            <w:tcBorders>
              <w:top w:val="nil"/>
              <w:left w:val="single" w:sz="4" w:space="0" w:color="auto"/>
              <w:bottom w:val="nil"/>
              <w:right w:val="single" w:sz="4" w:space="0" w:color="auto"/>
            </w:tcBorders>
            <w:vAlign w:val="center"/>
          </w:tcPr>
          <w:p w14:paraId="13DBE808" w14:textId="77777777" w:rsidR="007662B3" w:rsidRPr="00B949CB" w:rsidRDefault="007662B3" w:rsidP="00FD7D5A">
            <w:pPr>
              <w:spacing w:line="250" w:lineRule="exact"/>
              <w:ind w:rightChars="10" w:right="24"/>
              <w:jc w:val="right"/>
              <w:rPr>
                <w:rFonts w:ascii="標楷體" w:eastAsia="標楷體" w:hAnsi="標楷體"/>
                <w:b/>
                <w:bCs/>
                <w:strike/>
                <w:sz w:val="20"/>
                <w:szCs w:val="18"/>
              </w:rPr>
            </w:pPr>
            <w:r w:rsidRPr="00B949CB">
              <w:rPr>
                <w:rFonts w:ascii="標楷體" w:eastAsia="標楷體" w:hAnsi="標楷體"/>
                <w:b/>
                <w:bCs/>
                <w:sz w:val="20"/>
                <w:szCs w:val="18"/>
              </w:rPr>
              <w:t xml:space="preserve"> 172,515,380 </w:t>
            </w:r>
          </w:p>
        </w:tc>
        <w:tc>
          <w:tcPr>
            <w:tcW w:w="1886" w:type="dxa"/>
            <w:tcBorders>
              <w:top w:val="nil"/>
              <w:left w:val="single" w:sz="4" w:space="0" w:color="auto"/>
              <w:bottom w:val="nil"/>
              <w:right w:val="single" w:sz="4" w:space="0" w:color="auto"/>
            </w:tcBorders>
            <w:vAlign w:val="center"/>
          </w:tcPr>
          <w:p w14:paraId="76612A8F"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100,426,422 </w:t>
            </w:r>
          </w:p>
        </w:tc>
        <w:tc>
          <w:tcPr>
            <w:tcW w:w="1887" w:type="dxa"/>
            <w:tcBorders>
              <w:top w:val="nil"/>
              <w:left w:val="single" w:sz="4" w:space="0" w:color="auto"/>
              <w:bottom w:val="nil"/>
              <w:right w:val="single" w:sz="4" w:space="0" w:color="auto"/>
            </w:tcBorders>
            <w:vAlign w:val="center"/>
          </w:tcPr>
          <w:p w14:paraId="08AA9DDF"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69,609,391 </w:t>
            </w:r>
          </w:p>
        </w:tc>
      </w:tr>
      <w:tr w:rsidR="007662B3" w:rsidRPr="00B949CB" w14:paraId="7EF09885"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3CE4990B" w14:textId="77777777" w:rsidR="007662B3" w:rsidRPr="00B949CB" w:rsidRDefault="007662B3" w:rsidP="00FD7D5A">
            <w:pPr>
              <w:widowControl/>
              <w:spacing w:line="250" w:lineRule="exact"/>
              <w:jc w:val="distribute"/>
              <w:rPr>
                <w:rFonts w:ascii="標楷體" w:eastAsia="標楷體" w:hAnsi="標楷體"/>
                <w:b/>
                <w:bCs/>
                <w:sz w:val="20"/>
                <w:szCs w:val="18"/>
              </w:rPr>
            </w:pPr>
            <w:r w:rsidRPr="00B949CB">
              <w:rPr>
                <w:rFonts w:ascii="標楷體" w:eastAsia="標楷體" w:hAnsi="標楷體" w:hint="eastAsia"/>
                <w:b/>
                <w:bCs/>
                <w:sz w:val="20"/>
                <w:szCs w:val="18"/>
              </w:rPr>
              <w:t>淨資產部分</w:t>
            </w:r>
          </w:p>
        </w:tc>
        <w:tc>
          <w:tcPr>
            <w:tcW w:w="1886" w:type="dxa"/>
            <w:tcBorders>
              <w:top w:val="nil"/>
              <w:bottom w:val="nil"/>
            </w:tcBorders>
            <w:vAlign w:val="center"/>
          </w:tcPr>
          <w:p w14:paraId="28D01CC7"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504,335,339 </w:t>
            </w:r>
          </w:p>
        </w:tc>
        <w:tc>
          <w:tcPr>
            <w:tcW w:w="1887" w:type="dxa"/>
            <w:tcBorders>
              <w:top w:val="nil"/>
              <w:left w:val="single" w:sz="4" w:space="0" w:color="auto"/>
              <w:bottom w:val="nil"/>
              <w:right w:val="single" w:sz="4" w:space="0" w:color="auto"/>
            </w:tcBorders>
            <w:vAlign w:val="center"/>
          </w:tcPr>
          <w:p w14:paraId="52ECD9B4"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401,137,333 </w:t>
            </w:r>
          </w:p>
        </w:tc>
        <w:tc>
          <w:tcPr>
            <w:tcW w:w="1886" w:type="dxa"/>
            <w:tcBorders>
              <w:top w:val="nil"/>
              <w:left w:val="single" w:sz="4" w:space="0" w:color="auto"/>
              <w:bottom w:val="nil"/>
              <w:right w:val="single" w:sz="4" w:space="0" w:color="auto"/>
            </w:tcBorders>
            <w:vAlign w:val="center"/>
          </w:tcPr>
          <w:p w14:paraId="6368BF4E"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115,917,264 </w:t>
            </w:r>
          </w:p>
        </w:tc>
        <w:tc>
          <w:tcPr>
            <w:tcW w:w="1887" w:type="dxa"/>
            <w:tcBorders>
              <w:top w:val="nil"/>
              <w:left w:val="single" w:sz="4" w:space="0" w:color="auto"/>
              <w:bottom w:val="nil"/>
              <w:right w:val="single" w:sz="4" w:space="0" w:color="auto"/>
            </w:tcBorders>
            <w:vAlign w:val="center"/>
          </w:tcPr>
          <w:p w14:paraId="44800946"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12,719,258 </w:t>
            </w:r>
          </w:p>
        </w:tc>
      </w:tr>
      <w:tr w:rsidR="007662B3" w:rsidRPr="00B949CB" w14:paraId="35622377"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6F181B34" w14:textId="77777777" w:rsidR="007662B3" w:rsidRPr="00B949CB" w:rsidRDefault="007662B3" w:rsidP="00FD7D5A">
            <w:pPr>
              <w:spacing w:line="250" w:lineRule="exact"/>
              <w:ind w:leftChars="100" w:left="240"/>
              <w:jc w:val="distribute"/>
              <w:rPr>
                <w:rFonts w:ascii="標楷體" w:eastAsia="標楷體" w:hAnsi="標楷體"/>
                <w:sz w:val="20"/>
                <w:szCs w:val="18"/>
              </w:rPr>
            </w:pPr>
            <w:r w:rsidRPr="00B949CB">
              <w:rPr>
                <w:rFonts w:ascii="標楷體" w:eastAsia="標楷體" w:hAnsi="標楷體" w:hint="eastAsia"/>
                <w:sz w:val="20"/>
                <w:szCs w:val="18"/>
              </w:rPr>
              <w:t>淨資產</w:t>
            </w:r>
          </w:p>
        </w:tc>
        <w:tc>
          <w:tcPr>
            <w:tcW w:w="1886" w:type="dxa"/>
            <w:tcBorders>
              <w:top w:val="nil"/>
              <w:bottom w:val="nil"/>
            </w:tcBorders>
            <w:vAlign w:val="center"/>
          </w:tcPr>
          <w:p w14:paraId="0AD88185"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504,335,339 </w:t>
            </w:r>
          </w:p>
        </w:tc>
        <w:tc>
          <w:tcPr>
            <w:tcW w:w="1887" w:type="dxa"/>
            <w:tcBorders>
              <w:top w:val="nil"/>
              <w:left w:val="single" w:sz="4" w:space="0" w:color="auto"/>
              <w:bottom w:val="nil"/>
              <w:right w:val="single" w:sz="4" w:space="0" w:color="auto"/>
            </w:tcBorders>
            <w:vAlign w:val="center"/>
          </w:tcPr>
          <w:p w14:paraId="2EED86E3"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401,137,333 </w:t>
            </w:r>
          </w:p>
        </w:tc>
        <w:tc>
          <w:tcPr>
            <w:tcW w:w="1886" w:type="dxa"/>
            <w:tcBorders>
              <w:top w:val="nil"/>
              <w:left w:val="single" w:sz="4" w:space="0" w:color="auto"/>
              <w:bottom w:val="nil"/>
              <w:right w:val="single" w:sz="4" w:space="0" w:color="auto"/>
            </w:tcBorders>
            <w:vAlign w:val="center"/>
          </w:tcPr>
          <w:p w14:paraId="695C7573"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sz w:val="20"/>
                <w:szCs w:val="18"/>
              </w:rPr>
              <w:t xml:space="preserve"> 115,917,264 </w:t>
            </w:r>
          </w:p>
        </w:tc>
        <w:tc>
          <w:tcPr>
            <w:tcW w:w="1887" w:type="dxa"/>
            <w:tcBorders>
              <w:top w:val="nil"/>
              <w:left w:val="single" w:sz="4" w:space="0" w:color="auto"/>
              <w:bottom w:val="nil"/>
              <w:right w:val="single" w:sz="4" w:space="0" w:color="auto"/>
            </w:tcBorders>
            <w:vAlign w:val="center"/>
          </w:tcPr>
          <w:p w14:paraId="1B12A574" w14:textId="77777777" w:rsidR="007662B3" w:rsidRPr="00B949CB" w:rsidRDefault="007662B3" w:rsidP="00FD7D5A">
            <w:pPr>
              <w:spacing w:line="250" w:lineRule="exact"/>
              <w:ind w:rightChars="10" w:right="24"/>
              <w:jc w:val="right"/>
              <w:rPr>
                <w:rFonts w:ascii="標楷體" w:eastAsia="標楷體" w:hAnsi="標楷體"/>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sz w:val="20"/>
                <w:szCs w:val="18"/>
              </w:rPr>
              <w:t xml:space="preserve">12,719,258 </w:t>
            </w:r>
          </w:p>
        </w:tc>
      </w:tr>
      <w:tr w:rsidR="007662B3" w:rsidRPr="00B949CB" w14:paraId="68577308"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10F75B48" w14:textId="77777777" w:rsidR="007662B3" w:rsidRPr="00B949CB" w:rsidRDefault="007662B3" w:rsidP="00FD7D5A">
            <w:pPr>
              <w:widowControl/>
              <w:spacing w:line="250" w:lineRule="exact"/>
              <w:jc w:val="distribute"/>
              <w:rPr>
                <w:rFonts w:ascii="標楷體" w:eastAsia="標楷體" w:hAnsi="標楷體"/>
                <w:b/>
                <w:bCs/>
                <w:sz w:val="20"/>
                <w:szCs w:val="18"/>
              </w:rPr>
            </w:pPr>
            <w:r w:rsidRPr="00B949CB">
              <w:rPr>
                <w:rFonts w:ascii="標楷體" w:eastAsia="標楷體" w:hAnsi="標楷體" w:hint="eastAsia"/>
                <w:b/>
                <w:bCs/>
                <w:sz w:val="20"/>
                <w:szCs w:val="18"/>
              </w:rPr>
              <w:t>原列淨資產總額</w:t>
            </w:r>
          </w:p>
        </w:tc>
        <w:tc>
          <w:tcPr>
            <w:tcW w:w="1886" w:type="dxa"/>
            <w:tcBorders>
              <w:top w:val="nil"/>
              <w:bottom w:val="nil"/>
            </w:tcBorders>
            <w:vAlign w:val="center"/>
          </w:tcPr>
          <w:p w14:paraId="7C75A4D5"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504,335,339 </w:t>
            </w:r>
          </w:p>
        </w:tc>
        <w:tc>
          <w:tcPr>
            <w:tcW w:w="1887" w:type="dxa"/>
            <w:tcBorders>
              <w:top w:val="nil"/>
              <w:left w:val="single" w:sz="4" w:space="0" w:color="auto"/>
              <w:bottom w:val="nil"/>
              <w:right w:val="single" w:sz="4" w:space="0" w:color="auto"/>
            </w:tcBorders>
            <w:vAlign w:val="center"/>
          </w:tcPr>
          <w:p w14:paraId="48416AC0"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401,137,333 </w:t>
            </w:r>
          </w:p>
        </w:tc>
        <w:tc>
          <w:tcPr>
            <w:tcW w:w="1886" w:type="dxa"/>
            <w:tcBorders>
              <w:top w:val="nil"/>
              <w:left w:val="single" w:sz="4" w:space="0" w:color="auto"/>
              <w:bottom w:val="nil"/>
              <w:right w:val="single" w:sz="4" w:space="0" w:color="auto"/>
            </w:tcBorders>
            <w:vAlign w:val="center"/>
          </w:tcPr>
          <w:p w14:paraId="10A92CD5"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115,917,264 </w:t>
            </w:r>
          </w:p>
        </w:tc>
        <w:tc>
          <w:tcPr>
            <w:tcW w:w="1887" w:type="dxa"/>
            <w:tcBorders>
              <w:top w:val="nil"/>
              <w:left w:val="single" w:sz="4" w:space="0" w:color="auto"/>
              <w:bottom w:val="nil"/>
              <w:right w:val="single" w:sz="4" w:space="0" w:color="auto"/>
            </w:tcBorders>
            <w:vAlign w:val="center"/>
          </w:tcPr>
          <w:p w14:paraId="45299C2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12,719,258 </w:t>
            </w:r>
          </w:p>
        </w:tc>
      </w:tr>
      <w:tr w:rsidR="007662B3" w:rsidRPr="00B949CB" w14:paraId="5CFA4244" w14:textId="77777777" w:rsidTr="00FD7D5A">
        <w:trPr>
          <w:trHeight w:val="328"/>
        </w:trPr>
        <w:tc>
          <w:tcPr>
            <w:tcW w:w="2434" w:type="dxa"/>
            <w:tcBorders>
              <w:top w:val="nil"/>
              <w:left w:val="single" w:sz="4" w:space="0" w:color="auto"/>
              <w:bottom w:val="nil"/>
              <w:right w:val="single" w:sz="4" w:space="0" w:color="auto"/>
            </w:tcBorders>
            <w:shd w:val="clear" w:color="auto" w:fill="auto"/>
            <w:vAlign w:val="center"/>
          </w:tcPr>
          <w:p w14:paraId="7DE4D9F6" w14:textId="77777777" w:rsidR="007662B3" w:rsidRPr="00B949CB" w:rsidRDefault="007662B3" w:rsidP="00FD7D5A">
            <w:pPr>
              <w:widowControl/>
              <w:spacing w:line="250" w:lineRule="exact"/>
              <w:jc w:val="distribute"/>
              <w:rPr>
                <w:rFonts w:ascii="標楷體" w:eastAsia="標楷體" w:hAnsi="標楷體"/>
                <w:b/>
                <w:bCs/>
                <w:spacing w:val="-4"/>
                <w:sz w:val="20"/>
                <w:szCs w:val="18"/>
              </w:rPr>
            </w:pPr>
            <w:r w:rsidRPr="00B949CB">
              <w:rPr>
                <w:rFonts w:ascii="標楷體" w:eastAsia="標楷體" w:hAnsi="標楷體" w:hint="eastAsia"/>
                <w:b/>
                <w:bCs/>
                <w:spacing w:val="-4"/>
                <w:sz w:val="20"/>
                <w:szCs w:val="18"/>
              </w:rPr>
              <w:t>本處審核修正決算應調整數</w:t>
            </w:r>
          </w:p>
        </w:tc>
        <w:tc>
          <w:tcPr>
            <w:tcW w:w="1886" w:type="dxa"/>
            <w:tcBorders>
              <w:top w:val="nil"/>
              <w:bottom w:val="nil"/>
            </w:tcBorders>
            <w:vAlign w:val="center"/>
          </w:tcPr>
          <w:p w14:paraId="4F8AAD53"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532,748 </w:t>
            </w:r>
          </w:p>
        </w:tc>
        <w:tc>
          <w:tcPr>
            <w:tcW w:w="1887" w:type="dxa"/>
            <w:tcBorders>
              <w:top w:val="nil"/>
              <w:left w:val="single" w:sz="4" w:space="0" w:color="auto"/>
              <w:bottom w:val="nil"/>
              <w:right w:val="single" w:sz="4" w:space="0" w:color="auto"/>
            </w:tcBorders>
            <w:vAlign w:val="center"/>
          </w:tcPr>
          <w:p w14:paraId="162825D7"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495,208 </w:t>
            </w:r>
          </w:p>
        </w:tc>
        <w:tc>
          <w:tcPr>
            <w:tcW w:w="1886" w:type="dxa"/>
            <w:tcBorders>
              <w:top w:val="nil"/>
              <w:left w:val="single" w:sz="4" w:space="0" w:color="auto"/>
              <w:bottom w:val="nil"/>
              <w:right w:val="single" w:sz="4" w:space="0" w:color="auto"/>
            </w:tcBorders>
            <w:vAlign w:val="center"/>
          </w:tcPr>
          <w:p w14:paraId="1D407709"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37,540 </w:t>
            </w:r>
          </w:p>
        </w:tc>
        <w:tc>
          <w:tcPr>
            <w:tcW w:w="1887" w:type="dxa"/>
            <w:tcBorders>
              <w:top w:val="nil"/>
              <w:left w:val="single" w:sz="4" w:space="0" w:color="auto"/>
              <w:bottom w:val="nil"/>
              <w:right w:val="single" w:sz="4" w:space="0" w:color="auto"/>
            </w:tcBorders>
            <w:vAlign w:val="center"/>
          </w:tcPr>
          <w:p w14:paraId="4D234426"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hint="eastAsia"/>
                <w:b/>
                <w:bCs/>
                <w:sz w:val="20"/>
                <w:szCs w:val="18"/>
              </w:rPr>
              <w:t>－</w:t>
            </w:r>
            <w:r w:rsidRPr="00B949CB">
              <w:rPr>
                <w:rFonts w:ascii="標楷體" w:eastAsia="標楷體" w:hAnsi="標楷體"/>
                <w:b/>
                <w:bCs/>
                <w:sz w:val="20"/>
                <w:szCs w:val="18"/>
              </w:rPr>
              <w:t xml:space="preserve">   </w:t>
            </w:r>
          </w:p>
        </w:tc>
      </w:tr>
      <w:tr w:rsidR="007662B3" w:rsidRPr="00B949CB" w14:paraId="748894C3" w14:textId="77777777" w:rsidTr="00FD7D5A">
        <w:trPr>
          <w:trHeight w:val="328"/>
        </w:trPr>
        <w:tc>
          <w:tcPr>
            <w:tcW w:w="2434" w:type="dxa"/>
            <w:tcBorders>
              <w:top w:val="nil"/>
              <w:left w:val="single" w:sz="4" w:space="0" w:color="auto"/>
              <w:right w:val="single" w:sz="4" w:space="0" w:color="auto"/>
            </w:tcBorders>
            <w:shd w:val="clear" w:color="auto" w:fill="auto"/>
            <w:vAlign w:val="center"/>
          </w:tcPr>
          <w:p w14:paraId="07CD0A17" w14:textId="77777777" w:rsidR="007662B3" w:rsidRPr="00B949CB" w:rsidRDefault="007662B3" w:rsidP="00FD7D5A">
            <w:pPr>
              <w:widowControl/>
              <w:spacing w:line="250" w:lineRule="exact"/>
              <w:jc w:val="distribute"/>
              <w:rPr>
                <w:rFonts w:ascii="標楷體" w:eastAsia="標楷體" w:hAnsi="標楷體"/>
                <w:b/>
                <w:bCs/>
                <w:sz w:val="20"/>
                <w:szCs w:val="18"/>
              </w:rPr>
            </w:pPr>
            <w:r w:rsidRPr="00B949CB">
              <w:rPr>
                <w:rFonts w:ascii="標楷體" w:eastAsia="標楷體" w:hAnsi="標楷體" w:hint="eastAsia"/>
                <w:b/>
                <w:bCs/>
                <w:sz w:val="20"/>
                <w:szCs w:val="18"/>
              </w:rPr>
              <w:t>調整後淨資產總額</w:t>
            </w:r>
          </w:p>
        </w:tc>
        <w:tc>
          <w:tcPr>
            <w:tcW w:w="1886" w:type="dxa"/>
            <w:tcBorders>
              <w:top w:val="nil"/>
            </w:tcBorders>
            <w:vAlign w:val="center"/>
          </w:tcPr>
          <w:p w14:paraId="6008D099"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504,868,087 </w:t>
            </w:r>
          </w:p>
        </w:tc>
        <w:tc>
          <w:tcPr>
            <w:tcW w:w="1887" w:type="dxa"/>
            <w:tcBorders>
              <w:top w:val="nil"/>
              <w:left w:val="single" w:sz="4" w:space="0" w:color="auto"/>
              <w:right w:val="single" w:sz="4" w:space="0" w:color="auto"/>
            </w:tcBorders>
            <w:vAlign w:val="center"/>
          </w:tcPr>
          <w:p w14:paraId="4D3758EB"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401,632,541 </w:t>
            </w:r>
          </w:p>
        </w:tc>
        <w:tc>
          <w:tcPr>
            <w:tcW w:w="1886" w:type="dxa"/>
            <w:tcBorders>
              <w:top w:val="nil"/>
              <w:left w:val="single" w:sz="4" w:space="0" w:color="auto"/>
              <w:right w:val="single" w:sz="4" w:space="0" w:color="auto"/>
            </w:tcBorders>
            <w:vAlign w:val="center"/>
          </w:tcPr>
          <w:p w14:paraId="5F5B195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115,954,805 </w:t>
            </w:r>
          </w:p>
        </w:tc>
        <w:tc>
          <w:tcPr>
            <w:tcW w:w="1887" w:type="dxa"/>
            <w:tcBorders>
              <w:top w:val="nil"/>
              <w:left w:val="single" w:sz="4" w:space="0" w:color="auto"/>
              <w:right w:val="single" w:sz="4" w:space="0" w:color="auto"/>
            </w:tcBorders>
            <w:vAlign w:val="center"/>
          </w:tcPr>
          <w:p w14:paraId="44E7327C"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12,719,258 </w:t>
            </w:r>
          </w:p>
        </w:tc>
      </w:tr>
      <w:tr w:rsidR="007662B3" w:rsidRPr="00B949CB" w14:paraId="4D09C911" w14:textId="77777777" w:rsidTr="00FD7D5A">
        <w:trPr>
          <w:trHeight w:val="328"/>
        </w:trPr>
        <w:tc>
          <w:tcPr>
            <w:tcW w:w="2434" w:type="dxa"/>
            <w:tcBorders>
              <w:top w:val="nil"/>
              <w:left w:val="single" w:sz="4" w:space="0" w:color="auto"/>
              <w:bottom w:val="single" w:sz="4" w:space="0" w:color="auto"/>
              <w:right w:val="single" w:sz="4" w:space="0" w:color="auto"/>
            </w:tcBorders>
            <w:shd w:val="clear" w:color="auto" w:fill="auto"/>
            <w:vAlign w:val="center"/>
          </w:tcPr>
          <w:p w14:paraId="36BFF540" w14:textId="77777777" w:rsidR="007662B3" w:rsidRPr="00B949CB" w:rsidRDefault="007662B3" w:rsidP="00FD7D5A">
            <w:pPr>
              <w:widowControl/>
              <w:spacing w:line="250" w:lineRule="exact"/>
              <w:jc w:val="distribute"/>
              <w:rPr>
                <w:rFonts w:ascii="標楷體" w:eastAsia="標楷體" w:hAnsi="標楷體"/>
                <w:b/>
                <w:bCs/>
                <w:sz w:val="20"/>
                <w:szCs w:val="18"/>
              </w:rPr>
            </w:pPr>
            <w:r w:rsidRPr="00B949CB">
              <w:rPr>
                <w:rFonts w:ascii="標楷體" w:eastAsia="標楷體" w:hAnsi="標楷體" w:hint="eastAsia"/>
                <w:b/>
                <w:bCs/>
                <w:sz w:val="20"/>
                <w:szCs w:val="18"/>
              </w:rPr>
              <w:t>調整後負債及淨資產總額</w:t>
            </w:r>
          </w:p>
        </w:tc>
        <w:tc>
          <w:tcPr>
            <w:tcW w:w="1886" w:type="dxa"/>
            <w:tcBorders>
              <w:top w:val="nil"/>
              <w:bottom w:val="single" w:sz="4" w:space="0" w:color="auto"/>
            </w:tcBorders>
            <w:vAlign w:val="center"/>
          </w:tcPr>
          <w:p w14:paraId="7D306E30"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708,200,499 </w:t>
            </w:r>
          </w:p>
        </w:tc>
        <w:tc>
          <w:tcPr>
            <w:tcW w:w="1887" w:type="dxa"/>
            <w:tcBorders>
              <w:top w:val="nil"/>
              <w:left w:val="single" w:sz="4" w:space="0" w:color="auto"/>
              <w:bottom w:val="single" w:sz="4" w:space="0" w:color="auto"/>
              <w:right w:val="single" w:sz="4" w:space="0" w:color="auto"/>
            </w:tcBorders>
            <w:vAlign w:val="center"/>
          </w:tcPr>
          <w:p w14:paraId="460034C1"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574,147,922 </w:t>
            </w:r>
          </w:p>
        </w:tc>
        <w:tc>
          <w:tcPr>
            <w:tcW w:w="1886" w:type="dxa"/>
            <w:tcBorders>
              <w:top w:val="nil"/>
              <w:left w:val="single" w:sz="4" w:space="0" w:color="auto"/>
              <w:bottom w:val="single" w:sz="4" w:space="0" w:color="auto"/>
              <w:right w:val="single" w:sz="4" w:space="0" w:color="auto"/>
            </w:tcBorders>
            <w:vAlign w:val="center"/>
          </w:tcPr>
          <w:p w14:paraId="10F499C5"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18"/>
              </w:rPr>
              <w:t xml:space="preserve"> 216,381,227 </w:t>
            </w:r>
          </w:p>
        </w:tc>
        <w:tc>
          <w:tcPr>
            <w:tcW w:w="1887" w:type="dxa"/>
            <w:tcBorders>
              <w:top w:val="nil"/>
              <w:left w:val="single" w:sz="4" w:space="0" w:color="auto"/>
              <w:bottom w:val="single" w:sz="4" w:space="0" w:color="auto"/>
              <w:right w:val="single" w:sz="4" w:space="0" w:color="auto"/>
            </w:tcBorders>
            <w:vAlign w:val="center"/>
          </w:tcPr>
          <w:p w14:paraId="12BBE340" w14:textId="77777777" w:rsidR="007662B3" w:rsidRPr="00B949CB" w:rsidRDefault="007662B3" w:rsidP="00FD7D5A">
            <w:pPr>
              <w:spacing w:line="250" w:lineRule="exact"/>
              <w:ind w:rightChars="10" w:right="24"/>
              <w:jc w:val="right"/>
              <w:rPr>
                <w:rFonts w:ascii="標楷體" w:eastAsia="標楷體" w:hAnsi="標楷體"/>
                <w:b/>
                <w:bCs/>
                <w:sz w:val="20"/>
                <w:szCs w:val="18"/>
              </w:rPr>
            </w:pPr>
            <w:r w:rsidRPr="00B949CB">
              <w:rPr>
                <w:rFonts w:ascii="標楷體" w:eastAsia="標楷體" w:hAnsi="標楷體"/>
                <w:b/>
                <w:bCs/>
                <w:sz w:val="20"/>
                <w:szCs w:val="20"/>
              </w:rPr>
              <w:t>-</w:t>
            </w:r>
            <w:r w:rsidRPr="00B949CB">
              <w:rPr>
                <w:rFonts w:ascii="標楷體" w:eastAsia="標楷體" w:hAnsi="標楷體" w:hint="eastAsia"/>
                <w:b/>
                <w:bCs/>
                <w:sz w:val="20"/>
                <w:szCs w:val="20"/>
              </w:rPr>
              <w:t xml:space="preserve"> </w:t>
            </w:r>
            <w:r w:rsidRPr="00B949CB">
              <w:rPr>
                <w:rFonts w:ascii="標楷體" w:eastAsia="標楷體" w:hAnsi="標楷體"/>
                <w:b/>
                <w:bCs/>
                <w:sz w:val="20"/>
                <w:szCs w:val="18"/>
              </w:rPr>
              <w:t xml:space="preserve">82,328,649 </w:t>
            </w:r>
          </w:p>
        </w:tc>
      </w:tr>
    </w:tbl>
    <w:p w14:paraId="0B738192" w14:textId="77777777" w:rsidR="007662B3" w:rsidRPr="00B949CB" w:rsidRDefault="007662B3" w:rsidP="00CD21D7">
      <w:pPr>
        <w:spacing w:line="200" w:lineRule="exact"/>
        <w:ind w:leftChars="-25" w:left="478" w:hangingChars="280" w:hanging="538"/>
        <w:jc w:val="both"/>
        <w:rPr>
          <w:rFonts w:ascii="標楷體" w:eastAsia="標楷體" w:hAnsi="標楷體"/>
          <w:spacing w:val="6"/>
          <w:sz w:val="18"/>
          <w:szCs w:val="18"/>
        </w:rPr>
      </w:pPr>
      <w:r w:rsidRPr="00B949CB">
        <w:rPr>
          <w:rFonts w:ascii="標楷體" w:eastAsia="標楷體" w:hAnsi="標楷體" w:hint="eastAsia"/>
          <w:spacing w:val="6"/>
          <w:sz w:val="18"/>
          <w:szCs w:val="18"/>
        </w:rPr>
        <w:t>註：1.依臺中市總決算整體資產負債表備註1，內部往來沖銷項目包括：（1）公務機關（公庫）帳列保管特種基金款項、公務機關與特種基金同額帳列應收得（未繳付）之賸餘繳庫及土地價款；（2）公務機關與特種基金帳列採權益法之投資</w:t>
      </w:r>
      <w:r>
        <w:rPr>
          <w:rFonts w:ascii="標楷體" w:eastAsia="標楷體" w:hAnsi="標楷體" w:hint="eastAsia"/>
          <w:spacing w:val="6"/>
          <w:sz w:val="18"/>
          <w:szCs w:val="18"/>
        </w:rPr>
        <w:t>。</w:t>
      </w:r>
    </w:p>
    <w:p w14:paraId="693E8332" w14:textId="77777777" w:rsidR="007662B3" w:rsidRPr="00B949CB" w:rsidRDefault="007662B3" w:rsidP="00CD21D7">
      <w:pPr>
        <w:spacing w:line="200" w:lineRule="exact"/>
        <w:ind w:leftChars="125" w:left="492" w:hangingChars="100" w:hanging="192"/>
        <w:jc w:val="both"/>
        <w:rPr>
          <w:rFonts w:ascii="標楷體" w:eastAsia="標楷體" w:hAnsi="標楷體"/>
          <w:sz w:val="18"/>
          <w:szCs w:val="18"/>
        </w:rPr>
      </w:pPr>
      <w:r w:rsidRPr="00B949CB">
        <w:rPr>
          <w:rFonts w:ascii="標楷體" w:eastAsia="標楷體" w:hAnsi="標楷體"/>
          <w:spacing w:val="6"/>
          <w:sz w:val="18"/>
          <w:szCs w:val="18"/>
        </w:rPr>
        <w:t>2.</w:t>
      </w:r>
      <w:r w:rsidRPr="00B949CB">
        <w:rPr>
          <w:rFonts w:ascii="標楷體" w:eastAsia="標楷體" w:hAnsi="標楷體" w:hint="eastAsia"/>
          <w:sz w:val="18"/>
          <w:szCs w:val="18"/>
        </w:rPr>
        <w:t>本表係按公務機關執行總預算、特別決算以前年度轉入數；特種基金執行附屬單位預算營業及非營業部分等財務狀況編製之。</w:t>
      </w:r>
    </w:p>
    <w:p w14:paraId="1E3C081B" w14:textId="77777777" w:rsidR="007662B3" w:rsidRPr="00B949CB" w:rsidRDefault="007662B3" w:rsidP="00EC5935">
      <w:pPr>
        <w:pStyle w:val="afff5"/>
        <w:kinsoku w:val="0"/>
        <w:overflowPunct w:val="0"/>
        <w:adjustRightInd w:val="0"/>
        <w:spacing w:line="510" w:lineRule="exact"/>
        <w:ind w:firstLineChars="50" w:firstLine="160"/>
        <w:rPr>
          <w:rFonts w:ascii="標楷體" w:eastAsia="標楷體" w:hAnsi="標楷體"/>
          <w:b/>
          <w:sz w:val="32"/>
          <w:szCs w:val="32"/>
        </w:rPr>
      </w:pPr>
      <w:r w:rsidRPr="00B949CB">
        <w:rPr>
          <w:rFonts w:ascii="標楷體" w:eastAsia="標楷體" w:hAnsi="標楷體" w:hint="eastAsia"/>
          <w:b/>
          <w:sz w:val="32"/>
          <w:szCs w:val="32"/>
          <w:lang w:eastAsia="zh-TW"/>
        </w:rPr>
        <w:lastRenderedPageBreak/>
        <w:t>二、</w:t>
      </w:r>
      <w:proofErr w:type="spellStart"/>
      <w:r w:rsidRPr="00B949CB">
        <w:rPr>
          <w:rFonts w:ascii="標楷體" w:eastAsia="標楷體" w:hAnsi="標楷體" w:hint="eastAsia"/>
          <w:b/>
          <w:sz w:val="32"/>
          <w:szCs w:val="32"/>
        </w:rPr>
        <w:t>公共債務</w:t>
      </w:r>
      <w:proofErr w:type="spellEnd"/>
    </w:p>
    <w:p w14:paraId="000FBFB7" w14:textId="53EBCA06" w:rsidR="007662B3" w:rsidRPr="00D0378A" w:rsidRDefault="007662B3" w:rsidP="00EC5935">
      <w:pPr>
        <w:pStyle w:val="afc"/>
        <w:overflowPunct w:val="0"/>
        <w:snapToGrid w:val="0"/>
        <w:spacing w:line="480" w:lineRule="exact"/>
        <w:ind w:firstLineChars="200" w:firstLine="560"/>
        <w:rPr>
          <w:spacing w:val="0"/>
          <w:sz w:val="28"/>
          <w:szCs w:val="28"/>
        </w:rPr>
      </w:pPr>
      <w:r w:rsidRPr="00B949CB">
        <w:rPr>
          <w:rFonts w:hint="eastAsia"/>
          <w:spacing w:val="0"/>
          <w:sz w:val="28"/>
          <w:szCs w:val="28"/>
        </w:rPr>
        <w:t>臺中市政府編臺中市總決算平衡表列長期借款800億元，為普通基金非自償性債務</w:t>
      </w:r>
      <w:r w:rsidRPr="00E542E6">
        <w:rPr>
          <w:spacing w:val="0"/>
          <w:sz w:val="28"/>
          <w:szCs w:val="28"/>
        </w:rPr>
        <w:t>8</w:t>
      </w:r>
      <w:r w:rsidRPr="00E542E6">
        <w:rPr>
          <w:rFonts w:hint="eastAsia"/>
          <w:spacing w:val="0"/>
          <w:sz w:val="28"/>
          <w:szCs w:val="28"/>
        </w:rPr>
        <w:t>00億元；至於債款目錄－長期借款部分，列結欠額1</w:t>
      </w:r>
      <w:r w:rsidRPr="00E542E6">
        <w:rPr>
          <w:spacing w:val="0"/>
          <w:sz w:val="28"/>
          <w:szCs w:val="28"/>
        </w:rPr>
        <w:t>,1</w:t>
      </w:r>
      <w:r w:rsidRPr="00E542E6">
        <w:rPr>
          <w:rFonts w:hint="eastAsia"/>
          <w:spacing w:val="0"/>
          <w:sz w:val="28"/>
          <w:szCs w:val="28"/>
        </w:rPr>
        <w:t>13億1,566萬餘元</w:t>
      </w:r>
      <w:r w:rsidR="00D0378A">
        <w:rPr>
          <w:rFonts w:hint="eastAsia"/>
          <w:spacing w:val="0"/>
          <w:sz w:val="28"/>
          <w:szCs w:val="28"/>
        </w:rPr>
        <w:t>（</w:t>
      </w:r>
      <w:r w:rsidRPr="00E542E6">
        <w:rPr>
          <w:rFonts w:hint="eastAsia"/>
          <w:spacing w:val="0"/>
          <w:sz w:val="28"/>
          <w:szCs w:val="28"/>
        </w:rPr>
        <w:t>內含長期借款800億元及賒借收入保留數313億1,566萬餘元</w:t>
      </w:r>
      <w:r w:rsidR="00D0378A">
        <w:rPr>
          <w:rFonts w:hint="eastAsia"/>
          <w:spacing w:val="0"/>
          <w:sz w:val="28"/>
          <w:szCs w:val="28"/>
        </w:rPr>
        <w:t>）</w:t>
      </w:r>
      <w:r w:rsidRPr="00E542E6">
        <w:rPr>
          <w:rFonts w:hint="eastAsia"/>
          <w:spacing w:val="0"/>
          <w:sz w:val="28"/>
          <w:szCs w:val="28"/>
        </w:rPr>
        <w:t>，係依據公共債務法第4條及第5條規定計列政府總預算、特別預算，以及在營業基金、信託基金以外之特種基金所舉借1年以上之非自償性債務，列報截至113年底止，臺中市1年以上非自償性公共債務餘額決算數為1</w:t>
      </w:r>
      <w:r w:rsidRPr="00E542E6">
        <w:rPr>
          <w:spacing w:val="0"/>
          <w:sz w:val="28"/>
          <w:szCs w:val="28"/>
        </w:rPr>
        <w:t>,</w:t>
      </w:r>
      <w:r w:rsidRPr="00E542E6">
        <w:rPr>
          <w:rFonts w:hint="eastAsia"/>
          <w:spacing w:val="0"/>
          <w:sz w:val="28"/>
          <w:szCs w:val="28"/>
        </w:rPr>
        <w:t>113億1</w:t>
      </w:r>
      <w:r w:rsidRPr="00E542E6">
        <w:rPr>
          <w:spacing w:val="0"/>
          <w:sz w:val="28"/>
          <w:szCs w:val="28"/>
        </w:rPr>
        <w:t>,</w:t>
      </w:r>
      <w:r w:rsidRPr="00E542E6">
        <w:rPr>
          <w:rFonts w:hint="eastAsia"/>
          <w:spacing w:val="0"/>
          <w:sz w:val="28"/>
          <w:szCs w:val="28"/>
        </w:rPr>
        <w:t>566萬餘元，經本處審核結果，修正減列賒借收入保留數4億4,409萬餘元，是以，臺中市1年以上非自償性公共債務未償餘額決算審定數為1</w:t>
      </w:r>
      <w:r w:rsidRPr="00E542E6">
        <w:rPr>
          <w:spacing w:val="0"/>
          <w:sz w:val="28"/>
          <w:szCs w:val="28"/>
        </w:rPr>
        <w:t>,</w:t>
      </w:r>
      <w:r w:rsidRPr="00E542E6">
        <w:rPr>
          <w:rFonts w:hint="eastAsia"/>
          <w:spacing w:val="0"/>
          <w:sz w:val="28"/>
          <w:szCs w:val="28"/>
        </w:rPr>
        <w:t>108億7</w:t>
      </w:r>
      <w:r w:rsidRPr="00E542E6">
        <w:rPr>
          <w:spacing w:val="0"/>
          <w:sz w:val="28"/>
          <w:szCs w:val="28"/>
        </w:rPr>
        <w:t>,</w:t>
      </w:r>
      <w:r w:rsidRPr="00E542E6">
        <w:rPr>
          <w:rFonts w:hint="eastAsia"/>
          <w:spacing w:val="0"/>
          <w:sz w:val="28"/>
          <w:szCs w:val="28"/>
        </w:rPr>
        <w:t>157萬餘元</w:t>
      </w:r>
      <w:r w:rsidR="00D0378A">
        <w:rPr>
          <w:rFonts w:hint="eastAsia"/>
          <w:spacing w:val="0"/>
          <w:sz w:val="28"/>
          <w:szCs w:val="28"/>
        </w:rPr>
        <w:t>（</w:t>
      </w:r>
      <w:r w:rsidRPr="00E542E6">
        <w:rPr>
          <w:rFonts w:hint="eastAsia"/>
          <w:spacing w:val="0"/>
          <w:sz w:val="28"/>
          <w:szCs w:val="28"/>
        </w:rPr>
        <w:t>包含實際結欠數800億元及審定賒借收入保留數308億7,157萬餘元</w:t>
      </w:r>
      <w:r w:rsidR="00D0378A">
        <w:rPr>
          <w:rFonts w:hint="eastAsia"/>
          <w:spacing w:val="0"/>
          <w:sz w:val="28"/>
          <w:szCs w:val="28"/>
        </w:rPr>
        <w:t>）</w:t>
      </w:r>
      <w:r w:rsidRPr="00E542E6">
        <w:rPr>
          <w:rFonts w:hint="eastAsia"/>
          <w:spacing w:val="2"/>
          <w:sz w:val="28"/>
          <w:szCs w:val="28"/>
        </w:rPr>
        <w:t>，約占行政院主計總處114年2月26日公布之前3年度名目國內生產毛額（</w:t>
      </w:r>
      <w:r w:rsidRPr="00E542E6">
        <w:rPr>
          <w:spacing w:val="2"/>
          <w:sz w:val="28"/>
          <w:szCs w:val="28"/>
        </w:rPr>
        <w:t>GDP）</w:t>
      </w:r>
      <w:r w:rsidRPr="00E542E6">
        <w:rPr>
          <w:rFonts w:hint="eastAsia"/>
          <w:spacing w:val="2"/>
          <w:sz w:val="28"/>
          <w:szCs w:val="28"/>
        </w:rPr>
        <w:t>平均數（22兆7</w:t>
      </w:r>
      <w:r w:rsidRPr="00E542E6">
        <w:rPr>
          <w:spacing w:val="2"/>
          <w:sz w:val="28"/>
          <w:szCs w:val="28"/>
        </w:rPr>
        <w:t>,</w:t>
      </w:r>
      <w:r w:rsidRPr="00E542E6">
        <w:rPr>
          <w:rFonts w:hint="eastAsia"/>
          <w:spacing w:val="2"/>
          <w:sz w:val="28"/>
          <w:szCs w:val="28"/>
        </w:rPr>
        <w:t>301億餘元</w:t>
      </w:r>
      <w:r w:rsidRPr="00E542E6">
        <w:rPr>
          <w:spacing w:val="2"/>
          <w:sz w:val="28"/>
          <w:szCs w:val="28"/>
        </w:rPr>
        <w:t>）</w:t>
      </w:r>
      <w:r w:rsidRPr="00E542E6">
        <w:rPr>
          <w:rFonts w:hint="eastAsia"/>
          <w:spacing w:val="2"/>
          <w:sz w:val="28"/>
          <w:szCs w:val="28"/>
        </w:rPr>
        <w:t>之0.49％</w:t>
      </w:r>
      <w:r w:rsidRPr="00E542E6">
        <w:rPr>
          <w:rFonts w:hint="eastAsia"/>
          <w:spacing w:val="0"/>
          <w:sz w:val="28"/>
          <w:szCs w:val="28"/>
        </w:rPr>
        <w:t>，低於公共債務法第5條第3項規定財政部公告0.</w:t>
      </w:r>
      <w:r w:rsidRPr="00E542E6">
        <w:rPr>
          <w:spacing w:val="0"/>
          <w:sz w:val="28"/>
          <w:szCs w:val="28"/>
        </w:rPr>
        <w:t>9</w:t>
      </w:r>
      <w:r w:rsidRPr="00E542E6">
        <w:rPr>
          <w:rFonts w:hint="eastAsia"/>
          <w:spacing w:val="0"/>
          <w:sz w:val="28"/>
          <w:szCs w:val="28"/>
        </w:rPr>
        <w:t>399％之債限。另截至113年底止，臺中市舉借未滿1年公共債務未償餘額為44億7,509萬餘元（短期借款），約占當年度總預算及特別預算歲出總額之2.53％，亦低於公共債務法第5條第10項規定30％之債限；至非營業特種基金自償性公共債務未償餘額計有長期債務435億元（未扣除1年內到期部分）。若參考國際貨幣基金組織（International Monetary Fund</w:t>
      </w:r>
      <w:r w:rsidRPr="00E542E6">
        <w:rPr>
          <w:rFonts w:cs="DFKaiShu-SB-Estd-BF" w:hint="eastAsia"/>
          <w:kern w:val="0"/>
          <w:sz w:val="28"/>
          <w:szCs w:val="28"/>
        </w:rPr>
        <w:t>﹐</w:t>
      </w:r>
      <w:r w:rsidRPr="00E542E6">
        <w:rPr>
          <w:rFonts w:cs="DFKaiShu-SB-Estd-BF"/>
          <w:kern w:val="0"/>
          <w:sz w:val="28"/>
          <w:szCs w:val="28"/>
        </w:rPr>
        <w:t>IMF</w:t>
      </w:r>
      <w:r w:rsidRPr="00E542E6">
        <w:rPr>
          <w:rFonts w:hint="eastAsia"/>
          <w:spacing w:val="0"/>
          <w:sz w:val="28"/>
          <w:szCs w:val="28"/>
        </w:rPr>
        <w:t>）定義，臺中市公共債務包括前述1年以上非自償性公共債務未償餘額決算審定數1,108億7,157萬餘元，加計未滿1年公共債務未償餘額44億7,509萬餘元及非營業特種基金自償性公共債務未償餘額435億元，</w:t>
      </w:r>
      <w:r w:rsidRPr="00D0378A">
        <w:rPr>
          <w:rFonts w:hint="eastAsia"/>
          <w:spacing w:val="0"/>
          <w:sz w:val="28"/>
          <w:szCs w:val="28"/>
        </w:rPr>
        <w:t>則合計為1</w:t>
      </w:r>
      <w:r w:rsidRPr="00D0378A">
        <w:rPr>
          <w:spacing w:val="0"/>
          <w:sz w:val="28"/>
          <w:szCs w:val="28"/>
        </w:rPr>
        <w:t>,</w:t>
      </w:r>
      <w:r w:rsidRPr="00D0378A">
        <w:rPr>
          <w:rFonts w:hint="eastAsia"/>
          <w:spacing w:val="0"/>
          <w:sz w:val="28"/>
          <w:szCs w:val="28"/>
        </w:rPr>
        <w:t>588億4,666萬餘元（表1）。</w:t>
      </w:r>
    </w:p>
    <w:p w14:paraId="773A8307" w14:textId="77777777" w:rsidR="007662B3" w:rsidRPr="00B949CB" w:rsidRDefault="007662B3" w:rsidP="00EC5935">
      <w:pPr>
        <w:pStyle w:val="afc"/>
        <w:overflowPunct w:val="0"/>
        <w:snapToGrid w:val="0"/>
        <w:spacing w:beforeLines="50" w:before="180" w:line="300" w:lineRule="exact"/>
        <w:ind w:firstLineChars="0" w:firstLine="0"/>
        <w:jc w:val="center"/>
        <w:rPr>
          <w:rFonts w:hAnsi="Calibri"/>
          <w:b/>
          <w:spacing w:val="0"/>
          <w:kern w:val="0"/>
        </w:rPr>
      </w:pPr>
      <w:r w:rsidRPr="00B949CB">
        <w:rPr>
          <w:rFonts w:hAnsi="Calibri" w:hint="eastAsia"/>
          <w:b/>
          <w:spacing w:val="0"/>
          <w:kern w:val="0"/>
        </w:rPr>
        <w:t>表1  113年底臺中市舉借債務餘額情形</w:t>
      </w:r>
    </w:p>
    <w:p w14:paraId="1AC1A28D" w14:textId="77777777" w:rsidR="007662B3" w:rsidRPr="00B949CB" w:rsidRDefault="007662B3" w:rsidP="00EC5935">
      <w:pPr>
        <w:autoSpaceDE w:val="0"/>
        <w:autoSpaceDN w:val="0"/>
        <w:adjustRightInd w:val="0"/>
        <w:spacing w:line="200" w:lineRule="exact"/>
        <w:ind w:rightChars="4" w:right="10"/>
        <w:jc w:val="right"/>
        <w:rPr>
          <w:rFonts w:ascii="標楷體" w:eastAsia="標楷體" w:cs="標楷體"/>
          <w:kern w:val="0"/>
          <w:sz w:val="20"/>
          <w:szCs w:val="20"/>
        </w:rPr>
      </w:pPr>
      <w:r w:rsidRPr="00B949CB">
        <w:rPr>
          <w:rFonts w:ascii="標楷體" w:eastAsia="標楷體" w:cs="標楷體" w:hint="eastAsia"/>
          <w:kern w:val="0"/>
          <w:sz w:val="20"/>
          <w:szCs w:val="20"/>
        </w:rPr>
        <w:t>單位：新臺幣千元</w:t>
      </w:r>
    </w:p>
    <w:tbl>
      <w:tblPr>
        <w:tblStyle w:val="14"/>
        <w:tblW w:w="9925" w:type="dxa"/>
        <w:tblLayout w:type="fixed"/>
        <w:tblLook w:val="04A0" w:firstRow="1" w:lastRow="0" w:firstColumn="1" w:lastColumn="0" w:noHBand="0" w:noVBand="1"/>
      </w:tblPr>
      <w:tblGrid>
        <w:gridCol w:w="2972"/>
        <w:gridCol w:w="1215"/>
        <w:gridCol w:w="932"/>
        <w:gridCol w:w="1245"/>
        <w:gridCol w:w="1050"/>
        <w:gridCol w:w="1134"/>
        <w:gridCol w:w="826"/>
        <w:gridCol w:w="551"/>
      </w:tblGrid>
      <w:tr w:rsidR="007662B3" w:rsidRPr="00B949CB" w14:paraId="584896DA" w14:textId="77777777" w:rsidTr="00CB68A2">
        <w:trPr>
          <w:trHeight w:val="277"/>
        </w:trPr>
        <w:tc>
          <w:tcPr>
            <w:tcW w:w="2972"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185B7D8" w14:textId="77777777" w:rsidR="007662B3" w:rsidRPr="00B949CB" w:rsidRDefault="007662B3" w:rsidP="00CB68A2">
            <w:pPr>
              <w:autoSpaceDE w:val="0"/>
              <w:autoSpaceDN w:val="0"/>
              <w:adjustRightInd w:val="0"/>
              <w:spacing w:line="300" w:lineRule="exact"/>
              <w:jc w:val="center"/>
              <w:rPr>
                <w:rFonts w:ascii="標楷體" w:eastAsia="標楷體" w:hAnsi="標楷體" w:cs="標楷體"/>
                <w:spacing w:val="-12"/>
                <w:kern w:val="0"/>
                <w:sz w:val="20"/>
                <w:szCs w:val="20"/>
              </w:rPr>
            </w:pPr>
            <w:r w:rsidRPr="00B949CB">
              <w:rPr>
                <w:rFonts w:ascii="標楷體" w:eastAsia="標楷體" w:hAnsi="標楷體" w:cs="標楷體" w:hint="eastAsia"/>
                <w:spacing w:val="-12"/>
                <w:kern w:val="0"/>
                <w:sz w:val="20"/>
                <w:szCs w:val="20"/>
              </w:rPr>
              <w:t>項      目</w:t>
            </w:r>
          </w:p>
        </w:tc>
        <w:tc>
          <w:tcPr>
            <w:tcW w:w="1215"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1EA8AEC" w14:textId="77777777" w:rsidR="007662B3" w:rsidRPr="00B949CB" w:rsidRDefault="007662B3" w:rsidP="00CB68A2">
            <w:pPr>
              <w:autoSpaceDE w:val="0"/>
              <w:autoSpaceDN w:val="0"/>
              <w:adjustRightInd w:val="0"/>
              <w:spacing w:line="300" w:lineRule="exact"/>
              <w:jc w:val="center"/>
              <w:rPr>
                <w:rFonts w:ascii="標楷體" w:eastAsia="標楷體" w:hAnsi="標楷體" w:cs="標楷體"/>
                <w:spacing w:val="-12"/>
                <w:kern w:val="0"/>
                <w:sz w:val="20"/>
                <w:szCs w:val="20"/>
              </w:rPr>
            </w:pPr>
            <w:r w:rsidRPr="00B949CB">
              <w:rPr>
                <w:rFonts w:ascii="標楷體" w:eastAsia="標楷體" w:hAnsi="標楷體" w:cs="標楷體" w:hint="eastAsia"/>
                <w:spacing w:val="-12"/>
                <w:kern w:val="0"/>
                <w:sz w:val="20"/>
                <w:szCs w:val="20"/>
              </w:rPr>
              <w:t>合    計</w:t>
            </w:r>
          </w:p>
        </w:tc>
        <w:tc>
          <w:tcPr>
            <w:tcW w:w="3227" w:type="dxa"/>
            <w:gridSpan w:val="3"/>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DE05514" w14:textId="77777777" w:rsidR="007662B3" w:rsidRPr="00B949CB" w:rsidRDefault="007662B3" w:rsidP="00CB68A2">
            <w:pPr>
              <w:autoSpaceDE w:val="0"/>
              <w:autoSpaceDN w:val="0"/>
              <w:adjustRightInd w:val="0"/>
              <w:spacing w:line="2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普通基金債務餘額</w:t>
            </w:r>
          </w:p>
        </w:tc>
        <w:tc>
          <w:tcPr>
            <w:tcW w:w="2511" w:type="dxa"/>
            <w:gridSpan w:val="3"/>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22CB5D6" w14:textId="77777777" w:rsidR="007662B3" w:rsidRPr="00B949CB" w:rsidRDefault="007662B3" w:rsidP="00CB68A2">
            <w:pPr>
              <w:autoSpaceDE w:val="0"/>
              <w:autoSpaceDN w:val="0"/>
              <w:adjustRightInd w:val="0"/>
              <w:spacing w:line="2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非營業特種基金債務餘額</w:t>
            </w:r>
          </w:p>
        </w:tc>
      </w:tr>
      <w:tr w:rsidR="007662B3" w:rsidRPr="00B949CB" w14:paraId="53512FB7" w14:textId="77777777" w:rsidTr="0038363E">
        <w:trPr>
          <w:trHeight w:val="277"/>
        </w:trPr>
        <w:tc>
          <w:tcPr>
            <w:tcW w:w="2972"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3D0074D" w14:textId="77777777" w:rsidR="007662B3" w:rsidRPr="00B949CB" w:rsidRDefault="007662B3" w:rsidP="00CB68A2">
            <w:pPr>
              <w:widowControl/>
              <w:rPr>
                <w:rFonts w:ascii="標楷體" w:eastAsia="標楷體" w:hAnsi="標楷體" w:cs="標楷體"/>
                <w:spacing w:val="-12"/>
                <w:kern w:val="0"/>
                <w:sz w:val="20"/>
                <w:szCs w:val="20"/>
              </w:rPr>
            </w:pPr>
          </w:p>
        </w:tc>
        <w:tc>
          <w:tcPr>
            <w:tcW w:w="1215"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EB51A93" w14:textId="77777777" w:rsidR="007662B3" w:rsidRPr="00B949CB" w:rsidRDefault="007662B3" w:rsidP="00CB68A2">
            <w:pPr>
              <w:widowControl/>
              <w:rPr>
                <w:rFonts w:ascii="標楷體" w:eastAsia="標楷體" w:hAnsi="標楷體" w:cs="標楷體"/>
                <w:spacing w:val="-12"/>
                <w:kern w:val="0"/>
                <w:sz w:val="20"/>
                <w:szCs w:val="20"/>
              </w:rPr>
            </w:pPr>
          </w:p>
        </w:tc>
        <w:tc>
          <w:tcPr>
            <w:tcW w:w="2177" w:type="dxa"/>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4C927C8" w14:textId="77777777" w:rsidR="007662B3" w:rsidRPr="00B949CB" w:rsidRDefault="007662B3" w:rsidP="00CB68A2">
            <w:pPr>
              <w:autoSpaceDE w:val="0"/>
              <w:autoSpaceDN w:val="0"/>
              <w:adjustRightInd w:val="0"/>
              <w:spacing w:line="2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1年以上</w:t>
            </w:r>
          </w:p>
        </w:tc>
        <w:tc>
          <w:tcPr>
            <w:tcW w:w="1050"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4080E34" w14:textId="77777777" w:rsidR="007662B3" w:rsidRPr="00B949CB" w:rsidRDefault="007662B3" w:rsidP="00CB68A2">
            <w:pPr>
              <w:autoSpaceDE w:val="0"/>
              <w:autoSpaceDN w:val="0"/>
              <w:adjustRightInd w:val="0"/>
              <w:spacing w:line="3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未滿</w:t>
            </w:r>
          </w:p>
          <w:p w14:paraId="0415C5F9" w14:textId="77777777" w:rsidR="007662B3" w:rsidRPr="00B949CB" w:rsidRDefault="007662B3" w:rsidP="00CB68A2">
            <w:pPr>
              <w:autoSpaceDE w:val="0"/>
              <w:autoSpaceDN w:val="0"/>
              <w:adjustRightInd w:val="0"/>
              <w:spacing w:line="3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1年</w:t>
            </w:r>
          </w:p>
        </w:tc>
        <w:tc>
          <w:tcPr>
            <w:tcW w:w="1960" w:type="dxa"/>
            <w:gridSpan w:val="2"/>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2589635" w14:textId="77777777" w:rsidR="007662B3" w:rsidRPr="00B949CB" w:rsidRDefault="007662B3" w:rsidP="00CB68A2">
            <w:pPr>
              <w:autoSpaceDE w:val="0"/>
              <w:autoSpaceDN w:val="0"/>
              <w:adjustRightInd w:val="0"/>
              <w:spacing w:line="2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1年以上</w:t>
            </w:r>
          </w:p>
        </w:tc>
        <w:tc>
          <w:tcPr>
            <w:tcW w:w="551" w:type="dxa"/>
            <w:vMerge w:val="restart"/>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B87444D" w14:textId="77777777" w:rsidR="007662B3" w:rsidRPr="00B949CB" w:rsidRDefault="007662B3" w:rsidP="00CB68A2">
            <w:pPr>
              <w:autoSpaceDE w:val="0"/>
              <w:autoSpaceDN w:val="0"/>
              <w:adjustRightInd w:val="0"/>
              <w:spacing w:line="3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未滿</w:t>
            </w:r>
          </w:p>
          <w:p w14:paraId="7F53F7AA" w14:textId="77777777" w:rsidR="007662B3" w:rsidRPr="00B949CB" w:rsidRDefault="007662B3" w:rsidP="00CB68A2">
            <w:pPr>
              <w:autoSpaceDE w:val="0"/>
              <w:autoSpaceDN w:val="0"/>
              <w:adjustRightInd w:val="0"/>
              <w:spacing w:line="300" w:lineRule="exact"/>
              <w:jc w:val="center"/>
              <w:rPr>
                <w:rFonts w:ascii="標楷體" w:eastAsia="標楷體" w:hAnsi="標楷體" w:cs="標楷體"/>
                <w:spacing w:val="-12"/>
                <w:kern w:val="0"/>
                <w:sz w:val="20"/>
                <w:szCs w:val="20"/>
              </w:rPr>
            </w:pPr>
            <w:r w:rsidRPr="00B949CB">
              <w:rPr>
                <w:rFonts w:ascii="標楷體" w:eastAsia="標楷體" w:hAnsi="標楷體" w:cs="標楷體" w:hint="eastAsia"/>
                <w:kern w:val="0"/>
                <w:sz w:val="20"/>
                <w:szCs w:val="20"/>
              </w:rPr>
              <w:t>1年</w:t>
            </w:r>
          </w:p>
        </w:tc>
      </w:tr>
      <w:tr w:rsidR="007662B3" w:rsidRPr="00B949CB" w14:paraId="238F1D2F" w14:textId="77777777" w:rsidTr="0038363E">
        <w:trPr>
          <w:trHeight w:val="249"/>
        </w:trPr>
        <w:tc>
          <w:tcPr>
            <w:tcW w:w="2972"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CA05C2A" w14:textId="77777777" w:rsidR="007662B3" w:rsidRPr="00B949CB" w:rsidRDefault="007662B3" w:rsidP="00CB68A2">
            <w:pPr>
              <w:widowControl/>
              <w:rPr>
                <w:rFonts w:ascii="標楷體" w:eastAsia="標楷體" w:hAnsi="標楷體" w:cs="標楷體"/>
                <w:spacing w:val="-12"/>
                <w:kern w:val="0"/>
                <w:sz w:val="20"/>
                <w:szCs w:val="20"/>
              </w:rPr>
            </w:pPr>
          </w:p>
        </w:tc>
        <w:tc>
          <w:tcPr>
            <w:tcW w:w="1215"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EFCAB8C" w14:textId="77777777" w:rsidR="007662B3" w:rsidRPr="00B949CB" w:rsidRDefault="007662B3" w:rsidP="00CB68A2">
            <w:pPr>
              <w:widowControl/>
              <w:rPr>
                <w:rFonts w:ascii="標楷體" w:eastAsia="標楷體" w:hAnsi="標楷體" w:cs="標楷體"/>
                <w:spacing w:val="-12"/>
                <w:kern w:val="0"/>
                <w:sz w:val="20"/>
                <w:szCs w:val="20"/>
              </w:rPr>
            </w:pPr>
          </w:p>
        </w:tc>
        <w:tc>
          <w:tcPr>
            <w:tcW w:w="93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E4DF01B" w14:textId="77777777" w:rsidR="007662B3" w:rsidRPr="00B949CB" w:rsidRDefault="007662B3" w:rsidP="00CB68A2">
            <w:pPr>
              <w:autoSpaceDE w:val="0"/>
              <w:autoSpaceDN w:val="0"/>
              <w:adjustRightInd w:val="0"/>
              <w:spacing w:line="2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自償</w:t>
            </w:r>
            <w:r>
              <w:rPr>
                <w:rFonts w:ascii="標楷體" w:eastAsia="標楷體" w:hAnsi="標楷體" w:cs="標楷體" w:hint="eastAsia"/>
                <w:kern w:val="0"/>
                <w:sz w:val="20"/>
                <w:szCs w:val="20"/>
              </w:rPr>
              <w:t>性</w:t>
            </w:r>
          </w:p>
        </w:tc>
        <w:tc>
          <w:tcPr>
            <w:tcW w:w="1245"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00F1E8" w14:textId="77777777" w:rsidR="007662B3" w:rsidRPr="00B949CB" w:rsidRDefault="007662B3" w:rsidP="00CB68A2">
            <w:pPr>
              <w:autoSpaceDE w:val="0"/>
              <w:autoSpaceDN w:val="0"/>
              <w:adjustRightInd w:val="0"/>
              <w:spacing w:line="2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非自償</w:t>
            </w:r>
            <w:r>
              <w:rPr>
                <w:rFonts w:ascii="標楷體" w:eastAsia="標楷體" w:hAnsi="標楷體" w:cs="標楷體" w:hint="eastAsia"/>
                <w:kern w:val="0"/>
                <w:sz w:val="20"/>
                <w:szCs w:val="20"/>
              </w:rPr>
              <w:t>性</w:t>
            </w:r>
          </w:p>
        </w:tc>
        <w:tc>
          <w:tcPr>
            <w:tcW w:w="1050"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24D30AA" w14:textId="77777777" w:rsidR="007662B3" w:rsidRPr="00B949CB" w:rsidRDefault="007662B3" w:rsidP="00CB68A2">
            <w:pPr>
              <w:widowControl/>
              <w:rPr>
                <w:rFonts w:ascii="標楷體" w:eastAsia="標楷體" w:hAnsi="標楷體" w:cs="標楷體"/>
                <w:spacing w:val="-12"/>
                <w:kern w:val="0"/>
                <w:sz w:val="20"/>
                <w:szCs w:val="20"/>
              </w:rPr>
            </w:pPr>
          </w:p>
        </w:tc>
        <w:tc>
          <w:tcPr>
            <w:tcW w:w="1134"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650CC5C" w14:textId="77777777" w:rsidR="007662B3" w:rsidRPr="00B949CB" w:rsidRDefault="007662B3" w:rsidP="00CB68A2">
            <w:pPr>
              <w:autoSpaceDE w:val="0"/>
              <w:autoSpaceDN w:val="0"/>
              <w:adjustRightInd w:val="0"/>
              <w:spacing w:line="200" w:lineRule="exact"/>
              <w:jc w:val="center"/>
              <w:rPr>
                <w:rFonts w:ascii="標楷體" w:eastAsia="標楷體" w:hAnsi="標楷體" w:cs="標楷體"/>
                <w:kern w:val="0"/>
                <w:sz w:val="20"/>
                <w:szCs w:val="20"/>
              </w:rPr>
            </w:pPr>
            <w:r w:rsidRPr="00B949CB">
              <w:rPr>
                <w:rFonts w:ascii="標楷體" w:eastAsia="標楷體" w:hAnsi="標楷體" w:cs="標楷體" w:hint="eastAsia"/>
                <w:kern w:val="0"/>
                <w:sz w:val="20"/>
                <w:szCs w:val="20"/>
              </w:rPr>
              <w:t>自償</w:t>
            </w:r>
            <w:r>
              <w:rPr>
                <w:rFonts w:ascii="標楷體" w:eastAsia="標楷體" w:hAnsi="標楷體" w:cs="標楷體" w:hint="eastAsia"/>
                <w:kern w:val="0"/>
                <w:sz w:val="20"/>
                <w:szCs w:val="20"/>
              </w:rPr>
              <w:t>性</w:t>
            </w:r>
          </w:p>
        </w:tc>
        <w:tc>
          <w:tcPr>
            <w:tcW w:w="826"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14BCE720" w14:textId="77777777" w:rsidR="007662B3" w:rsidRPr="0038363E" w:rsidRDefault="007662B3" w:rsidP="00CB68A2">
            <w:pPr>
              <w:autoSpaceDE w:val="0"/>
              <w:autoSpaceDN w:val="0"/>
              <w:adjustRightInd w:val="0"/>
              <w:spacing w:line="200" w:lineRule="exact"/>
              <w:jc w:val="center"/>
              <w:rPr>
                <w:rFonts w:ascii="標楷體" w:eastAsia="標楷體" w:hAnsi="標楷體" w:cs="標楷體"/>
                <w:spacing w:val="-12"/>
                <w:kern w:val="0"/>
                <w:sz w:val="20"/>
                <w:szCs w:val="20"/>
              </w:rPr>
            </w:pPr>
            <w:r w:rsidRPr="0038363E">
              <w:rPr>
                <w:rFonts w:ascii="標楷體" w:eastAsia="標楷體" w:hAnsi="標楷體" w:cs="標楷體" w:hint="eastAsia"/>
                <w:spacing w:val="-12"/>
                <w:kern w:val="0"/>
                <w:sz w:val="20"/>
                <w:szCs w:val="20"/>
              </w:rPr>
              <w:t>非自償性</w:t>
            </w:r>
          </w:p>
        </w:tc>
        <w:tc>
          <w:tcPr>
            <w:tcW w:w="551" w:type="dxa"/>
            <w:vMerge/>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DFB7A49" w14:textId="77777777" w:rsidR="007662B3" w:rsidRPr="00B949CB" w:rsidRDefault="007662B3" w:rsidP="00CB68A2">
            <w:pPr>
              <w:widowControl/>
              <w:rPr>
                <w:rFonts w:ascii="標楷體" w:eastAsia="標楷體" w:hAnsi="標楷體" w:cs="標楷體"/>
                <w:spacing w:val="-12"/>
                <w:kern w:val="0"/>
                <w:sz w:val="20"/>
                <w:szCs w:val="20"/>
              </w:rPr>
            </w:pPr>
          </w:p>
        </w:tc>
      </w:tr>
      <w:tr w:rsidR="007662B3" w:rsidRPr="00B949CB" w14:paraId="410F0346" w14:textId="77777777" w:rsidTr="0038363E">
        <w:trPr>
          <w:trHeight w:val="50"/>
        </w:trPr>
        <w:tc>
          <w:tcPr>
            <w:tcW w:w="2972" w:type="dxa"/>
            <w:tcBorders>
              <w:top w:val="single" w:sz="4" w:space="0" w:color="auto"/>
              <w:left w:val="single" w:sz="4" w:space="0" w:color="auto"/>
              <w:bottom w:val="nil"/>
              <w:right w:val="single" w:sz="4" w:space="0" w:color="auto"/>
            </w:tcBorders>
            <w:tcMar>
              <w:left w:w="57" w:type="dxa"/>
              <w:right w:w="57" w:type="dxa"/>
            </w:tcMar>
            <w:hideMark/>
          </w:tcPr>
          <w:p w14:paraId="445F65AC" w14:textId="77777777" w:rsidR="007662B3" w:rsidRPr="00B949CB" w:rsidRDefault="007662B3" w:rsidP="00CB68A2">
            <w:pPr>
              <w:autoSpaceDE w:val="0"/>
              <w:autoSpaceDN w:val="0"/>
              <w:adjustRightInd w:val="0"/>
              <w:snapToGrid w:val="0"/>
              <w:spacing w:line="270" w:lineRule="exact"/>
              <w:jc w:val="center"/>
              <w:rPr>
                <w:rFonts w:ascii="標楷體" w:eastAsia="標楷體" w:hAnsi="標楷體" w:cs="標楷體"/>
                <w:b/>
                <w:kern w:val="0"/>
                <w:sz w:val="20"/>
                <w:szCs w:val="20"/>
              </w:rPr>
            </w:pPr>
            <w:r w:rsidRPr="00B949CB">
              <w:rPr>
                <w:rFonts w:ascii="標楷體" w:eastAsia="標楷體" w:hAnsi="標楷體" w:cs="標楷體" w:hint="eastAsia"/>
                <w:b/>
                <w:kern w:val="0"/>
                <w:sz w:val="20"/>
                <w:szCs w:val="20"/>
              </w:rPr>
              <w:t>合    計</w:t>
            </w:r>
          </w:p>
          <w:p w14:paraId="1ACC49E8" w14:textId="77777777" w:rsidR="007662B3" w:rsidRPr="00B949CB" w:rsidRDefault="007662B3" w:rsidP="00CB68A2">
            <w:pPr>
              <w:autoSpaceDE w:val="0"/>
              <w:autoSpaceDN w:val="0"/>
              <w:adjustRightInd w:val="0"/>
              <w:snapToGrid w:val="0"/>
              <w:spacing w:line="270" w:lineRule="exact"/>
              <w:jc w:val="center"/>
              <w:rPr>
                <w:rFonts w:ascii="標楷體" w:eastAsia="標楷體" w:hAnsi="標楷體" w:cs="標楷體"/>
                <w:b/>
                <w:kern w:val="0"/>
                <w:sz w:val="20"/>
                <w:szCs w:val="20"/>
              </w:rPr>
            </w:pPr>
            <w:r w:rsidRPr="00B949CB">
              <w:rPr>
                <w:rFonts w:ascii="標楷體" w:eastAsia="標楷體" w:hAnsi="標楷體" w:cs="標楷體" w:hint="eastAsia"/>
                <w:b/>
                <w:kern w:val="0"/>
                <w:sz w:val="20"/>
                <w:szCs w:val="20"/>
              </w:rPr>
              <w:t>（占GDP比率）</w:t>
            </w:r>
          </w:p>
        </w:tc>
        <w:tc>
          <w:tcPr>
            <w:tcW w:w="1215" w:type="dxa"/>
            <w:tcBorders>
              <w:top w:val="single" w:sz="4" w:space="0" w:color="auto"/>
              <w:left w:val="single" w:sz="4" w:space="0" w:color="auto"/>
              <w:bottom w:val="nil"/>
              <w:right w:val="single" w:sz="4" w:space="0" w:color="auto"/>
            </w:tcBorders>
            <w:tcMar>
              <w:left w:w="57" w:type="dxa"/>
              <w:right w:w="57" w:type="dxa"/>
            </w:tcMar>
            <w:hideMark/>
          </w:tcPr>
          <w:p w14:paraId="2A3C1BA1" w14:textId="77777777" w:rsidR="007662B3" w:rsidRPr="00B949CB" w:rsidRDefault="007662B3" w:rsidP="00CB68A2">
            <w:pPr>
              <w:autoSpaceDE w:val="0"/>
              <w:autoSpaceDN w:val="0"/>
              <w:adjustRightInd w:val="0"/>
              <w:snapToGrid w:val="0"/>
              <w:spacing w:line="270" w:lineRule="exact"/>
              <w:jc w:val="right"/>
              <w:rPr>
                <w:rFonts w:ascii="標楷體" w:eastAsia="標楷體" w:hAnsi="標楷體" w:cs="標楷體"/>
                <w:b/>
                <w:spacing w:val="-2"/>
                <w:kern w:val="0"/>
                <w:sz w:val="20"/>
                <w:szCs w:val="20"/>
              </w:rPr>
            </w:pPr>
            <w:r w:rsidRPr="00B949CB">
              <w:rPr>
                <w:rFonts w:ascii="標楷體" w:eastAsia="標楷體" w:hAnsi="標楷體" w:cs="標楷體" w:hint="eastAsia"/>
                <w:b/>
                <w:spacing w:val="-2"/>
                <w:kern w:val="0"/>
                <w:sz w:val="20"/>
                <w:szCs w:val="20"/>
              </w:rPr>
              <w:t>158,846,669</w:t>
            </w:r>
          </w:p>
          <w:p w14:paraId="5EFCBADD" w14:textId="77777777" w:rsidR="007662B3" w:rsidRPr="00B949CB" w:rsidRDefault="007662B3" w:rsidP="00CB68A2">
            <w:pPr>
              <w:autoSpaceDE w:val="0"/>
              <w:autoSpaceDN w:val="0"/>
              <w:adjustRightInd w:val="0"/>
              <w:snapToGrid w:val="0"/>
              <w:spacing w:line="270" w:lineRule="exact"/>
              <w:jc w:val="right"/>
              <w:rPr>
                <w:rFonts w:ascii="標楷體" w:eastAsia="標楷體" w:hAnsi="標楷體" w:cs="標楷體"/>
                <w:b/>
                <w:kern w:val="0"/>
                <w:sz w:val="20"/>
                <w:szCs w:val="20"/>
              </w:rPr>
            </w:pPr>
            <w:r w:rsidRPr="00B949CB">
              <w:rPr>
                <w:rFonts w:ascii="標楷體" w:eastAsia="標楷體" w:hAnsi="標楷體" w:cs="標楷體" w:hint="eastAsia"/>
                <w:b/>
                <w:kern w:val="0"/>
                <w:sz w:val="20"/>
                <w:szCs w:val="20"/>
              </w:rPr>
              <w:t>（0.62％）</w:t>
            </w:r>
          </w:p>
        </w:tc>
        <w:tc>
          <w:tcPr>
            <w:tcW w:w="932" w:type="dxa"/>
            <w:tcBorders>
              <w:top w:val="single" w:sz="4" w:space="0" w:color="auto"/>
              <w:left w:val="single" w:sz="4" w:space="0" w:color="auto"/>
              <w:bottom w:val="nil"/>
              <w:right w:val="single" w:sz="4" w:space="0" w:color="auto"/>
            </w:tcBorders>
            <w:tcMar>
              <w:left w:w="57" w:type="dxa"/>
              <w:right w:w="57" w:type="dxa"/>
            </w:tcMar>
            <w:hideMark/>
          </w:tcPr>
          <w:p w14:paraId="2099A626" w14:textId="77777777" w:rsidR="007662B3" w:rsidRPr="00B949CB" w:rsidRDefault="007662B3" w:rsidP="00CB68A2">
            <w:pPr>
              <w:autoSpaceDE w:val="0"/>
              <w:autoSpaceDN w:val="0"/>
              <w:adjustRightInd w:val="0"/>
              <w:snapToGrid w:val="0"/>
              <w:spacing w:line="270" w:lineRule="exact"/>
              <w:jc w:val="right"/>
              <w:rPr>
                <w:rFonts w:ascii="標楷體" w:eastAsia="標楷體" w:hAnsi="標楷體" w:cs="標楷體"/>
                <w:b/>
                <w:spacing w:val="-4"/>
                <w:kern w:val="0"/>
                <w:sz w:val="20"/>
                <w:szCs w:val="20"/>
              </w:rPr>
            </w:pPr>
            <w:r w:rsidRPr="00B949CB">
              <w:rPr>
                <w:rFonts w:ascii="標楷體" w:eastAsia="標楷體" w:hAnsi="標楷體" w:cs="標楷體" w:hint="eastAsia"/>
                <w:b/>
                <w:spacing w:val="-10"/>
                <w:kern w:val="0"/>
                <w:sz w:val="20"/>
                <w:szCs w:val="20"/>
              </w:rPr>
              <w:t>－</w:t>
            </w:r>
          </w:p>
        </w:tc>
        <w:tc>
          <w:tcPr>
            <w:tcW w:w="1245" w:type="dxa"/>
            <w:tcBorders>
              <w:top w:val="single" w:sz="4" w:space="0" w:color="auto"/>
              <w:left w:val="single" w:sz="4" w:space="0" w:color="auto"/>
              <w:bottom w:val="nil"/>
              <w:right w:val="single" w:sz="4" w:space="0" w:color="auto"/>
            </w:tcBorders>
            <w:tcMar>
              <w:left w:w="57" w:type="dxa"/>
              <w:right w:w="57" w:type="dxa"/>
            </w:tcMar>
            <w:hideMark/>
          </w:tcPr>
          <w:p w14:paraId="4187CEEE" w14:textId="77777777" w:rsidR="007662B3" w:rsidRPr="00B949CB" w:rsidRDefault="007662B3" w:rsidP="00CB68A2">
            <w:pPr>
              <w:autoSpaceDE w:val="0"/>
              <w:autoSpaceDN w:val="0"/>
              <w:adjustRightInd w:val="0"/>
              <w:snapToGrid w:val="0"/>
              <w:spacing w:line="270" w:lineRule="exact"/>
              <w:jc w:val="right"/>
              <w:rPr>
                <w:rFonts w:ascii="標楷體" w:eastAsia="標楷體" w:hAnsi="標楷體" w:cs="標楷體"/>
                <w:b/>
                <w:spacing w:val="-2"/>
                <w:kern w:val="0"/>
                <w:sz w:val="20"/>
                <w:szCs w:val="20"/>
              </w:rPr>
            </w:pPr>
            <w:r w:rsidRPr="00B949CB">
              <w:rPr>
                <w:rFonts w:ascii="標楷體" w:eastAsia="標楷體" w:hAnsi="標楷體" w:cs="標楷體" w:hint="eastAsia"/>
                <w:b/>
                <w:spacing w:val="-2"/>
                <w:kern w:val="0"/>
                <w:sz w:val="20"/>
                <w:szCs w:val="20"/>
              </w:rPr>
              <w:t>110</w:t>
            </w:r>
            <w:r w:rsidRPr="00B949CB">
              <w:rPr>
                <w:rFonts w:ascii="標楷體" w:eastAsia="標楷體" w:hAnsi="標楷體" w:cs="標楷體"/>
                <w:b/>
                <w:spacing w:val="-2"/>
                <w:kern w:val="0"/>
                <w:sz w:val="20"/>
                <w:szCs w:val="20"/>
              </w:rPr>
              <w:t>,</w:t>
            </w:r>
            <w:r w:rsidRPr="00B949CB">
              <w:rPr>
                <w:rFonts w:ascii="標楷體" w:eastAsia="標楷體" w:hAnsi="標楷體" w:cs="標楷體" w:hint="eastAsia"/>
                <w:b/>
                <w:spacing w:val="-2"/>
                <w:kern w:val="0"/>
                <w:sz w:val="20"/>
                <w:szCs w:val="20"/>
              </w:rPr>
              <w:t>871,574</w:t>
            </w:r>
          </w:p>
          <w:p w14:paraId="121A531C" w14:textId="77777777" w:rsidR="007662B3" w:rsidRPr="00B949CB" w:rsidRDefault="007662B3" w:rsidP="00CB68A2">
            <w:pPr>
              <w:autoSpaceDE w:val="0"/>
              <w:autoSpaceDN w:val="0"/>
              <w:adjustRightInd w:val="0"/>
              <w:snapToGrid w:val="0"/>
              <w:spacing w:line="270" w:lineRule="exact"/>
              <w:jc w:val="right"/>
              <w:rPr>
                <w:rFonts w:ascii="標楷體" w:eastAsia="標楷體" w:hAnsi="標楷體" w:cs="標楷體"/>
                <w:b/>
                <w:spacing w:val="-2"/>
                <w:kern w:val="0"/>
                <w:sz w:val="20"/>
                <w:szCs w:val="20"/>
              </w:rPr>
            </w:pPr>
          </w:p>
        </w:tc>
        <w:tc>
          <w:tcPr>
            <w:tcW w:w="1050" w:type="dxa"/>
            <w:tcBorders>
              <w:top w:val="single" w:sz="4" w:space="0" w:color="auto"/>
              <w:left w:val="single" w:sz="4" w:space="0" w:color="auto"/>
              <w:bottom w:val="nil"/>
              <w:right w:val="single" w:sz="4" w:space="0" w:color="auto"/>
            </w:tcBorders>
            <w:tcMar>
              <w:left w:w="57" w:type="dxa"/>
              <w:right w:w="57" w:type="dxa"/>
            </w:tcMar>
            <w:hideMark/>
          </w:tcPr>
          <w:p w14:paraId="16F31A10" w14:textId="77777777" w:rsidR="007662B3" w:rsidRPr="00B949CB" w:rsidRDefault="007662B3" w:rsidP="00CB68A2">
            <w:pPr>
              <w:autoSpaceDE w:val="0"/>
              <w:autoSpaceDN w:val="0"/>
              <w:adjustRightInd w:val="0"/>
              <w:snapToGrid w:val="0"/>
              <w:spacing w:line="270" w:lineRule="exact"/>
              <w:jc w:val="right"/>
              <w:rPr>
                <w:rFonts w:ascii="標楷體" w:eastAsia="標楷體" w:hAnsi="標楷體" w:cs="標楷體"/>
                <w:b/>
                <w:spacing w:val="-2"/>
                <w:kern w:val="0"/>
                <w:sz w:val="20"/>
                <w:szCs w:val="20"/>
              </w:rPr>
            </w:pPr>
            <w:r w:rsidRPr="00B949CB">
              <w:rPr>
                <w:rFonts w:ascii="標楷體" w:eastAsia="標楷體" w:hAnsi="標楷體" w:cs="標楷體" w:hint="eastAsia"/>
                <w:b/>
                <w:spacing w:val="-2"/>
                <w:kern w:val="0"/>
                <w:sz w:val="20"/>
                <w:szCs w:val="20"/>
              </w:rPr>
              <w:t>4</w:t>
            </w:r>
            <w:r w:rsidRPr="00B949CB">
              <w:rPr>
                <w:rFonts w:ascii="標楷體" w:eastAsia="標楷體" w:hAnsi="標楷體" w:cs="標楷體"/>
                <w:b/>
                <w:spacing w:val="-2"/>
                <w:kern w:val="0"/>
                <w:sz w:val="20"/>
                <w:szCs w:val="20"/>
              </w:rPr>
              <w:t>,</w:t>
            </w:r>
            <w:r w:rsidRPr="00B949CB">
              <w:rPr>
                <w:rFonts w:ascii="標楷體" w:eastAsia="標楷體" w:hAnsi="標楷體" w:cs="標楷體" w:hint="eastAsia"/>
                <w:b/>
                <w:spacing w:val="-2"/>
                <w:kern w:val="0"/>
                <w:sz w:val="20"/>
                <w:szCs w:val="20"/>
              </w:rPr>
              <w:t>475,094</w:t>
            </w:r>
          </w:p>
        </w:tc>
        <w:tc>
          <w:tcPr>
            <w:tcW w:w="1134" w:type="dxa"/>
            <w:tcBorders>
              <w:top w:val="single" w:sz="4" w:space="0" w:color="auto"/>
              <w:left w:val="single" w:sz="4" w:space="0" w:color="auto"/>
              <w:bottom w:val="nil"/>
              <w:right w:val="single" w:sz="4" w:space="0" w:color="auto"/>
            </w:tcBorders>
            <w:tcMar>
              <w:left w:w="57" w:type="dxa"/>
              <w:right w:w="57" w:type="dxa"/>
            </w:tcMar>
            <w:hideMark/>
          </w:tcPr>
          <w:p w14:paraId="073B96D5" w14:textId="77777777" w:rsidR="007662B3" w:rsidRPr="00B949CB" w:rsidRDefault="007662B3" w:rsidP="00CB68A2">
            <w:pPr>
              <w:autoSpaceDE w:val="0"/>
              <w:autoSpaceDN w:val="0"/>
              <w:adjustRightInd w:val="0"/>
              <w:snapToGrid w:val="0"/>
              <w:spacing w:line="270" w:lineRule="exact"/>
              <w:jc w:val="right"/>
              <w:rPr>
                <w:rFonts w:ascii="標楷體" w:eastAsia="標楷體" w:hAnsi="標楷體" w:cs="標楷體"/>
                <w:b/>
                <w:spacing w:val="-2"/>
                <w:kern w:val="0"/>
                <w:sz w:val="20"/>
                <w:szCs w:val="20"/>
              </w:rPr>
            </w:pPr>
            <w:r w:rsidRPr="00B949CB">
              <w:rPr>
                <w:rFonts w:ascii="標楷體" w:eastAsia="標楷體" w:hAnsi="標楷體" w:cs="標楷體" w:hint="eastAsia"/>
                <w:b/>
                <w:spacing w:val="-2"/>
                <w:kern w:val="0"/>
                <w:sz w:val="20"/>
                <w:szCs w:val="20"/>
              </w:rPr>
              <w:t>43</w:t>
            </w:r>
            <w:r w:rsidRPr="00B949CB">
              <w:rPr>
                <w:rFonts w:ascii="標楷體" w:eastAsia="標楷體" w:hAnsi="標楷體" w:cs="標楷體"/>
                <w:b/>
                <w:spacing w:val="-2"/>
                <w:kern w:val="0"/>
                <w:sz w:val="20"/>
                <w:szCs w:val="20"/>
              </w:rPr>
              <w:t>,</w:t>
            </w:r>
            <w:r w:rsidRPr="00B949CB">
              <w:rPr>
                <w:rFonts w:ascii="標楷體" w:eastAsia="標楷體" w:hAnsi="標楷體" w:cs="標楷體" w:hint="eastAsia"/>
                <w:b/>
                <w:spacing w:val="-2"/>
                <w:kern w:val="0"/>
                <w:sz w:val="20"/>
                <w:szCs w:val="20"/>
              </w:rPr>
              <w:t>500</w:t>
            </w:r>
            <w:r w:rsidRPr="00B949CB">
              <w:rPr>
                <w:rFonts w:ascii="標楷體" w:eastAsia="標楷體" w:hAnsi="標楷體" w:cs="標楷體"/>
                <w:b/>
                <w:spacing w:val="-2"/>
                <w:kern w:val="0"/>
                <w:sz w:val="20"/>
                <w:szCs w:val="20"/>
              </w:rPr>
              <w:t>,000</w:t>
            </w:r>
          </w:p>
        </w:tc>
        <w:tc>
          <w:tcPr>
            <w:tcW w:w="826" w:type="dxa"/>
            <w:tcBorders>
              <w:top w:val="single" w:sz="4" w:space="0" w:color="auto"/>
              <w:left w:val="single" w:sz="4" w:space="0" w:color="auto"/>
              <w:bottom w:val="nil"/>
              <w:right w:val="single" w:sz="4" w:space="0" w:color="auto"/>
            </w:tcBorders>
            <w:tcMar>
              <w:left w:w="57" w:type="dxa"/>
              <w:right w:w="57" w:type="dxa"/>
            </w:tcMar>
            <w:hideMark/>
          </w:tcPr>
          <w:p w14:paraId="141613A4" w14:textId="77777777" w:rsidR="007662B3" w:rsidRPr="00B949CB" w:rsidRDefault="007662B3" w:rsidP="00CB68A2">
            <w:pPr>
              <w:autoSpaceDE w:val="0"/>
              <w:autoSpaceDN w:val="0"/>
              <w:adjustRightInd w:val="0"/>
              <w:snapToGrid w:val="0"/>
              <w:spacing w:line="270" w:lineRule="exact"/>
              <w:jc w:val="right"/>
              <w:rPr>
                <w:rFonts w:ascii="標楷體" w:eastAsia="標楷體" w:hAnsi="標楷體" w:cs="標楷體"/>
                <w:b/>
                <w:spacing w:val="-10"/>
                <w:kern w:val="0"/>
                <w:sz w:val="20"/>
                <w:szCs w:val="20"/>
              </w:rPr>
            </w:pPr>
            <w:r w:rsidRPr="00B949CB">
              <w:rPr>
                <w:rFonts w:ascii="標楷體" w:eastAsia="標楷體" w:hAnsi="標楷體" w:cs="標楷體" w:hint="eastAsia"/>
                <w:b/>
                <w:spacing w:val="-10"/>
                <w:kern w:val="0"/>
                <w:sz w:val="20"/>
                <w:szCs w:val="20"/>
              </w:rPr>
              <w:t>－</w:t>
            </w:r>
          </w:p>
        </w:tc>
        <w:tc>
          <w:tcPr>
            <w:tcW w:w="551" w:type="dxa"/>
            <w:tcBorders>
              <w:top w:val="single" w:sz="4" w:space="0" w:color="auto"/>
              <w:left w:val="single" w:sz="4" w:space="0" w:color="auto"/>
              <w:bottom w:val="nil"/>
              <w:right w:val="single" w:sz="4" w:space="0" w:color="auto"/>
            </w:tcBorders>
            <w:tcMar>
              <w:left w:w="57" w:type="dxa"/>
              <w:right w:w="57" w:type="dxa"/>
            </w:tcMar>
            <w:hideMark/>
          </w:tcPr>
          <w:p w14:paraId="2DFC3F24" w14:textId="77777777" w:rsidR="007662B3" w:rsidRPr="00B949CB" w:rsidRDefault="007662B3" w:rsidP="00CB68A2">
            <w:pPr>
              <w:autoSpaceDE w:val="0"/>
              <w:autoSpaceDN w:val="0"/>
              <w:adjustRightInd w:val="0"/>
              <w:snapToGrid w:val="0"/>
              <w:spacing w:line="270" w:lineRule="exact"/>
              <w:jc w:val="right"/>
              <w:rPr>
                <w:rFonts w:ascii="標楷體" w:eastAsia="標楷體" w:hAnsi="標楷體" w:cs="標楷體"/>
                <w:b/>
                <w:spacing w:val="-10"/>
                <w:kern w:val="0"/>
                <w:sz w:val="20"/>
                <w:szCs w:val="20"/>
              </w:rPr>
            </w:pPr>
            <w:r w:rsidRPr="00B949CB">
              <w:rPr>
                <w:rFonts w:ascii="標楷體" w:eastAsia="標楷體" w:hAnsi="標楷體" w:cs="標楷體" w:hint="eastAsia"/>
                <w:b/>
                <w:spacing w:val="-10"/>
                <w:kern w:val="0"/>
                <w:sz w:val="20"/>
                <w:szCs w:val="20"/>
              </w:rPr>
              <w:t>－</w:t>
            </w:r>
          </w:p>
        </w:tc>
      </w:tr>
      <w:tr w:rsidR="007662B3" w:rsidRPr="00B949CB" w14:paraId="5D28DE9F" w14:textId="77777777" w:rsidTr="0038363E">
        <w:trPr>
          <w:trHeight w:val="60"/>
        </w:trPr>
        <w:tc>
          <w:tcPr>
            <w:tcW w:w="2972" w:type="dxa"/>
            <w:tcBorders>
              <w:top w:val="nil"/>
              <w:left w:val="single" w:sz="4" w:space="0" w:color="auto"/>
              <w:bottom w:val="nil"/>
              <w:right w:val="single" w:sz="4" w:space="0" w:color="auto"/>
            </w:tcBorders>
            <w:tcMar>
              <w:left w:w="57" w:type="dxa"/>
              <w:right w:w="57" w:type="dxa"/>
            </w:tcMar>
            <w:hideMark/>
          </w:tcPr>
          <w:p w14:paraId="77FD5AEF" w14:textId="77777777" w:rsidR="007662B3" w:rsidRPr="00B949CB" w:rsidRDefault="007662B3" w:rsidP="00CB68A2">
            <w:pPr>
              <w:autoSpaceDE w:val="0"/>
              <w:autoSpaceDN w:val="0"/>
              <w:adjustRightInd w:val="0"/>
              <w:snapToGrid w:val="0"/>
              <w:spacing w:line="320" w:lineRule="exact"/>
              <w:jc w:val="both"/>
              <w:rPr>
                <w:rFonts w:ascii="標楷體" w:eastAsia="標楷體" w:hAnsi="標楷體" w:cs="標楷體"/>
                <w:spacing w:val="-20"/>
                <w:kern w:val="0"/>
                <w:sz w:val="20"/>
                <w:szCs w:val="20"/>
              </w:rPr>
            </w:pPr>
            <w:r w:rsidRPr="00B949CB">
              <w:rPr>
                <w:rFonts w:ascii="標楷體" w:eastAsia="標楷體" w:hAnsi="標楷體" w:cs="標楷體" w:hint="eastAsia"/>
                <w:spacing w:val="-20"/>
                <w:kern w:val="0"/>
                <w:sz w:val="20"/>
                <w:szCs w:val="20"/>
              </w:rPr>
              <w:t>（一）</w:t>
            </w:r>
            <w:r w:rsidRPr="00B949CB">
              <w:rPr>
                <w:rFonts w:ascii="標楷體" w:eastAsia="標楷體" w:hAnsi="標楷體" w:cs="標楷體" w:hint="eastAsia"/>
                <w:spacing w:val="-22"/>
                <w:kern w:val="0"/>
                <w:sz w:val="20"/>
                <w:szCs w:val="20"/>
              </w:rPr>
              <w:t>按公共債務法規定計算之債務餘額</w:t>
            </w:r>
          </w:p>
          <w:p w14:paraId="4D96801B" w14:textId="77777777" w:rsidR="007662B3" w:rsidRPr="00B949CB" w:rsidRDefault="007662B3" w:rsidP="00CB68A2">
            <w:pPr>
              <w:autoSpaceDE w:val="0"/>
              <w:autoSpaceDN w:val="0"/>
              <w:adjustRightInd w:val="0"/>
              <w:snapToGrid w:val="0"/>
              <w:spacing w:line="320" w:lineRule="exact"/>
              <w:ind w:firstLineChars="240" w:firstLine="442"/>
              <w:rPr>
                <w:rFonts w:ascii="標楷體" w:eastAsia="標楷體" w:hAnsi="標楷體" w:cs="標楷體"/>
                <w:spacing w:val="-8"/>
                <w:kern w:val="0"/>
                <w:sz w:val="20"/>
                <w:szCs w:val="20"/>
              </w:rPr>
            </w:pPr>
            <w:r w:rsidRPr="00B949CB">
              <w:rPr>
                <w:rFonts w:ascii="標楷體" w:eastAsia="標楷體" w:hAnsi="標楷體" w:cs="標楷體" w:hint="eastAsia"/>
                <w:spacing w:val="-8"/>
                <w:kern w:val="0"/>
                <w:sz w:val="20"/>
                <w:szCs w:val="20"/>
              </w:rPr>
              <w:t>（占前3年度GDP平均數比率）</w:t>
            </w:r>
          </w:p>
        </w:tc>
        <w:tc>
          <w:tcPr>
            <w:tcW w:w="1215" w:type="dxa"/>
            <w:tcBorders>
              <w:top w:val="nil"/>
              <w:left w:val="single" w:sz="4" w:space="0" w:color="auto"/>
              <w:bottom w:val="nil"/>
              <w:right w:val="single" w:sz="4" w:space="0" w:color="auto"/>
            </w:tcBorders>
            <w:tcMar>
              <w:left w:w="57" w:type="dxa"/>
              <w:right w:w="57" w:type="dxa"/>
            </w:tcMar>
            <w:hideMark/>
          </w:tcPr>
          <w:p w14:paraId="21BD5A43" w14:textId="77777777" w:rsidR="007662B3" w:rsidRPr="00B949CB" w:rsidRDefault="007662B3" w:rsidP="00CB68A2">
            <w:pPr>
              <w:autoSpaceDE w:val="0"/>
              <w:autoSpaceDN w:val="0"/>
              <w:adjustRightInd w:val="0"/>
              <w:snapToGrid w:val="0"/>
              <w:spacing w:line="320" w:lineRule="exact"/>
              <w:jc w:val="right"/>
              <w:rPr>
                <w:rFonts w:ascii="標楷體" w:eastAsia="標楷體" w:hAnsi="標楷體" w:cs="標楷體"/>
                <w:b/>
                <w:spacing w:val="-2"/>
                <w:kern w:val="0"/>
                <w:sz w:val="20"/>
                <w:szCs w:val="20"/>
              </w:rPr>
            </w:pPr>
            <w:r w:rsidRPr="00B949CB">
              <w:rPr>
                <w:rFonts w:ascii="標楷體" w:eastAsia="標楷體" w:hAnsi="標楷體" w:cs="標楷體" w:hint="eastAsia"/>
                <w:b/>
                <w:spacing w:val="-2"/>
                <w:kern w:val="0"/>
                <w:sz w:val="20"/>
                <w:szCs w:val="20"/>
              </w:rPr>
              <w:t>110</w:t>
            </w:r>
            <w:r w:rsidRPr="00B949CB">
              <w:rPr>
                <w:rFonts w:ascii="標楷體" w:eastAsia="標楷體" w:hAnsi="標楷體" w:cs="標楷體"/>
                <w:b/>
                <w:spacing w:val="-2"/>
                <w:kern w:val="0"/>
                <w:sz w:val="20"/>
                <w:szCs w:val="20"/>
              </w:rPr>
              <w:t>,</w:t>
            </w:r>
            <w:r w:rsidRPr="00B949CB">
              <w:rPr>
                <w:rFonts w:ascii="標楷體" w:eastAsia="標楷體" w:hAnsi="標楷體" w:cs="標楷體" w:hint="eastAsia"/>
                <w:b/>
                <w:spacing w:val="-2"/>
                <w:kern w:val="0"/>
                <w:sz w:val="20"/>
                <w:szCs w:val="20"/>
              </w:rPr>
              <w:t>871,574</w:t>
            </w:r>
          </w:p>
          <w:p w14:paraId="783C76A2" w14:textId="77777777" w:rsidR="007662B3" w:rsidRPr="00B949CB" w:rsidRDefault="007662B3" w:rsidP="00CB68A2">
            <w:pPr>
              <w:autoSpaceDE w:val="0"/>
              <w:autoSpaceDN w:val="0"/>
              <w:adjustRightInd w:val="0"/>
              <w:snapToGrid w:val="0"/>
              <w:spacing w:line="320" w:lineRule="exact"/>
              <w:jc w:val="right"/>
              <w:rPr>
                <w:rFonts w:ascii="標楷體" w:eastAsia="標楷體" w:hAnsi="標楷體" w:cs="標楷體"/>
                <w:b/>
                <w:kern w:val="0"/>
                <w:sz w:val="20"/>
                <w:szCs w:val="20"/>
              </w:rPr>
            </w:pPr>
            <w:r w:rsidRPr="00B949CB">
              <w:rPr>
                <w:rFonts w:ascii="標楷體" w:eastAsia="標楷體" w:hAnsi="標楷體" w:cs="標楷體" w:hint="eastAsia"/>
                <w:b/>
                <w:kern w:val="0"/>
                <w:sz w:val="20"/>
                <w:szCs w:val="20"/>
              </w:rPr>
              <w:t>（0.49％）</w:t>
            </w:r>
          </w:p>
        </w:tc>
        <w:tc>
          <w:tcPr>
            <w:tcW w:w="932" w:type="dxa"/>
            <w:tcBorders>
              <w:top w:val="nil"/>
              <w:left w:val="single" w:sz="4" w:space="0" w:color="auto"/>
              <w:bottom w:val="nil"/>
              <w:right w:val="single" w:sz="4" w:space="0" w:color="auto"/>
            </w:tcBorders>
            <w:tcMar>
              <w:left w:w="57" w:type="dxa"/>
              <w:right w:w="57" w:type="dxa"/>
            </w:tcMar>
            <w:hideMark/>
          </w:tcPr>
          <w:p w14:paraId="42A00AD4" w14:textId="77777777" w:rsidR="007662B3" w:rsidRPr="00B949CB" w:rsidRDefault="007662B3" w:rsidP="00CB68A2">
            <w:pPr>
              <w:autoSpaceDE w:val="0"/>
              <w:autoSpaceDN w:val="0"/>
              <w:adjustRightInd w:val="0"/>
              <w:snapToGrid w:val="0"/>
              <w:spacing w:line="320" w:lineRule="exac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c>
          <w:tcPr>
            <w:tcW w:w="1245" w:type="dxa"/>
            <w:tcBorders>
              <w:top w:val="nil"/>
              <w:left w:val="single" w:sz="4" w:space="0" w:color="auto"/>
              <w:bottom w:val="nil"/>
              <w:right w:val="single" w:sz="4" w:space="0" w:color="auto"/>
            </w:tcBorders>
            <w:tcMar>
              <w:left w:w="57" w:type="dxa"/>
              <w:right w:w="57" w:type="dxa"/>
            </w:tcMar>
            <w:hideMark/>
          </w:tcPr>
          <w:p w14:paraId="10CC491A" w14:textId="77777777" w:rsidR="007662B3" w:rsidRPr="00B949CB" w:rsidRDefault="007662B3" w:rsidP="00CB68A2">
            <w:pPr>
              <w:autoSpaceDE w:val="0"/>
              <w:autoSpaceDN w:val="0"/>
              <w:adjustRightInd w:val="0"/>
              <w:snapToGrid w:val="0"/>
              <w:spacing w:line="320" w:lineRule="exact"/>
              <w:jc w:val="right"/>
              <w:rPr>
                <w:rFonts w:ascii="標楷體" w:eastAsia="標楷體" w:hAnsi="標楷體" w:cs="標楷體"/>
                <w:spacing w:val="-2"/>
                <w:kern w:val="0"/>
                <w:sz w:val="20"/>
                <w:szCs w:val="20"/>
              </w:rPr>
            </w:pPr>
            <w:r w:rsidRPr="00B949CB">
              <w:rPr>
                <w:rFonts w:ascii="標楷體" w:eastAsia="標楷體" w:hAnsi="標楷體" w:cs="標楷體" w:hint="eastAsia"/>
                <w:spacing w:val="-2"/>
                <w:kern w:val="0"/>
                <w:sz w:val="20"/>
                <w:szCs w:val="20"/>
              </w:rPr>
              <w:t>110</w:t>
            </w:r>
            <w:r w:rsidRPr="00B949CB">
              <w:rPr>
                <w:rFonts w:ascii="標楷體" w:eastAsia="標楷體" w:hAnsi="標楷體" w:cs="標楷體"/>
                <w:spacing w:val="-2"/>
                <w:kern w:val="0"/>
                <w:sz w:val="20"/>
                <w:szCs w:val="20"/>
              </w:rPr>
              <w:t>,</w:t>
            </w:r>
            <w:r w:rsidRPr="00B949CB">
              <w:rPr>
                <w:rFonts w:ascii="標楷體" w:eastAsia="標楷體" w:hAnsi="標楷體" w:cs="標楷體" w:hint="eastAsia"/>
                <w:spacing w:val="-2"/>
                <w:kern w:val="0"/>
                <w:sz w:val="20"/>
                <w:szCs w:val="20"/>
              </w:rPr>
              <w:t>871,574</w:t>
            </w:r>
          </w:p>
          <w:p w14:paraId="081D1502" w14:textId="77777777" w:rsidR="007662B3" w:rsidRPr="00B949CB" w:rsidRDefault="007662B3" w:rsidP="00CB68A2">
            <w:pPr>
              <w:autoSpaceDE w:val="0"/>
              <w:autoSpaceDN w:val="0"/>
              <w:adjustRightInd w:val="0"/>
              <w:snapToGrid w:val="0"/>
              <w:spacing w:line="320" w:lineRule="exact"/>
              <w:jc w:val="right"/>
              <w:rPr>
                <w:rFonts w:ascii="標楷體" w:eastAsia="標楷體" w:hAnsi="標楷體" w:cs="標楷體"/>
                <w:spacing w:val="-2"/>
                <w:kern w:val="0"/>
                <w:sz w:val="20"/>
                <w:szCs w:val="20"/>
              </w:rPr>
            </w:pPr>
          </w:p>
        </w:tc>
        <w:tc>
          <w:tcPr>
            <w:tcW w:w="1050" w:type="dxa"/>
            <w:tcBorders>
              <w:top w:val="nil"/>
              <w:left w:val="single" w:sz="4" w:space="0" w:color="auto"/>
              <w:bottom w:val="nil"/>
              <w:right w:val="single" w:sz="4" w:space="0" w:color="auto"/>
            </w:tcBorders>
            <w:tcMar>
              <w:left w:w="57" w:type="dxa"/>
              <w:right w:w="57" w:type="dxa"/>
            </w:tcMar>
            <w:hideMark/>
          </w:tcPr>
          <w:p w14:paraId="5EBBA7CB" w14:textId="77777777" w:rsidR="007662B3" w:rsidRPr="00B949CB" w:rsidRDefault="007662B3" w:rsidP="00CB68A2">
            <w:pPr>
              <w:autoSpaceDE w:val="0"/>
              <w:autoSpaceDN w:val="0"/>
              <w:adjustRightInd w:val="0"/>
              <w:snapToGrid w:val="0"/>
              <w:spacing w:line="320" w:lineRule="exact"/>
              <w:jc w:val="right"/>
              <w:rPr>
                <w:rFonts w:ascii="標楷體" w:eastAsia="標楷體" w:hAnsi="標楷體" w:cs="標楷體"/>
                <w:spacing w:val="-2"/>
                <w:kern w:val="0"/>
                <w:sz w:val="20"/>
                <w:szCs w:val="20"/>
              </w:rPr>
            </w:pPr>
            <w:r w:rsidRPr="00B949CB">
              <w:rPr>
                <w:rFonts w:ascii="標楷體" w:eastAsia="標楷體" w:hAnsi="標楷體" w:cs="標楷體" w:hint="eastAsia"/>
                <w:spacing w:val="-2"/>
                <w:kern w:val="0"/>
                <w:sz w:val="20"/>
                <w:szCs w:val="20"/>
              </w:rPr>
              <w:t>－</w:t>
            </w:r>
          </w:p>
        </w:tc>
        <w:tc>
          <w:tcPr>
            <w:tcW w:w="1134" w:type="dxa"/>
            <w:tcBorders>
              <w:top w:val="nil"/>
              <w:left w:val="single" w:sz="4" w:space="0" w:color="auto"/>
              <w:bottom w:val="nil"/>
              <w:right w:val="single" w:sz="4" w:space="0" w:color="auto"/>
            </w:tcBorders>
            <w:tcMar>
              <w:left w:w="57" w:type="dxa"/>
              <w:right w:w="57" w:type="dxa"/>
            </w:tcMar>
            <w:hideMark/>
          </w:tcPr>
          <w:p w14:paraId="60210E2E" w14:textId="77777777" w:rsidR="007662B3" w:rsidRPr="00B949CB" w:rsidRDefault="007662B3" w:rsidP="00CB68A2">
            <w:pPr>
              <w:autoSpaceDE w:val="0"/>
              <w:autoSpaceDN w:val="0"/>
              <w:adjustRightInd w:val="0"/>
              <w:snapToGrid w:val="0"/>
              <w:spacing w:line="320" w:lineRule="exact"/>
              <w:jc w:val="right"/>
              <w:rPr>
                <w:rFonts w:ascii="標楷體" w:eastAsia="標楷體" w:hAnsi="標楷體" w:cs="標楷體"/>
                <w:spacing w:val="-2"/>
                <w:kern w:val="0"/>
                <w:sz w:val="20"/>
                <w:szCs w:val="20"/>
              </w:rPr>
            </w:pPr>
            <w:r w:rsidRPr="00B949CB">
              <w:rPr>
                <w:rFonts w:ascii="標楷體" w:eastAsia="標楷體" w:hAnsi="標楷體" w:cs="標楷體" w:hint="eastAsia"/>
                <w:spacing w:val="-2"/>
                <w:kern w:val="0"/>
                <w:sz w:val="20"/>
                <w:szCs w:val="20"/>
              </w:rPr>
              <w:t>－</w:t>
            </w:r>
          </w:p>
        </w:tc>
        <w:tc>
          <w:tcPr>
            <w:tcW w:w="826" w:type="dxa"/>
            <w:tcBorders>
              <w:top w:val="nil"/>
              <w:left w:val="single" w:sz="4" w:space="0" w:color="auto"/>
              <w:bottom w:val="nil"/>
              <w:right w:val="single" w:sz="4" w:space="0" w:color="auto"/>
            </w:tcBorders>
            <w:tcMar>
              <w:left w:w="57" w:type="dxa"/>
              <w:right w:w="57" w:type="dxa"/>
            </w:tcMar>
            <w:hideMark/>
          </w:tcPr>
          <w:p w14:paraId="6F29E914" w14:textId="77777777" w:rsidR="007662B3" w:rsidRPr="00B949CB" w:rsidRDefault="007662B3" w:rsidP="00CB68A2">
            <w:pPr>
              <w:autoSpaceDE w:val="0"/>
              <w:autoSpaceDN w:val="0"/>
              <w:adjustRightInd w:val="0"/>
              <w:snapToGrid w:val="0"/>
              <w:spacing w:line="320" w:lineRule="exac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c>
          <w:tcPr>
            <w:tcW w:w="551" w:type="dxa"/>
            <w:tcBorders>
              <w:top w:val="nil"/>
              <w:left w:val="single" w:sz="4" w:space="0" w:color="auto"/>
              <w:bottom w:val="nil"/>
              <w:right w:val="single" w:sz="4" w:space="0" w:color="auto"/>
            </w:tcBorders>
            <w:tcMar>
              <w:left w:w="57" w:type="dxa"/>
              <w:right w:w="57" w:type="dxa"/>
            </w:tcMar>
            <w:hideMark/>
          </w:tcPr>
          <w:p w14:paraId="35DF9376" w14:textId="77777777" w:rsidR="007662B3" w:rsidRPr="00B949CB" w:rsidRDefault="007662B3" w:rsidP="00CB68A2">
            <w:pPr>
              <w:autoSpaceDE w:val="0"/>
              <w:autoSpaceDN w:val="0"/>
              <w:adjustRightInd w:val="0"/>
              <w:snapToGrid w:val="0"/>
              <w:spacing w:line="320" w:lineRule="exac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r>
      <w:tr w:rsidR="007662B3" w:rsidRPr="00B949CB" w14:paraId="6B33BBA9" w14:textId="77777777" w:rsidTr="0038363E">
        <w:trPr>
          <w:trHeight w:val="60"/>
        </w:trPr>
        <w:tc>
          <w:tcPr>
            <w:tcW w:w="2972" w:type="dxa"/>
            <w:tcBorders>
              <w:top w:val="nil"/>
              <w:left w:val="single" w:sz="4" w:space="0" w:color="auto"/>
              <w:bottom w:val="nil"/>
              <w:right w:val="single" w:sz="4" w:space="0" w:color="auto"/>
            </w:tcBorders>
            <w:tcMar>
              <w:left w:w="57" w:type="dxa"/>
              <w:right w:w="57" w:type="dxa"/>
            </w:tcMar>
            <w:hideMark/>
          </w:tcPr>
          <w:p w14:paraId="03F161EB" w14:textId="77777777" w:rsidR="007662B3" w:rsidRPr="00B949CB" w:rsidRDefault="007662B3" w:rsidP="00CB68A2">
            <w:pPr>
              <w:autoSpaceDE w:val="0"/>
              <w:autoSpaceDN w:val="0"/>
              <w:adjustRightInd w:val="0"/>
              <w:snapToGrid w:val="0"/>
              <w:spacing w:line="240" w:lineRule="atLeast"/>
              <w:ind w:left="2" w:hangingChars="1" w:hanging="2"/>
              <w:rPr>
                <w:rFonts w:ascii="標楷體" w:eastAsia="標楷體" w:hAnsi="標楷體" w:cs="標楷體"/>
                <w:spacing w:val="-18"/>
                <w:kern w:val="0"/>
                <w:sz w:val="20"/>
                <w:szCs w:val="20"/>
              </w:rPr>
            </w:pPr>
            <w:r w:rsidRPr="00B949CB">
              <w:rPr>
                <w:rFonts w:ascii="標楷體" w:eastAsia="標楷體" w:hAnsi="標楷體" w:cs="標楷體" w:hint="eastAsia"/>
                <w:spacing w:val="-19"/>
                <w:kern w:val="0"/>
                <w:sz w:val="20"/>
                <w:szCs w:val="20"/>
              </w:rPr>
              <w:t>（二）</w:t>
            </w:r>
            <w:r w:rsidRPr="00B949CB">
              <w:rPr>
                <w:rFonts w:ascii="標楷體" w:eastAsia="標楷體" w:hAnsi="標楷體" w:cs="標楷體" w:hint="eastAsia"/>
                <w:spacing w:val="-20"/>
                <w:kern w:val="0"/>
                <w:sz w:val="20"/>
                <w:szCs w:val="20"/>
              </w:rPr>
              <w:t>參考IMF定義之債務餘額再加計：</w:t>
            </w:r>
          </w:p>
        </w:tc>
        <w:tc>
          <w:tcPr>
            <w:tcW w:w="1215" w:type="dxa"/>
            <w:tcBorders>
              <w:top w:val="nil"/>
              <w:left w:val="single" w:sz="4" w:space="0" w:color="auto"/>
              <w:bottom w:val="nil"/>
              <w:right w:val="single" w:sz="4" w:space="0" w:color="auto"/>
            </w:tcBorders>
            <w:tcMar>
              <w:left w:w="57" w:type="dxa"/>
              <w:right w:w="57" w:type="dxa"/>
            </w:tcMar>
          </w:tcPr>
          <w:p w14:paraId="5E4613EA"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b/>
                <w:spacing w:val="-10"/>
                <w:kern w:val="0"/>
                <w:sz w:val="20"/>
                <w:szCs w:val="20"/>
              </w:rPr>
            </w:pPr>
          </w:p>
        </w:tc>
        <w:tc>
          <w:tcPr>
            <w:tcW w:w="932" w:type="dxa"/>
            <w:tcBorders>
              <w:top w:val="nil"/>
              <w:left w:val="single" w:sz="4" w:space="0" w:color="auto"/>
              <w:bottom w:val="nil"/>
              <w:right w:val="single" w:sz="4" w:space="0" w:color="auto"/>
            </w:tcBorders>
            <w:tcMar>
              <w:left w:w="57" w:type="dxa"/>
              <w:right w:w="57" w:type="dxa"/>
            </w:tcMar>
          </w:tcPr>
          <w:p w14:paraId="4176E3E8"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p>
        </w:tc>
        <w:tc>
          <w:tcPr>
            <w:tcW w:w="1245" w:type="dxa"/>
            <w:tcBorders>
              <w:top w:val="nil"/>
              <w:left w:val="single" w:sz="4" w:space="0" w:color="auto"/>
              <w:bottom w:val="nil"/>
              <w:right w:val="single" w:sz="4" w:space="0" w:color="auto"/>
            </w:tcBorders>
            <w:tcMar>
              <w:left w:w="57" w:type="dxa"/>
              <w:right w:w="57" w:type="dxa"/>
            </w:tcMar>
          </w:tcPr>
          <w:p w14:paraId="09120457"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p>
        </w:tc>
        <w:tc>
          <w:tcPr>
            <w:tcW w:w="1050" w:type="dxa"/>
            <w:tcBorders>
              <w:top w:val="nil"/>
              <w:left w:val="single" w:sz="4" w:space="0" w:color="auto"/>
              <w:bottom w:val="nil"/>
              <w:right w:val="single" w:sz="4" w:space="0" w:color="auto"/>
            </w:tcBorders>
            <w:tcMar>
              <w:left w:w="57" w:type="dxa"/>
              <w:right w:w="57" w:type="dxa"/>
            </w:tcMar>
          </w:tcPr>
          <w:p w14:paraId="133D34E8"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2"/>
                <w:kern w:val="0"/>
                <w:sz w:val="20"/>
                <w:szCs w:val="20"/>
              </w:rPr>
            </w:pPr>
          </w:p>
        </w:tc>
        <w:tc>
          <w:tcPr>
            <w:tcW w:w="1134" w:type="dxa"/>
            <w:tcBorders>
              <w:top w:val="nil"/>
              <w:left w:val="single" w:sz="4" w:space="0" w:color="auto"/>
              <w:bottom w:val="nil"/>
              <w:right w:val="single" w:sz="4" w:space="0" w:color="auto"/>
            </w:tcBorders>
            <w:tcMar>
              <w:left w:w="57" w:type="dxa"/>
              <w:right w:w="57" w:type="dxa"/>
            </w:tcMar>
          </w:tcPr>
          <w:p w14:paraId="2E235DB5"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2"/>
                <w:kern w:val="0"/>
                <w:sz w:val="20"/>
                <w:szCs w:val="20"/>
              </w:rPr>
            </w:pPr>
          </w:p>
        </w:tc>
        <w:tc>
          <w:tcPr>
            <w:tcW w:w="826" w:type="dxa"/>
            <w:tcBorders>
              <w:top w:val="nil"/>
              <w:left w:val="single" w:sz="4" w:space="0" w:color="auto"/>
              <w:bottom w:val="nil"/>
              <w:right w:val="single" w:sz="4" w:space="0" w:color="auto"/>
            </w:tcBorders>
            <w:tcMar>
              <w:left w:w="57" w:type="dxa"/>
              <w:right w:w="57" w:type="dxa"/>
            </w:tcMar>
          </w:tcPr>
          <w:p w14:paraId="1DCEAFCA"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p>
        </w:tc>
        <w:tc>
          <w:tcPr>
            <w:tcW w:w="551" w:type="dxa"/>
            <w:tcBorders>
              <w:top w:val="nil"/>
              <w:left w:val="single" w:sz="4" w:space="0" w:color="auto"/>
              <w:bottom w:val="nil"/>
              <w:right w:val="single" w:sz="4" w:space="0" w:color="auto"/>
            </w:tcBorders>
            <w:tcMar>
              <w:left w:w="57" w:type="dxa"/>
              <w:right w:w="57" w:type="dxa"/>
            </w:tcMar>
          </w:tcPr>
          <w:p w14:paraId="1D3A935B"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p>
        </w:tc>
      </w:tr>
      <w:tr w:rsidR="007662B3" w:rsidRPr="00B949CB" w14:paraId="5626ED9B" w14:textId="77777777" w:rsidTr="0038363E">
        <w:trPr>
          <w:trHeight w:val="60"/>
        </w:trPr>
        <w:tc>
          <w:tcPr>
            <w:tcW w:w="2972" w:type="dxa"/>
            <w:tcBorders>
              <w:top w:val="nil"/>
              <w:left w:val="single" w:sz="4" w:space="0" w:color="auto"/>
              <w:bottom w:val="nil"/>
              <w:right w:val="single" w:sz="4" w:space="0" w:color="auto"/>
            </w:tcBorders>
            <w:tcMar>
              <w:left w:w="57" w:type="dxa"/>
              <w:right w:w="57" w:type="dxa"/>
            </w:tcMar>
            <w:hideMark/>
          </w:tcPr>
          <w:p w14:paraId="3AB325AD" w14:textId="77777777" w:rsidR="007662B3" w:rsidRPr="00B949CB" w:rsidRDefault="007662B3" w:rsidP="00CB68A2">
            <w:pPr>
              <w:autoSpaceDE w:val="0"/>
              <w:autoSpaceDN w:val="0"/>
              <w:adjustRightInd w:val="0"/>
              <w:snapToGrid w:val="0"/>
              <w:spacing w:line="240" w:lineRule="atLeast"/>
              <w:ind w:firstLineChars="300" w:firstLine="516"/>
              <w:rPr>
                <w:rFonts w:ascii="標楷體" w:eastAsia="標楷體" w:hAnsi="標楷體" w:cs="標楷體"/>
                <w:spacing w:val="-14"/>
                <w:kern w:val="0"/>
                <w:sz w:val="20"/>
                <w:szCs w:val="20"/>
              </w:rPr>
            </w:pPr>
            <w:r w:rsidRPr="00B949CB">
              <w:rPr>
                <w:rFonts w:ascii="標楷體" w:eastAsia="標楷體" w:hAnsi="標楷體" w:cs="標楷體" w:hint="eastAsia"/>
                <w:spacing w:val="-14"/>
                <w:kern w:val="0"/>
                <w:sz w:val="20"/>
                <w:szCs w:val="20"/>
              </w:rPr>
              <w:t>1</w:t>
            </w:r>
            <w:r w:rsidRPr="00B949CB">
              <w:rPr>
                <w:rFonts w:ascii="標楷體" w:eastAsia="標楷體" w:hAnsi="標楷體" w:cs="標楷體"/>
                <w:spacing w:val="-14"/>
                <w:kern w:val="0"/>
                <w:sz w:val="20"/>
                <w:szCs w:val="20"/>
              </w:rPr>
              <w:t>.</w:t>
            </w:r>
            <w:r w:rsidRPr="00B949CB">
              <w:rPr>
                <w:rFonts w:ascii="標楷體" w:eastAsia="標楷體" w:hAnsi="標楷體" w:cs="標楷體" w:hint="eastAsia"/>
                <w:kern w:val="0"/>
                <w:sz w:val="20"/>
                <w:szCs w:val="20"/>
              </w:rPr>
              <w:t>普通基金舉借債務餘額</w:t>
            </w:r>
          </w:p>
        </w:tc>
        <w:tc>
          <w:tcPr>
            <w:tcW w:w="1215" w:type="dxa"/>
            <w:tcBorders>
              <w:top w:val="nil"/>
              <w:left w:val="single" w:sz="4" w:space="0" w:color="auto"/>
              <w:bottom w:val="nil"/>
              <w:right w:val="single" w:sz="4" w:space="0" w:color="auto"/>
            </w:tcBorders>
            <w:tcMar>
              <w:left w:w="57" w:type="dxa"/>
              <w:right w:w="57" w:type="dxa"/>
            </w:tcMar>
            <w:hideMark/>
          </w:tcPr>
          <w:p w14:paraId="05B92B41"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b/>
                <w:bCs/>
                <w:kern w:val="0"/>
                <w:sz w:val="20"/>
                <w:szCs w:val="20"/>
              </w:rPr>
            </w:pPr>
            <w:r w:rsidRPr="00B949CB">
              <w:rPr>
                <w:rFonts w:ascii="標楷體" w:eastAsia="標楷體" w:hAnsi="標楷體" w:cs="標楷體" w:hint="eastAsia"/>
                <w:b/>
                <w:bCs/>
                <w:spacing w:val="-10"/>
                <w:kern w:val="0"/>
                <w:sz w:val="20"/>
                <w:szCs w:val="20"/>
              </w:rPr>
              <w:t>－</w:t>
            </w:r>
          </w:p>
        </w:tc>
        <w:tc>
          <w:tcPr>
            <w:tcW w:w="932" w:type="dxa"/>
            <w:tcBorders>
              <w:top w:val="nil"/>
              <w:left w:val="single" w:sz="4" w:space="0" w:color="auto"/>
              <w:bottom w:val="nil"/>
              <w:right w:val="single" w:sz="4" w:space="0" w:color="auto"/>
            </w:tcBorders>
            <w:tcMar>
              <w:left w:w="57" w:type="dxa"/>
              <w:right w:w="57" w:type="dxa"/>
            </w:tcMar>
            <w:hideMark/>
          </w:tcPr>
          <w:p w14:paraId="2BBD0214"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4"/>
                <w:kern w:val="0"/>
                <w:sz w:val="20"/>
                <w:szCs w:val="20"/>
              </w:rPr>
            </w:pPr>
            <w:r w:rsidRPr="00B949CB">
              <w:rPr>
                <w:rFonts w:ascii="標楷體" w:eastAsia="標楷體" w:hAnsi="標楷體" w:cs="標楷體" w:hint="eastAsia"/>
                <w:spacing w:val="-10"/>
                <w:kern w:val="0"/>
                <w:sz w:val="20"/>
                <w:szCs w:val="20"/>
              </w:rPr>
              <w:t>－</w:t>
            </w:r>
          </w:p>
        </w:tc>
        <w:tc>
          <w:tcPr>
            <w:tcW w:w="1245" w:type="dxa"/>
            <w:tcBorders>
              <w:top w:val="nil"/>
              <w:left w:val="single" w:sz="4" w:space="0" w:color="auto"/>
              <w:bottom w:val="nil"/>
              <w:right w:val="single" w:sz="4" w:space="0" w:color="auto"/>
            </w:tcBorders>
            <w:tcMar>
              <w:left w:w="57" w:type="dxa"/>
              <w:right w:w="57" w:type="dxa"/>
            </w:tcMar>
            <w:hideMark/>
          </w:tcPr>
          <w:p w14:paraId="0D058C37"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4"/>
                <w:kern w:val="0"/>
                <w:sz w:val="20"/>
                <w:szCs w:val="20"/>
              </w:rPr>
            </w:pPr>
            <w:r w:rsidRPr="00B949CB">
              <w:rPr>
                <w:rFonts w:ascii="標楷體" w:eastAsia="標楷體" w:hAnsi="標楷體" w:cs="標楷體" w:hint="eastAsia"/>
                <w:spacing w:val="-4"/>
                <w:kern w:val="0"/>
                <w:sz w:val="20"/>
                <w:szCs w:val="20"/>
              </w:rPr>
              <w:t>－</w:t>
            </w:r>
          </w:p>
        </w:tc>
        <w:tc>
          <w:tcPr>
            <w:tcW w:w="1050" w:type="dxa"/>
            <w:tcBorders>
              <w:top w:val="nil"/>
              <w:left w:val="single" w:sz="4" w:space="0" w:color="auto"/>
              <w:bottom w:val="nil"/>
              <w:right w:val="single" w:sz="4" w:space="0" w:color="auto"/>
            </w:tcBorders>
            <w:tcMar>
              <w:left w:w="57" w:type="dxa"/>
              <w:right w:w="57" w:type="dxa"/>
            </w:tcMar>
            <w:hideMark/>
          </w:tcPr>
          <w:p w14:paraId="28E0D061"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2"/>
                <w:kern w:val="0"/>
                <w:sz w:val="20"/>
                <w:szCs w:val="20"/>
              </w:rPr>
            </w:pPr>
            <w:r w:rsidRPr="00B949CB">
              <w:rPr>
                <w:rFonts w:ascii="標楷體" w:eastAsia="標楷體" w:hAnsi="標楷體" w:cs="標楷體" w:hint="eastAsia"/>
                <w:spacing w:val="-2"/>
                <w:kern w:val="0"/>
                <w:sz w:val="20"/>
                <w:szCs w:val="20"/>
              </w:rPr>
              <w:t>－</w:t>
            </w:r>
          </w:p>
        </w:tc>
        <w:tc>
          <w:tcPr>
            <w:tcW w:w="1134" w:type="dxa"/>
            <w:tcBorders>
              <w:top w:val="nil"/>
              <w:left w:val="single" w:sz="4" w:space="0" w:color="auto"/>
              <w:bottom w:val="nil"/>
              <w:right w:val="single" w:sz="4" w:space="0" w:color="auto"/>
            </w:tcBorders>
            <w:tcMar>
              <w:left w:w="57" w:type="dxa"/>
              <w:right w:w="57" w:type="dxa"/>
            </w:tcMar>
            <w:hideMark/>
          </w:tcPr>
          <w:p w14:paraId="53A6EE22"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2"/>
                <w:kern w:val="0"/>
                <w:sz w:val="20"/>
                <w:szCs w:val="20"/>
              </w:rPr>
            </w:pPr>
            <w:r w:rsidRPr="00B949CB">
              <w:rPr>
                <w:rFonts w:ascii="標楷體" w:eastAsia="標楷體" w:hAnsi="標楷體" w:cs="標楷體" w:hint="eastAsia"/>
                <w:spacing w:val="-2"/>
                <w:kern w:val="0"/>
                <w:sz w:val="20"/>
                <w:szCs w:val="20"/>
              </w:rPr>
              <w:t>－</w:t>
            </w:r>
          </w:p>
        </w:tc>
        <w:tc>
          <w:tcPr>
            <w:tcW w:w="826" w:type="dxa"/>
            <w:tcBorders>
              <w:top w:val="nil"/>
              <w:left w:val="single" w:sz="4" w:space="0" w:color="auto"/>
              <w:bottom w:val="nil"/>
              <w:right w:val="single" w:sz="4" w:space="0" w:color="auto"/>
            </w:tcBorders>
            <w:tcMar>
              <w:left w:w="57" w:type="dxa"/>
              <w:right w:w="57" w:type="dxa"/>
            </w:tcMar>
            <w:hideMark/>
          </w:tcPr>
          <w:p w14:paraId="460A6079"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c>
          <w:tcPr>
            <w:tcW w:w="551" w:type="dxa"/>
            <w:tcBorders>
              <w:top w:val="nil"/>
              <w:left w:val="single" w:sz="4" w:space="0" w:color="auto"/>
              <w:bottom w:val="nil"/>
              <w:right w:val="single" w:sz="4" w:space="0" w:color="auto"/>
            </w:tcBorders>
            <w:tcMar>
              <w:left w:w="57" w:type="dxa"/>
              <w:right w:w="57" w:type="dxa"/>
            </w:tcMar>
            <w:hideMark/>
          </w:tcPr>
          <w:p w14:paraId="1723DECC"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r>
      <w:tr w:rsidR="007662B3" w:rsidRPr="00B949CB" w14:paraId="6662AC7D" w14:textId="77777777" w:rsidTr="0038363E">
        <w:trPr>
          <w:trHeight w:val="60"/>
        </w:trPr>
        <w:tc>
          <w:tcPr>
            <w:tcW w:w="2972" w:type="dxa"/>
            <w:tcBorders>
              <w:top w:val="nil"/>
              <w:left w:val="single" w:sz="4" w:space="0" w:color="auto"/>
              <w:bottom w:val="nil"/>
              <w:right w:val="single" w:sz="4" w:space="0" w:color="auto"/>
            </w:tcBorders>
            <w:tcMar>
              <w:left w:w="57" w:type="dxa"/>
              <w:right w:w="57" w:type="dxa"/>
            </w:tcMar>
            <w:hideMark/>
          </w:tcPr>
          <w:p w14:paraId="2E7647AC" w14:textId="77777777" w:rsidR="007662B3" w:rsidRPr="00B949CB" w:rsidRDefault="007662B3" w:rsidP="00CB68A2">
            <w:pPr>
              <w:autoSpaceDE w:val="0"/>
              <w:autoSpaceDN w:val="0"/>
              <w:adjustRightInd w:val="0"/>
              <w:snapToGrid w:val="0"/>
              <w:spacing w:line="240" w:lineRule="atLeast"/>
              <w:ind w:firstLineChars="300" w:firstLine="516"/>
              <w:rPr>
                <w:rFonts w:ascii="標楷體" w:eastAsia="標楷體" w:hAnsi="標楷體" w:cs="標楷體"/>
                <w:spacing w:val="-14"/>
                <w:kern w:val="0"/>
                <w:sz w:val="20"/>
                <w:szCs w:val="20"/>
              </w:rPr>
            </w:pPr>
            <w:r w:rsidRPr="00B949CB">
              <w:rPr>
                <w:rFonts w:ascii="標楷體" w:eastAsia="標楷體" w:hAnsi="標楷體" w:cs="標楷體" w:hint="eastAsia"/>
                <w:spacing w:val="-14"/>
                <w:kern w:val="0"/>
                <w:sz w:val="20"/>
                <w:szCs w:val="20"/>
              </w:rPr>
              <w:t>2</w:t>
            </w:r>
            <w:r w:rsidRPr="00B949CB">
              <w:rPr>
                <w:rFonts w:ascii="標楷體" w:eastAsia="標楷體" w:hAnsi="標楷體" w:cs="標楷體"/>
                <w:spacing w:val="-14"/>
                <w:kern w:val="0"/>
                <w:sz w:val="20"/>
                <w:szCs w:val="20"/>
              </w:rPr>
              <w:t>.</w:t>
            </w:r>
            <w:r w:rsidRPr="00B949CB">
              <w:rPr>
                <w:rFonts w:ascii="標楷體" w:eastAsia="標楷體" w:hAnsi="標楷體" w:cs="標楷體" w:hint="eastAsia"/>
                <w:kern w:val="0"/>
                <w:sz w:val="20"/>
                <w:szCs w:val="20"/>
              </w:rPr>
              <w:t>未滿1年短期借款</w:t>
            </w:r>
          </w:p>
        </w:tc>
        <w:tc>
          <w:tcPr>
            <w:tcW w:w="1215" w:type="dxa"/>
            <w:tcBorders>
              <w:top w:val="nil"/>
              <w:left w:val="single" w:sz="4" w:space="0" w:color="auto"/>
              <w:bottom w:val="nil"/>
              <w:right w:val="single" w:sz="4" w:space="0" w:color="auto"/>
            </w:tcBorders>
            <w:tcMar>
              <w:left w:w="57" w:type="dxa"/>
              <w:right w:w="57" w:type="dxa"/>
            </w:tcMar>
            <w:hideMark/>
          </w:tcPr>
          <w:p w14:paraId="0AA86EB3"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b/>
                <w:kern w:val="0"/>
                <w:sz w:val="20"/>
                <w:szCs w:val="20"/>
              </w:rPr>
            </w:pPr>
            <w:r w:rsidRPr="00B949CB">
              <w:rPr>
                <w:rFonts w:ascii="標楷體" w:eastAsia="標楷體" w:hAnsi="標楷體" w:cs="標楷體" w:hint="eastAsia"/>
                <w:b/>
                <w:kern w:val="0"/>
                <w:sz w:val="20"/>
                <w:szCs w:val="20"/>
              </w:rPr>
              <w:t>4</w:t>
            </w:r>
            <w:r w:rsidRPr="00B949CB">
              <w:rPr>
                <w:rFonts w:ascii="標楷體" w:eastAsia="標楷體" w:hAnsi="標楷體" w:cs="標楷體"/>
                <w:b/>
                <w:kern w:val="0"/>
                <w:sz w:val="20"/>
                <w:szCs w:val="20"/>
              </w:rPr>
              <w:t>,</w:t>
            </w:r>
            <w:r w:rsidRPr="00B949CB">
              <w:rPr>
                <w:rFonts w:ascii="標楷體" w:eastAsia="標楷體" w:hAnsi="標楷體" w:cs="標楷體" w:hint="eastAsia"/>
                <w:b/>
                <w:kern w:val="0"/>
                <w:sz w:val="20"/>
                <w:szCs w:val="20"/>
              </w:rPr>
              <w:t>475,094</w:t>
            </w:r>
          </w:p>
        </w:tc>
        <w:tc>
          <w:tcPr>
            <w:tcW w:w="932" w:type="dxa"/>
            <w:tcBorders>
              <w:top w:val="nil"/>
              <w:left w:val="single" w:sz="4" w:space="0" w:color="auto"/>
              <w:bottom w:val="nil"/>
              <w:right w:val="single" w:sz="4" w:space="0" w:color="auto"/>
            </w:tcBorders>
            <w:tcMar>
              <w:left w:w="57" w:type="dxa"/>
              <w:right w:w="57" w:type="dxa"/>
            </w:tcMar>
            <w:hideMark/>
          </w:tcPr>
          <w:p w14:paraId="7AAB7B00"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c>
          <w:tcPr>
            <w:tcW w:w="1245" w:type="dxa"/>
            <w:tcBorders>
              <w:top w:val="nil"/>
              <w:left w:val="single" w:sz="4" w:space="0" w:color="auto"/>
              <w:bottom w:val="nil"/>
              <w:right w:val="single" w:sz="4" w:space="0" w:color="auto"/>
            </w:tcBorders>
            <w:tcMar>
              <w:left w:w="57" w:type="dxa"/>
              <w:right w:w="57" w:type="dxa"/>
            </w:tcMar>
            <w:hideMark/>
          </w:tcPr>
          <w:p w14:paraId="1F9AB520"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c>
          <w:tcPr>
            <w:tcW w:w="1050" w:type="dxa"/>
            <w:tcBorders>
              <w:top w:val="nil"/>
              <w:left w:val="single" w:sz="4" w:space="0" w:color="auto"/>
              <w:bottom w:val="nil"/>
              <w:right w:val="single" w:sz="4" w:space="0" w:color="auto"/>
            </w:tcBorders>
            <w:tcMar>
              <w:left w:w="57" w:type="dxa"/>
              <w:right w:w="57" w:type="dxa"/>
            </w:tcMar>
            <w:hideMark/>
          </w:tcPr>
          <w:p w14:paraId="0D234580"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2"/>
                <w:kern w:val="0"/>
                <w:sz w:val="20"/>
                <w:szCs w:val="20"/>
              </w:rPr>
            </w:pPr>
            <w:r w:rsidRPr="00B949CB">
              <w:rPr>
                <w:rFonts w:ascii="標楷體" w:eastAsia="標楷體" w:hAnsi="標楷體" w:cs="標楷體" w:hint="eastAsia"/>
                <w:spacing w:val="-2"/>
                <w:kern w:val="0"/>
                <w:sz w:val="20"/>
                <w:szCs w:val="20"/>
              </w:rPr>
              <w:t>4</w:t>
            </w:r>
            <w:r w:rsidRPr="00B949CB">
              <w:rPr>
                <w:rFonts w:ascii="標楷體" w:eastAsia="標楷體" w:hAnsi="標楷體" w:cs="標楷體"/>
                <w:spacing w:val="-2"/>
                <w:kern w:val="0"/>
                <w:sz w:val="20"/>
                <w:szCs w:val="20"/>
              </w:rPr>
              <w:t>,</w:t>
            </w:r>
            <w:r w:rsidRPr="00B949CB">
              <w:rPr>
                <w:rFonts w:ascii="標楷體" w:eastAsia="標楷體" w:hAnsi="標楷體" w:cs="標楷體" w:hint="eastAsia"/>
                <w:spacing w:val="-2"/>
                <w:kern w:val="0"/>
                <w:sz w:val="20"/>
                <w:szCs w:val="20"/>
              </w:rPr>
              <w:t>475,094</w:t>
            </w:r>
          </w:p>
        </w:tc>
        <w:tc>
          <w:tcPr>
            <w:tcW w:w="1134" w:type="dxa"/>
            <w:tcBorders>
              <w:top w:val="nil"/>
              <w:left w:val="single" w:sz="4" w:space="0" w:color="auto"/>
              <w:bottom w:val="nil"/>
              <w:right w:val="single" w:sz="4" w:space="0" w:color="auto"/>
            </w:tcBorders>
            <w:tcMar>
              <w:left w:w="57" w:type="dxa"/>
              <w:right w:w="57" w:type="dxa"/>
            </w:tcMar>
            <w:hideMark/>
          </w:tcPr>
          <w:p w14:paraId="1D2DEDCF"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2"/>
                <w:kern w:val="0"/>
                <w:sz w:val="20"/>
                <w:szCs w:val="20"/>
              </w:rPr>
            </w:pPr>
            <w:r w:rsidRPr="00B949CB">
              <w:rPr>
                <w:rFonts w:ascii="標楷體" w:eastAsia="標楷體" w:hAnsi="標楷體" w:cs="標楷體" w:hint="eastAsia"/>
                <w:spacing w:val="-2"/>
                <w:kern w:val="0"/>
                <w:sz w:val="20"/>
                <w:szCs w:val="20"/>
              </w:rPr>
              <w:t>－</w:t>
            </w:r>
          </w:p>
        </w:tc>
        <w:tc>
          <w:tcPr>
            <w:tcW w:w="826" w:type="dxa"/>
            <w:tcBorders>
              <w:top w:val="nil"/>
              <w:left w:val="single" w:sz="4" w:space="0" w:color="auto"/>
              <w:bottom w:val="nil"/>
              <w:right w:val="single" w:sz="4" w:space="0" w:color="auto"/>
            </w:tcBorders>
            <w:tcMar>
              <w:left w:w="57" w:type="dxa"/>
              <w:right w:w="57" w:type="dxa"/>
            </w:tcMar>
            <w:hideMark/>
          </w:tcPr>
          <w:p w14:paraId="0608DB6B"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c>
          <w:tcPr>
            <w:tcW w:w="551" w:type="dxa"/>
            <w:tcBorders>
              <w:top w:val="nil"/>
              <w:left w:val="single" w:sz="4" w:space="0" w:color="auto"/>
              <w:bottom w:val="nil"/>
              <w:right w:val="single" w:sz="4" w:space="0" w:color="auto"/>
            </w:tcBorders>
            <w:tcMar>
              <w:left w:w="57" w:type="dxa"/>
              <w:right w:w="57" w:type="dxa"/>
            </w:tcMar>
            <w:hideMark/>
          </w:tcPr>
          <w:p w14:paraId="1CD65AB6"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r>
      <w:tr w:rsidR="007662B3" w:rsidRPr="00B949CB" w14:paraId="5518B3C1" w14:textId="77777777" w:rsidTr="0038363E">
        <w:trPr>
          <w:trHeight w:val="284"/>
        </w:trPr>
        <w:tc>
          <w:tcPr>
            <w:tcW w:w="2972" w:type="dxa"/>
            <w:tcBorders>
              <w:top w:val="nil"/>
              <w:left w:val="single" w:sz="4" w:space="0" w:color="auto"/>
              <w:bottom w:val="single" w:sz="4" w:space="0" w:color="auto"/>
              <w:right w:val="single" w:sz="4" w:space="0" w:color="auto"/>
            </w:tcBorders>
            <w:tcMar>
              <w:left w:w="57" w:type="dxa"/>
              <w:right w:w="57" w:type="dxa"/>
            </w:tcMar>
            <w:hideMark/>
          </w:tcPr>
          <w:p w14:paraId="72803656" w14:textId="77777777" w:rsidR="007662B3" w:rsidRPr="00B949CB" w:rsidRDefault="007662B3" w:rsidP="00CB68A2">
            <w:pPr>
              <w:autoSpaceDE w:val="0"/>
              <w:autoSpaceDN w:val="0"/>
              <w:adjustRightInd w:val="0"/>
              <w:snapToGrid w:val="0"/>
              <w:spacing w:line="240" w:lineRule="atLeast"/>
              <w:ind w:firstLineChars="300" w:firstLine="516"/>
              <w:rPr>
                <w:rFonts w:ascii="標楷體" w:eastAsia="標楷體" w:hAnsi="標楷體" w:cs="標楷體"/>
                <w:spacing w:val="-14"/>
                <w:kern w:val="0"/>
                <w:sz w:val="20"/>
                <w:szCs w:val="20"/>
              </w:rPr>
            </w:pPr>
            <w:r w:rsidRPr="00B949CB">
              <w:rPr>
                <w:rFonts w:ascii="標楷體" w:eastAsia="標楷體" w:hAnsi="標楷體" w:cs="標楷體" w:hint="eastAsia"/>
                <w:spacing w:val="-14"/>
                <w:kern w:val="0"/>
                <w:sz w:val="20"/>
                <w:szCs w:val="20"/>
              </w:rPr>
              <w:t>3</w:t>
            </w:r>
            <w:r w:rsidRPr="00B949CB">
              <w:rPr>
                <w:rFonts w:ascii="標楷體" w:eastAsia="標楷體" w:hAnsi="標楷體" w:cs="標楷體"/>
                <w:spacing w:val="-14"/>
                <w:kern w:val="0"/>
                <w:sz w:val="20"/>
                <w:szCs w:val="20"/>
              </w:rPr>
              <w:t>.</w:t>
            </w:r>
            <w:r w:rsidRPr="00B949CB">
              <w:rPr>
                <w:rFonts w:ascii="標楷體" w:eastAsia="標楷體" w:hAnsi="標楷體" w:cs="標楷體" w:hint="eastAsia"/>
                <w:spacing w:val="-17"/>
                <w:kern w:val="0"/>
                <w:sz w:val="20"/>
                <w:szCs w:val="20"/>
              </w:rPr>
              <w:t>非營業特種基金舉借債務餘額</w:t>
            </w:r>
          </w:p>
        </w:tc>
        <w:tc>
          <w:tcPr>
            <w:tcW w:w="1215" w:type="dxa"/>
            <w:tcBorders>
              <w:top w:val="nil"/>
              <w:left w:val="single" w:sz="4" w:space="0" w:color="auto"/>
              <w:bottom w:val="single" w:sz="4" w:space="0" w:color="auto"/>
              <w:right w:val="single" w:sz="4" w:space="0" w:color="auto"/>
            </w:tcBorders>
            <w:tcMar>
              <w:left w:w="57" w:type="dxa"/>
              <w:right w:w="57" w:type="dxa"/>
            </w:tcMar>
            <w:hideMark/>
          </w:tcPr>
          <w:p w14:paraId="3BB175E8"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b/>
                <w:kern w:val="0"/>
                <w:sz w:val="20"/>
                <w:szCs w:val="20"/>
              </w:rPr>
            </w:pPr>
            <w:r w:rsidRPr="00B949CB">
              <w:rPr>
                <w:rFonts w:ascii="標楷體" w:eastAsia="標楷體" w:hAnsi="標楷體" w:cs="標楷體" w:hint="eastAsia"/>
                <w:b/>
                <w:kern w:val="0"/>
                <w:sz w:val="20"/>
                <w:szCs w:val="20"/>
              </w:rPr>
              <w:t>43,500,</w:t>
            </w:r>
            <w:r w:rsidRPr="00B949CB">
              <w:rPr>
                <w:rFonts w:ascii="標楷體" w:eastAsia="標楷體" w:hAnsi="標楷體" w:cs="標楷體"/>
                <w:b/>
                <w:kern w:val="0"/>
                <w:sz w:val="20"/>
                <w:szCs w:val="20"/>
              </w:rPr>
              <w:t>000</w:t>
            </w:r>
          </w:p>
        </w:tc>
        <w:tc>
          <w:tcPr>
            <w:tcW w:w="932" w:type="dxa"/>
            <w:tcBorders>
              <w:top w:val="nil"/>
              <w:left w:val="single" w:sz="4" w:space="0" w:color="auto"/>
              <w:bottom w:val="single" w:sz="4" w:space="0" w:color="auto"/>
              <w:right w:val="single" w:sz="4" w:space="0" w:color="auto"/>
            </w:tcBorders>
            <w:tcMar>
              <w:left w:w="57" w:type="dxa"/>
              <w:right w:w="57" w:type="dxa"/>
            </w:tcMar>
            <w:hideMark/>
          </w:tcPr>
          <w:p w14:paraId="22051814"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c>
          <w:tcPr>
            <w:tcW w:w="1245" w:type="dxa"/>
            <w:tcBorders>
              <w:top w:val="nil"/>
              <w:left w:val="single" w:sz="4" w:space="0" w:color="auto"/>
              <w:bottom w:val="single" w:sz="4" w:space="0" w:color="auto"/>
              <w:right w:val="single" w:sz="4" w:space="0" w:color="auto"/>
            </w:tcBorders>
            <w:tcMar>
              <w:left w:w="57" w:type="dxa"/>
              <w:right w:w="57" w:type="dxa"/>
            </w:tcMar>
            <w:hideMark/>
          </w:tcPr>
          <w:p w14:paraId="38798617"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c>
          <w:tcPr>
            <w:tcW w:w="1050" w:type="dxa"/>
            <w:tcBorders>
              <w:top w:val="nil"/>
              <w:left w:val="single" w:sz="4" w:space="0" w:color="auto"/>
              <w:bottom w:val="single" w:sz="4" w:space="0" w:color="auto"/>
              <w:right w:val="single" w:sz="4" w:space="0" w:color="auto"/>
            </w:tcBorders>
            <w:tcMar>
              <w:left w:w="57" w:type="dxa"/>
              <w:right w:w="57" w:type="dxa"/>
            </w:tcMar>
            <w:hideMark/>
          </w:tcPr>
          <w:p w14:paraId="2919FD7E"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c>
          <w:tcPr>
            <w:tcW w:w="1134" w:type="dxa"/>
            <w:tcBorders>
              <w:top w:val="nil"/>
              <w:left w:val="single" w:sz="4" w:space="0" w:color="auto"/>
              <w:bottom w:val="single" w:sz="4" w:space="0" w:color="auto"/>
              <w:right w:val="single" w:sz="4" w:space="0" w:color="auto"/>
            </w:tcBorders>
            <w:tcMar>
              <w:left w:w="57" w:type="dxa"/>
              <w:right w:w="57" w:type="dxa"/>
            </w:tcMar>
            <w:hideMark/>
          </w:tcPr>
          <w:p w14:paraId="651E9C25"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2"/>
                <w:kern w:val="0"/>
                <w:sz w:val="20"/>
                <w:szCs w:val="20"/>
              </w:rPr>
            </w:pPr>
            <w:r w:rsidRPr="00B949CB">
              <w:rPr>
                <w:rFonts w:ascii="標楷體" w:eastAsia="標楷體" w:hAnsi="標楷體" w:cs="標楷體" w:hint="eastAsia"/>
                <w:spacing w:val="-2"/>
                <w:kern w:val="0"/>
                <w:sz w:val="20"/>
                <w:szCs w:val="20"/>
              </w:rPr>
              <w:t>43,500,</w:t>
            </w:r>
            <w:r w:rsidRPr="00B949CB">
              <w:rPr>
                <w:rFonts w:ascii="標楷體" w:eastAsia="標楷體" w:hAnsi="標楷體" w:cs="標楷體"/>
                <w:spacing w:val="-2"/>
                <w:kern w:val="0"/>
                <w:sz w:val="20"/>
                <w:szCs w:val="20"/>
              </w:rPr>
              <w:t>000</w:t>
            </w:r>
          </w:p>
        </w:tc>
        <w:tc>
          <w:tcPr>
            <w:tcW w:w="826" w:type="dxa"/>
            <w:tcBorders>
              <w:top w:val="nil"/>
              <w:left w:val="single" w:sz="4" w:space="0" w:color="auto"/>
              <w:bottom w:val="single" w:sz="4" w:space="0" w:color="auto"/>
              <w:right w:val="single" w:sz="4" w:space="0" w:color="auto"/>
            </w:tcBorders>
            <w:tcMar>
              <w:left w:w="57" w:type="dxa"/>
              <w:right w:w="57" w:type="dxa"/>
            </w:tcMar>
            <w:hideMark/>
          </w:tcPr>
          <w:p w14:paraId="62591B52"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kern w:val="0"/>
                <w:sz w:val="20"/>
                <w:szCs w:val="20"/>
              </w:rPr>
            </w:pPr>
            <w:r w:rsidRPr="00B949CB">
              <w:rPr>
                <w:rFonts w:ascii="標楷體" w:eastAsia="標楷體" w:hAnsi="標楷體" w:cs="標楷體" w:hint="eastAsia"/>
                <w:kern w:val="0"/>
                <w:sz w:val="20"/>
                <w:szCs w:val="20"/>
              </w:rPr>
              <w:t>－</w:t>
            </w:r>
          </w:p>
        </w:tc>
        <w:tc>
          <w:tcPr>
            <w:tcW w:w="551" w:type="dxa"/>
            <w:tcBorders>
              <w:top w:val="nil"/>
              <w:left w:val="single" w:sz="4" w:space="0" w:color="auto"/>
              <w:bottom w:val="single" w:sz="4" w:space="0" w:color="auto"/>
              <w:right w:val="single" w:sz="4" w:space="0" w:color="auto"/>
            </w:tcBorders>
            <w:tcMar>
              <w:left w:w="57" w:type="dxa"/>
              <w:right w:w="57" w:type="dxa"/>
            </w:tcMar>
            <w:hideMark/>
          </w:tcPr>
          <w:p w14:paraId="0F79F780" w14:textId="77777777" w:rsidR="007662B3" w:rsidRPr="00B949CB" w:rsidRDefault="007662B3" w:rsidP="00CB68A2">
            <w:pPr>
              <w:autoSpaceDE w:val="0"/>
              <w:autoSpaceDN w:val="0"/>
              <w:adjustRightInd w:val="0"/>
              <w:snapToGrid w:val="0"/>
              <w:spacing w:line="240" w:lineRule="atLeast"/>
              <w:jc w:val="right"/>
              <w:rPr>
                <w:rFonts w:ascii="標楷體" w:eastAsia="標楷體" w:hAnsi="標楷體" w:cs="標楷體"/>
                <w:spacing w:val="-10"/>
                <w:kern w:val="0"/>
                <w:sz w:val="20"/>
                <w:szCs w:val="20"/>
              </w:rPr>
            </w:pPr>
            <w:r w:rsidRPr="00B949CB">
              <w:rPr>
                <w:rFonts w:ascii="標楷體" w:eastAsia="標楷體" w:hAnsi="標楷體" w:cs="標楷體" w:hint="eastAsia"/>
                <w:spacing w:val="-10"/>
                <w:kern w:val="0"/>
                <w:sz w:val="20"/>
                <w:szCs w:val="20"/>
              </w:rPr>
              <w:t>－</w:t>
            </w:r>
          </w:p>
        </w:tc>
      </w:tr>
    </w:tbl>
    <w:p w14:paraId="2FB4CD2E" w14:textId="79C6F97E" w:rsidR="007662B3" w:rsidRPr="00B949CB" w:rsidRDefault="007662B3" w:rsidP="00EC5935">
      <w:pPr>
        <w:autoSpaceDE w:val="0"/>
        <w:autoSpaceDN w:val="0"/>
        <w:adjustRightInd w:val="0"/>
        <w:snapToGrid w:val="0"/>
        <w:spacing w:line="240" w:lineRule="exact"/>
        <w:ind w:left="544" w:hangingChars="302" w:hanging="544"/>
        <w:jc w:val="both"/>
        <w:rPr>
          <w:rFonts w:ascii="標楷體..摀." w:eastAsia="標楷體..摀." w:cs="標楷體..摀."/>
          <w:kern w:val="0"/>
          <w:sz w:val="18"/>
          <w:szCs w:val="18"/>
        </w:rPr>
      </w:pPr>
      <w:r w:rsidRPr="00B949CB">
        <w:rPr>
          <w:rFonts w:ascii="標楷體" w:eastAsia="標楷體" w:cs="標楷體" w:hint="eastAsia"/>
          <w:kern w:val="0"/>
          <w:sz w:val="18"/>
          <w:szCs w:val="18"/>
        </w:rPr>
        <w:t>註：1.</w:t>
      </w:r>
      <w:r w:rsidRPr="00B949CB">
        <w:rPr>
          <w:rFonts w:ascii="標楷體..摀." w:eastAsia="標楷體..摀." w:cs="標楷體..摀." w:hint="eastAsia"/>
          <w:spacing w:val="-4"/>
          <w:kern w:val="0"/>
          <w:sz w:val="18"/>
          <w:szCs w:val="18"/>
        </w:rPr>
        <w:t>本表</w:t>
      </w:r>
      <w:r w:rsidRPr="00B949CB">
        <w:rPr>
          <w:rFonts w:ascii="標楷體" w:eastAsia="標楷體" w:cs="標楷體" w:hint="eastAsia"/>
          <w:spacing w:val="-4"/>
          <w:kern w:val="0"/>
          <w:sz w:val="18"/>
          <w:szCs w:val="18"/>
        </w:rPr>
        <w:t>數據</w:t>
      </w:r>
      <w:r w:rsidRPr="00B949CB">
        <w:rPr>
          <w:rFonts w:ascii="標楷體..摀." w:eastAsia="標楷體..摀." w:cs="標楷體..摀." w:hint="eastAsia"/>
          <w:spacing w:val="-4"/>
          <w:kern w:val="0"/>
          <w:sz w:val="18"/>
          <w:szCs w:val="18"/>
        </w:rPr>
        <w:t>為審定數，1年以上非自償性債務</w:t>
      </w:r>
      <w:r w:rsidR="00D0378A">
        <w:rPr>
          <w:rFonts w:ascii="標楷體..摀." w:eastAsia="標楷體..摀." w:cs="標楷體..摀." w:hint="eastAsia"/>
          <w:spacing w:val="-4"/>
          <w:kern w:val="0"/>
          <w:sz w:val="18"/>
          <w:szCs w:val="18"/>
        </w:rPr>
        <w:t>未償</w:t>
      </w:r>
      <w:r w:rsidRPr="00B949CB">
        <w:rPr>
          <w:rFonts w:ascii="標楷體..摀." w:eastAsia="標楷體..摀." w:cs="標楷體..摀." w:hint="eastAsia"/>
          <w:spacing w:val="-4"/>
          <w:kern w:val="0"/>
          <w:sz w:val="18"/>
          <w:szCs w:val="18"/>
        </w:rPr>
        <w:t>餘額1,108億7,157萬餘元，包括實際數800億元、保留數308億7,157萬餘元。</w:t>
      </w:r>
    </w:p>
    <w:p w14:paraId="46301DED" w14:textId="77777777" w:rsidR="007662B3" w:rsidRPr="00B949CB" w:rsidRDefault="007662B3" w:rsidP="00B84F23">
      <w:pPr>
        <w:spacing w:line="200" w:lineRule="exact"/>
        <w:ind w:leftChars="151" w:left="477" w:hangingChars="64" w:hanging="115"/>
        <w:jc w:val="both"/>
        <w:rPr>
          <w:rFonts w:ascii="標楷體..摀." w:eastAsia="標楷體..摀." w:cs="標楷體..摀."/>
          <w:kern w:val="0"/>
          <w:sz w:val="18"/>
          <w:szCs w:val="18"/>
        </w:rPr>
      </w:pPr>
      <w:r w:rsidRPr="00B949CB">
        <w:rPr>
          <w:rFonts w:ascii="標楷體..摀." w:eastAsia="標楷體..摀." w:cs="標楷體..摀." w:hint="eastAsia"/>
          <w:kern w:val="0"/>
          <w:sz w:val="18"/>
          <w:szCs w:val="18"/>
        </w:rPr>
        <w:t>2.</w:t>
      </w:r>
      <w:r w:rsidRPr="00B84F23">
        <w:rPr>
          <w:rFonts w:ascii="標楷體..摀." w:eastAsia="標楷體..摀." w:cs="標楷體..摀." w:hint="eastAsia"/>
          <w:spacing w:val="-4"/>
          <w:kern w:val="0"/>
          <w:sz w:val="18"/>
          <w:szCs w:val="18"/>
        </w:rPr>
        <w:t>行政院主計總處114年2月26日公布之113年度GDP及前3年度GDP之平均數為25兆5,498億餘元、22兆7</w:t>
      </w:r>
      <w:r w:rsidRPr="00B84F23">
        <w:rPr>
          <w:rFonts w:ascii="標楷體..摀." w:eastAsia="標楷體..摀." w:cs="標楷體..摀."/>
          <w:spacing w:val="-4"/>
          <w:kern w:val="0"/>
          <w:sz w:val="18"/>
          <w:szCs w:val="18"/>
        </w:rPr>
        <w:t>,</w:t>
      </w:r>
      <w:r w:rsidRPr="00B84F23">
        <w:rPr>
          <w:rFonts w:ascii="標楷體..摀." w:eastAsia="標楷體..摀." w:cs="標楷體..摀." w:hint="eastAsia"/>
          <w:spacing w:val="-4"/>
          <w:kern w:val="0"/>
          <w:sz w:val="18"/>
          <w:szCs w:val="18"/>
        </w:rPr>
        <w:t>301億餘元。</w:t>
      </w:r>
      <w:r w:rsidRPr="00B949CB">
        <w:rPr>
          <w:rFonts w:ascii="標楷體..摀." w:eastAsia="標楷體..摀." w:cs="標楷體..摀." w:hint="eastAsia"/>
          <w:kern w:val="0"/>
          <w:sz w:val="18"/>
          <w:szCs w:val="18"/>
        </w:rPr>
        <w:t xml:space="preserve"> </w:t>
      </w:r>
      <w:r w:rsidRPr="00B949CB">
        <w:rPr>
          <w:rFonts w:ascii="標楷體..摀." w:eastAsia="標楷體..摀." w:cs="標楷體..摀."/>
          <w:kern w:val="0"/>
          <w:sz w:val="18"/>
          <w:szCs w:val="18"/>
        </w:rPr>
        <w:t xml:space="preserve"> </w:t>
      </w:r>
    </w:p>
    <w:p w14:paraId="3EF8DA20" w14:textId="77777777" w:rsidR="007662B3" w:rsidRPr="00B949CB" w:rsidRDefault="007662B3" w:rsidP="00EC5935">
      <w:pPr>
        <w:pStyle w:val="afff5"/>
        <w:kinsoku w:val="0"/>
        <w:overflowPunct w:val="0"/>
        <w:adjustRightInd w:val="0"/>
        <w:spacing w:line="500" w:lineRule="exact"/>
        <w:ind w:firstLineChars="50" w:firstLine="160"/>
        <w:rPr>
          <w:sz w:val="32"/>
          <w:szCs w:val="32"/>
        </w:rPr>
      </w:pPr>
      <w:proofErr w:type="spellStart"/>
      <w:r w:rsidRPr="00B949CB">
        <w:rPr>
          <w:rFonts w:ascii="標楷體" w:eastAsia="標楷體" w:hAnsi="標楷體" w:hint="eastAsia"/>
          <w:b/>
          <w:sz w:val="32"/>
          <w:szCs w:val="32"/>
        </w:rPr>
        <w:lastRenderedPageBreak/>
        <w:t>三、未來或有給付責任及調度款等款項</w:t>
      </w:r>
      <w:proofErr w:type="spellEnd"/>
    </w:p>
    <w:p w14:paraId="6BD4CCF9" w14:textId="77777777" w:rsidR="007662B3" w:rsidRPr="00B949CB" w:rsidRDefault="007662B3" w:rsidP="00EC5935">
      <w:pPr>
        <w:pStyle w:val="afc"/>
        <w:overflowPunct w:val="0"/>
        <w:snapToGrid w:val="0"/>
        <w:spacing w:line="492" w:lineRule="exact"/>
        <w:ind w:firstLineChars="200" w:firstLine="560"/>
        <w:rPr>
          <w:spacing w:val="0"/>
          <w:sz w:val="28"/>
          <w:szCs w:val="28"/>
        </w:rPr>
      </w:pPr>
      <w:r w:rsidRPr="00B949CB">
        <w:rPr>
          <w:rFonts w:hint="eastAsia"/>
          <w:spacing w:val="0"/>
          <w:sz w:val="28"/>
          <w:szCs w:val="28"/>
        </w:rPr>
        <w:t>IMF於其2014年政府財政統計手冊定義，政府債務不包括市營事業負債、社會保險給付義務等在內，政府保證及或有負債亦不計入政府債務，僅於財務報表附註揭露。至於各界關注之政府未來或有給付責任事項，依113年度臺中市總決算總說明，預估未來將支付大額支出或潛在可能產生重大財務負擔之支出為973億2,827萬餘元，較112年度減少49億7</w:t>
      </w:r>
      <w:r w:rsidRPr="00B949CB">
        <w:rPr>
          <w:spacing w:val="0"/>
          <w:sz w:val="28"/>
          <w:szCs w:val="28"/>
        </w:rPr>
        <w:t>,</w:t>
      </w:r>
      <w:r w:rsidRPr="00B949CB">
        <w:rPr>
          <w:rFonts w:hint="eastAsia"/>
          <w:spacing w:val="0"/>
          <w:sz w:val="28"/>
          <w:szCs w:val="28"/>
        </w:rPr>
        <w:t>211萬餘元（表2</w:t>
      </w:r>
      <w:r w:rsidRPr="00B949CB">
        <w:rPr>
          <w:spacing w:val="0"/>
          <w:sz w:val="28"/>
          <w:szCs w:val="28"/>
        </w:rPr>
        <w:t>）</w:t>
      </w:r>
      <w:r w:rsidRPr="00B949CB">
        <w:rPr>
          <w:rFonts w:hint="eastAsia"/>
          <w:spacing w:val="0"/>
          <w:sz w:val="28"/>
          <w:szCs w:val="28"/>
        </w:rPr>
        <w:t>。上述事項，或屬政府未來應負擔之法定給付義務，以編列年度預算方式支應，與公共債務法管制政府融資行為所舉借之債務不同，逐項說明如下列。另截至113年底止，市庫分別向特種基金調度367億9</w:t>
      </w:r>
      <w:r w:rsidRPr="00B949CB">
        <w:rPr>
          <w:spacing w:val="0"/>
          <w:sz w:val="28"/>
          <w:szCs w:val="28"/>
        </w:rPr>
        <w:t>,</w:t>
      </w:r>
      <w:r w:rsidRPr="00B949CB">
        <w:rPr>
          <w:rFonts w:hint="eastAsia"/>
          <w:spacing w:val="0"/>
          <w:sz w:val="28"/>
          <w:szCs w:val="28"/>
        </w:rPr>
        <w:t>997萬餘元、向各機關專戶調度70億9</w:t>
      </w:r>
      <w:r w:rsidRPr="00B949CB">
        <w:rPr>
          <w:spacing w:val="0"/>
          <w:sz w:val="28"/>
          <w:szCs w:val="28"/>
        </w:rPr>
        <w:t>,2</w:t>
      </w:r>
      <w:r w:rsidRPr="00B949CB">
        <w:rPr>
          <w:rFonts w:hint="eastAsia"/>
          <w:spacing w:val="0"/>
          <w:sz w:val="28"/>
          <w:szCs w:val="28"/>
        </w:rPr>
        <w:t>47萬餘元，共計438億9</w:t>
      </w:r>
      <w:r w:rsidRPr="00B949CB">
        <w:rPr>
          <w:spacing w:val="0"/>
          <w:sz w:val="28"/>
          <w:szCs w:val="28"/>
        </w:rPr>
        <w:t>,</w:t>
      </w:r>
      <w:r w:rsidRPr="00B949CB">
        <w:rPr>
          <w:rFonts w:hint="eastAsia"/>
          <w:spacing w:val="0"/>
          <w:sz w:val="28"/>
          <w:szCs w:val="28"/>
        </w:rPr>
        <w:t>245萬餘元（不含已調度納入集中支付之地方教育發展基金金額104億8,852萬餘元）。</w:t>
      </w:r>
    </w:p>
    <w:p w14:paraId="5DC85402" w14:textId="77777777" w:rsidR="007662B3" w:rsidRPr="00B949CB" w:rsidRDefault="007662B3" w:rsidP="00EC5935">
      <w:pPr>
        <w:overflowPunct w:val="0"/>
        <w:snapToGrid w:val="0"/>
        <w:spacing w:afterLines="50" w:after="180" w:line="280" w:lineRule="exact"/>
        <w:ind w:left="12" w:right="74" w:hangingChars="5" w:hanging="12"/>
        <w:jc w:val="center"/>
        <w:rPr>
          <w:rFonts w:ascii="標楷體" w:eastAsia="標楷體" w:hAnsi="標楷體"/>
          <w:b/>
          <w:u w:val="single"/>
        </w:rPr>
      </w:pPr>
      <w:r w:rsidRPr="00B949CB">
        <w:rPr>
          <w:rFonts w:ascii="標楷體" w:eastAsia="標楷體" w:hAnsi="標楷體" w:hint="eastAsia"/>
          <w:b/>
        </w:rPr>
        <w:t>表2　臺中市未來或有給付責任及增減情形</w:t>
      </w:r>
    </w:p>
    <w:p w14:paraId="694BABC3" w14:textId="77777777" w:rsidR="007662B3" w:rsidRPr="00B949CB" w:rsidRDefault="007662B3" w:rsidP="00EC5935">
      <w:pPr>
        <w:tabs>
          <w:tab w:val="left" w:pos="4228"/>
        </w:tabs>
        <w:spacing w:line="200" w:lineRule="exact"/>
        <w:ind w:rightChars="12" w:right="29" w:firstLineChars="200" w:firstLine="400"/>
        <w:jc w:val="right"/>
        <w:rPr>
          <w:rFonts w:ascii="標楷體" w:eastAsia="標楷體" w:hAnsi="標楷體"/>
          <w:sz w:val="20"/>
          <w:szCs w:val="20"/>
        </w:rPr>
      </w:pPr>
      <w:r w:rsidRPr="00B949CB">
        <w:rPr>
          <w:rFonts w:ascii="標楷體" w:eastAsia="標楷體" w:hAnsi="標楷體" w:hint="eastAsia"/>
          <w:sz w:val="20"/>
          <w:szCs w:val="20"/>
        </w:rPr>
        <w:t>單位：新臺幣千元</w:t>
      </w:r>
    </w:p>
    <w:tbl>
      <w:tblPr>
        <w:tblW w:w="9906" w:type="dxa"/>
        <w:tblInd w:w="28" w:type="dxa"/>
        <w:tblCellMar>
          <w:left w:w="28" w:type="dxa"/>
          <w:right w:w="28" w:type="dxa"/>
        </w:tblCellMar>
        <w:tblLook w:val="0000" w:firstRow="0" w:lastRow="0" w:firstColumn="0" w:lastColumn="0" w:noHBand="0" w:noVBand="0"/>
      </w:tblPr>
      <w:tblGrid>
        <w:gridCol w:w="3047"/>
        <w:gridCol w:w="1554"/>
        <w:gridCol w:w="1553"/>
        <w:gridCol w:w="1540"/>
        <w:gridCol w:w="2212"/>
      </w:tblGrid>
      <w:tr w:rsidR="007662B3" w:rsidRPr="00B949CB" w14:paraId="2F9D87BF" w14:textId="77777777" w:rsidTr="00B84F23">
        <w:trPr>
          <w:trHeight w:val="340"/>
          <w:tblHeader/>
        </w:trPr>
        <w:tc>
          <w:tcPr>
            <w:tcW w:w="3047" w:type="dxa"/>
            <w:vMerge w:val="restart"/>
            <w:tcBorders>
              <w:top w:val="single" w:sz="4" w:space="0" w:color="auto"/>
              <w:left w:val="single" w:sz="4" w:space="0" w:color="auto"/>
              <w:right w:val="single" w:sz="4" w:space="0" w:color="auto"/>
            </w:tcBorders>
            <w:vAlign w:val="center"/>
          </w:tcPr>
          <w:p w14:paraId="17094C48" w14:textId="77777777" w:rsidR="007662B3" w:rsidRPr="00B949CB" w:rsidRDefault="007662B3" w:rsidP="00CB68A2">
            <w:pPr>
              <w:widowControl/>
              <w:snapToGrid w:val="0"/>
              <w:spacing w:line="210" w:lineRule="exact"/>
              <w:jc w:val="center"/>
              <w:rPr>
                <w:rFonts w:ascii="標楷體" w:eastAsia="標楷體" w:hAnsi="標楷體" w:cs="Arial"/>
                <w:sz w:val="20"/>
                <w:szCs w:val="20"/>
              </w:rPr>
            </w:pPr>
            <w:r w:rsidRPr="00B949CB">
              <w:rPr>
                <w:rFonts w:ascii="標楷體" w:eastAsia="標楷體" w:hAnsi="標楷體" w:cs="Arial" w:hint="eastAsia"/>
                <w:sz w:val="20"/>
                <w:szCs w:val="20"/>
              </w:rPr>
              <w:t>項</w:t>
            </w:r>
            <w:r w:rsidRPr="00B949CB">
              <w:rPr>
                <w:rFonts w:ascii="標楷體" w:eastAsia="標楷體" w:hAnsi="標楷體" w:cs="Arial"/>
                <w:sz w:val="20"/>
                <w:szCs w:val="20"/>
              </w:rPr>
              <w:t xml:space="preserve">      </w:t>
            </w:r>
            <w:r w:rsidRPr="00B949CB">
              <w:rPr>
                <w:rFonts w:ascii="標楷體" w:eastAsia="標楷體" w:hAnsi="標楷體" w:cs="Arial" w:hint="eastAsia"/>
                <w:sz w:val="20"/>
                <w:szCs w:val="20"/>
              </w:rPr>
              <w:t>目</w:t>
            </w:r>
          </w:p>
        </w:tc>
        <w:tc>
          <w:tcPr>
            <w:tcW w:w="1554" w:type="dxa"/>
            <w:vMerge w:val="restart"/>
            <w:tcBorders>
              <w:top w:val="single" w:sz="4" w:space="0" w:color="auto"/>
              <w:left w:val="single" w:sz="4" w:space="0" w:color="auto"/>
              <w:bottom w:val="single" w:sz="4" w:space="0" w:color="auto"/>
              <w:right w:val="single" w:sz="4" w:space="0" w:color="auto"/>
            </w:tcBorders>
            <w:vAlign w:val="center"/>
          </w:tcPr>
          <w:p w14:paraId="5AC023F9" w14:textId="77777777" w:rsidR="007662B3" w:rsidRPr="00B949CB" w:rsidRDefault="007662B3" w:rsidP="00CB68A2">
            <w:pPr>
              <w:snapToGrid w:val="0"/>
              <w:spacing w:line="210" w:lineRule="exact"/>
              <w:jc w:val="center"/>
              <w:rPr>
                <w:rFonts w:ascii="標楷體" w:eastAsia="標楷體" w:hAnsi="標楷體" w:cs="Arial"/>
                <w:sz w:val="20"/>
                <w:szCs w:val="20"/>
              </w:rPr>
            </w:pPr>
            <w:r w:rsidRPr="00B949CB">
              <w:rPr>
                <w:rFonts w:ascii="標楷體" w:eastAsia="標楷體" w:hAnsi="標楷體" w:cs="Arial" w:hint="eastAsia"/>
                <w:sz w:val="20"/>
                <w:szCs w:val="20"/>
              </w:rPr>
              <w:t>113年度</w:t>
            </w:r>
          </w:p>
        </w:tc>
        <w:tc>
          <w:tcPr>
            <w:tcW w:w="1553" w:type="dxa"/>
            <w:vMerge w:val="restart"/>
            <w:tcBorders>
              <w:top w:val="single" w:sz="4" w:space="0" w:color="auto"/>
              <w:left w:val="single" w:sz="4" w:space="0" w:color="auto"/>
              <w:bottom w:val="single" w:sz="4" w:space="0" w:color="auto"/>
              <w:right w:val="single" w:sz="4" w:space="0" w:color="auto"/>
            </w:tcBorders>
            <w:vAlign w:val="center"/>
          </w:tcPr>
          <w:p w14:paraId="1830DBAE" w14:textId="77777777" w:rsidR="007662B3" w:rsidRPr="00B949CB" w:rsidRDefault="007662B3" w:rsidP="00CB68A2">
            <w:pPr>
              <w:snapToGrid w:val="0"/>
              <w:spacing w:line="210" w:lineRule="exact"/>
              <w:jc w:val="center"/>
              <w:rPr>
                <w:rFonts w:ascii="標楷體" w:eastAsia="標楷體" w:hAnsi="標楷體" w:cs="Arial"/>
                <w:sz w:val="20"/>
                <w:szCs w:val="20"/>
              </w:rPr>
            </w:pPr>
            <w:r w:rsidRPr="00B949CB">
              <w:rPr>
                <w:rFonts w:ascii="標楷體" w:eastAsia="標楷體" w:hAnsi="標楷體" w:cs="Arial"/>
                <w:sz w:val="20"/>
                <w:szCs w:val="20"/>
              </w:rPr>
              <w:t>11</w:t>
            </w:r>
            <w:r w:rsidRPr="00B949CB">
              <w:rPr>
                <w:rFonts w:ascii="標楷體" w:eastAsia="標楷體" w:hAnsi="標楷體" w:cs="Arial" w:hint="eastAsia"/>
                <w:sz w:val="20"/>
                <w:szCs w:val="20"/>
              </w:rPr>
              <w:t>2</w:t>
            </w:r>
            <w:r w:rsidRPr="00B949CB">
              <w:rPr>
                <w:rFonts w:ascii="標楷體" w:eastAsia="標楷體" w:hAnsi="標楷體" w:cs="Arial"/>
                <w:sz w:val="20"/>
                <w:szCs w:val="20"/>
              </w:rPr>
              <w:t>年</w:t>
            </w:r>
            <w:r w:rsidRPr="00B949CB">
              <w:rPr>
                <w:rFonts w:ascii="標楷體" w:eastAsia="標楷體" w:hAnsi="標楷體" w:cs="Arial" w:hint="eastAsia"/>
                <w:sz w:val="20"/>
                <w:szCs w:val="20"/>
              </w:rPr>
              <w:t>度</w:t>
            </w:r>
          </w:p>
        </w:tc>
        <w:tc>
          <w:tcPr>
            <w:tcW w:w="3752" w:type="dxa"/>
            <w:gridSpan w:val="2"/>
            <w:tcBorders>
              <w:top w:val="single" w:sz="4" w:space="0" w:color="auto"/>
              <w:left w:val="single" w:sz="4" w:space="0" w:color="auto"/>
              <w:bottom w:val="single" w:sz="4" w:space="0" w:color="auto"/>
              <w:right w:val="single" w:sz="4" w:space="0" w:color="auto"/>
            </w:tcBorders>
            <w:vAlign w:val="center"/>
          </w:tcPr>
          <w:p w14:paraId="25685BFC" w14:textId="77777777" w:rsidR="007662B3" w:rsidRPr="00B949CB" w:rsidRDefault="007662B3" w:rsidP="00CB68A2">
            <w:pPr>
              <w:snapToGrid w:val="0"/>
              <w:spacing w:line="210" w:lineRule="exact"/>
              <w:jc w:val="center"/>
              <w:rPr>
                <w:rFonts w:ascii="標楷體" w:eastAsia="標楷體" w:hAnsi="標楷體" w:cs="Arial"/>
                <w:sz w:val="20"/>
                <w:szCs w:val="20"/>
              </w:rPr>
            </w:pPr>
            <w:r w:rsidRPr="00B949CB">
              <w:rPr>
                <w:rFonts w:ascii="標楷體" w:eastAsia="標楷體" w:hAnsi="標楷體" w:cs="Arial" w:hint="eastAsia"/>
                <w:sz w:val="20"/>
                <w:szCs w:val="20"/>
              </w:rPr>
              <w:t>比較增減</w:t>
            </w:r>
          </w:p>
        </w:tc>
      </w:tr>
      <w:tr w:rsidR="007662B3" w:rsidRPr="00B949CB" w14:paraId="47154262" w14:textId="77777777" w:rsidTr="00B84F23">
        <w:trPr>
          <w:trHeight w:val="340"/>
          <w:tblHeader/>
        </w:trPr>
        <w:tc>
          <w:tcPr>
            <w:tcW w:w="3047" w:type="dxa"/>
            <w:vMerge/>
            <w:tcBorders>
              <w:left w:val="single" w:sz="4" w:space="0" w:color="auto"/>
              <w:bottom w:val="single" w:sz="4" w:space="0" w:color="auto"/>
              <w:right w:val="single" w:sz="4" w:space="0" w:color="auto"/>
            </w:tcBorders>
            <w:vAlign w:val="center"/>
          </w:tcPr>
          <w:p w14:paraId="496D82E0" w14:textId="77777777" w:rsidR="007662B3" w:rsidRPr="00B949CB" w:rsidRDefault="007662B3" w:rsidP="00CB68A2">
            <w:pPr>
              <w:widowControl/>
              <w:snapToGrid w:val="0"/>
              <w:spacing w:line="210" w:lineRule="exact"/>
              <w:jc w:val="center"/>
              <w:rPr>
                <w:rFonts w:ascii="標楷體" w:eastAsia="標楷體" w:hAnsi="標楷體" w:cs="Arial"/>
                <w:sz w:val="20"/>
                <w:szCs w:val="20"/>
              </w:rPr>
            </w:pPr>
          </w:p>
        </w:tc>
        <w:tc>
          <w:tcPr>
            <w:tcW w:w="1554" w:type="dxa"/>
            <w:vMerge/>
            <w:tcBorders>
              <w:top w:val="single" w:sz="4" w:space="0" w:color="auto"/>
              <w:left w:val="single" w:sz="4" w:space="0" w:color="auto"/>
              <w:bottom w:val="single" w:sz="4" w:space="0" w:color="auto"/>
              <w:right w:val="single" w:sz="4" w:space="0" w:color="auto"/>
            </w:tcBorders>
          </w:tcPr>
          <w:p w14:paraId="0942B913" w14:textId="77777777" w:rsidR="007662B3" w:rsidRPr="00B949CB" w:rsidRDefault="007662B3" w:rsidP="00CB68A2">
            <w:pPr>
              <w:snapToGrid w:val="0"/>
              <w:spacing w:line="210" w:lineRule="exact"/>
              <w:jc w:val="center"/>
              <w:rPr>
                <w:rFonts w:ascii="標楷體" w:eastAsia="標楷體" w:hAnsi="標楷體" w:cs="Arial"/>
                <w:sz w:val="20"/>
                <w:szCs w:val="20"/>
              </w:rPr>
            </w:pPr>
          </w:p>
        </w:tc>
        <w:tc>
          <w:tcPr>
            <w:tcW w:w="1553" w:type="dxa"/>
            <w:vMerge/>
            <w:tcBorders>
              <w:top w:val="single" w:sz="4" w:space="0" w:color="auto"/>
              <w:left w:val="single" w:sz="4" w:space="0" w:color="auto"/>
              <w:bottom w:val="single" w:sz="4" w:space="0" w:color="auto"/>
              <w:right w:val="single" w:sz="4" w:space="0" w:color="auto"/>
            </w:tcBorders>
            <w:vAlign w:val="center"/>
          </w:tcPr>
          <w:p w14:paraId="5FC2BE61" w14:textId="77777777" w:rsidR="007662B3" w:rsidRPr="00B949CB" w:rsidRDefault="007662B3" w:rsidP="00CB68A2">
            <w:pPr>
              <w:snapToGrid w:val="0"/>
              <w:spacing w:line="210" w:lineRule="exact"/>
              <w:rPr>
                <w:rFonts w:ascii="標楷體" w:eastAsia="標楷體" w:hAnsi="標楷體" w:cs="Arial"/>
                <w:sz w:val="20"/>
                <w:szCs w:val="20"/>
              </w:rPr>
            </w:pPr>
          </w:p>
        </w:tc>
        <w:tc>
          <w:tcPr>
            <w:tcW w:w="1540" w:type="dxa"/>
            <w:tcBorders>
              <w:top w:val="single" w:sz="4" w:space="0" w:color="auto"/>
              <w:left w:val="single" w:sz="4" w:space="0" w:color="auto"/>
              <w:bottom w:val="single" w:sz="4" w:space="0" w:color="auto"/>
              <w:right w:val="single" w:sz="4" w:space="0" w:color="auto"/>
            </w:tcBorders>
            <w:vAlign w:val="center"/>
          </w:tcPr>
          <w:p w14:paraId="4D0E7D15" w14:textId="77777777" w:rsidR="007662B3" w:rsidRPr="00B949CB" w:rsidRDefault="007662B3" w:rsidP="00CB68A2">
            <w:pPr>
              <w:snapToGrid w:val="0"/>
              <w:spacing w:line="210" w:lineRule="exact"/>
              <w:jc w:val="center"/>
              <w:rPr>
                <w:rFonts w:ascii="標楷體" w:eastAsia="標楷體" w:hAnsi="標楷體" w:cs="Arial"/>
                <w:sz w:val="20"/>
                <w:szCs w:val="20"/>
              </w:rPr>
            </w:pPr>
            <w:r w:rsidRPr="00B949CB">
              <w:rPr>
                <w:rFonts w:ascii="標楷體" w:eastAsia="標楷體" w:hAnsi="標楷體" w:cs="Arial" w:hint="eastAsia"/>
                <w:sz w:val="20"/>
                <w:szCs w:val="20"/>
              </w:rPr>
              <w:t>金額</w:t>
            </w:r>
          </w:p>
        </w:tc>
        <w:tc>
          <w:tcPr>
            <w:tcW w:w="2212" w:type="dxa"/>
            <w:tcBorders>
              <w:top w:val="single" w:sz="4" w:space="0" w:color="auto"/>
              <w:left w:val="nil"/>
              <w:bottom w:val="single" w:sz="4" w:space="0" w:color="auto"/>
              <w:right w:val="single" w:sz="4" w:space="0" w:color="auto"/>
            </w:tcBorders>
            <w:vAlign w:val="center"/>
          </w:tcPr>
          <w:p w14:paraId="3FE17368" w14:textId="77777777" w:rsidR="007662B3" w:rsidRPr="00B949CB" w:rsidRDefault="007662B3" w:rsidP="00CB68A2">
            <w:pPr>
              <w:snapToGrid w:val="0"/>
              <w:spacing w:line="210" w:lineRule="exact"/>
              <w:jc w:val="center"/>
              <w:rPr>
                <w:rFonts w:ascii="標楷體" w:eastAsia="標楷體" w:hAnsi="標楷體" w:cs="Arial"/>
                <w:sz w:val="20"/>
                <w:szCs w:val="20"/>
              </w:rPr>
            </w:pPr>
            <w:r w:rsidRPr="00B949CB">
              <w:rPr>
                <w:rFonts w:ascii="標楷體" w:eastAsia="標楷體" w:hAnsi="標楷體" w:cs="Arial" w:hint="eastAsia"/>
                <w:sz w:val="20"/>
                <w:szCs w:val="20"/>
              </w:rPr>
              <w:t>原因</w:t>
            </w:r>
          </w:p>
        </w:tc>
      </w:tr>
      <w:tr w:rsidR="007662B3" w:rsidRPr="00B949CB" w14:paraId="699B6605" w14:textId="77777777" w:rsidTr="00B84F23">
        <w:trPr>
          <w:trHeight w:val="567"/>
        </w:trPr>
        <w:tc>
          <w:tcPr>
            <w:tcW w:w="3047" w:type="dxa"/>
            <w:tcBorders>
              <w:top w:val="single" w:sz="4" w:space="0" w:color="auto"/>
              <w:left w:val="single" w:sz="4" w:space="0" w:color="auto"/>
              <w:bottom w:val="single" w:sz="4" w:space="0" w:color="auto"/>
              <w:right w:val="single" w:sz="4" w:space="0" w:color="000000"/>
            </w:tcBorders>
            <w:vAlign w:val="center"/>
          </w:tcPr>
          <w:p w14:paraId="15A08F22" w14:textId="77777777" w:rsidR="007662B3" w:rsidRPr="00B949CB" w:rsidRDefault="007662B3" w:rsidP="00CB68A2">
            <w:pPr>
              <w:widowControl/>
              <w:adjustRightInd w:val="0"/>
              <w:snapToGrid w:val="0"/>
              <w:spacing w:line="210" w:lineRule="exact"/>
              <w:jc w:val="center"/>
              <w:rPr>
                <w:rFonts w:ascii="標楷體" w:eastAsia="標楷體" w:hAnsi="標楷體" w:cs="Arial"/>
                <w:b/>
                <w:spacing w:val="-2"/>
                <w:sz w:val="20"/>
                <w:szCs w:val="20"/>
              </w:rPr>
            </w:pPr>
            <w:r w:rsidRPr="00B949CB">
              <w:rPr>
                <w:rFonts w:ascii="標楷體" w:eastAsia="標楷體" w:hAnsi="標楷體" w:cs="Arial" w:hint="eastAsia"/>
                <w:b/>
                <w:spacing w:val="-2"/>
                <w:sz w:val="20"/>
                <w:szCs w:val="20"/>
              </w:rPr>
              <w:t>合</w:t>
            </w:r>
            <w:r w:rsidRPr="00B949CB">
              <w:rPr>
                <w:rFonts w:ascii="標楷體" w:eastAsia="標楷體" w:hAnsi="標楷體" w:cs="Arial"/>
                <w:b/>
                <w:spacing w:val="-2"/>
                <w:sz w:val="20"/>
                <w:szCs w:val="20"/>
              </w:rPr>
              <w:t xml:space="preserve">      </w:t>
            </w:r>
            <w:r w:rsidRPr="00B949CB">
              <w:rPr>
                <w:rFonts w:ascii="標楷體" w:eastAsia="標楷體" w:hAnsi="標楷體" w:cs="Arial" w:hint="eastAsia"/>
                <w:b/>
                <w:spacing w:val="-2"/>
                <w:sz w:val="20"/>
                <w:szCs w:val="20"/>
              </w:rPr>
              <w:t>計</w:t>
            </w:r>
          </w:p>
        </w:tc>
        <w:tc>
          <w:tcPr>
            <w:tcW w:w="1554" w:type="dxa"/>
            <w:tcBorders>
              <w:top w:val="single" w:sz="4" w:space="0" w:color="auto"/>
              <w:left w:val="single" w:sz="4" w:space="0" w:color="auto"/>
              <w:bottom w:val="single" w:sz="4" w:space="0" w:color="auto"/>
              <w:right w:val="single" w:sz="4" w:space="0" w:color="auto"/>
            </w:tcBorders>
            <w:vAlign w:val="center"/>
          </w:tcPr>
          <w:p w14:paraId="4B9FC38C" w14:textId="77777777" w:rsidR="007662B3" w:rsidRPr="00B949CB" w:rsidRDefault="007662B3" w:rsidP="00CB68A2">
            <w:pPr>
              <w:adjustRightInd w:val="0"/>
              <w:snapToGrid w:val="0"/>
              <w:spacing w:line="210" w:lineRule="exact"/>
              <w:jc w:val="right"/>
              <w:rPr>
                <w:rFonts w:ascii="標楷體" w:eastAsia="標楷體" w:hAnsi="標楷體"/>
                <w:b/>
                <w:bCs/>
                <w:kern w:val="0"/>
                <w:sz w:val="20"/>
                <w:szCs w:val="20"/>
              </w:rPr>
            </w:pPr>
            <w:r w:rsidRPr="00B949CB">
              <w:rPr>
                <w:rFonts w:ascii="標楷體" w:eastAsia="標楷體" w:hAnsi="標楷體" w:hint="eastAsia"/>
                <w:b/>
                <w:bCs/>
                <w:kern w:val="0"/>
                <w:sz w:val="20"/>
                <w:szCs w:val="20"/>
              </w:rPr>
              <w:t>97,328,27</w:t>
            </w:r>
            <w:r>
              <w:rPr>
                <w:rFonts w:ascii="標楷體" w:eastAsia="標楷體" w:hAnsi="標楷體" w:hint="eastAsia"/>
                <w:b/>
                <w:bCs/>
                <w:kern w:val="0"/>
                <w:sz w:val="20"/>
                <w:szCs w:val="20"/>
              </w:rPr>
              <w:t>5</w:t>
            </w:r>
          </w:p>
        </w:tc>
        <w:tc>
          <w:tcPr>
            <w:tcW w:w="1553" w:type="dxa"/>
            <w:tcBorders>
              <w:top w:val="single" w:sz="4" w:space="0" w:color="auto"/>
              <w:left w:val="single" w:sz="4" w:space="0" w:color="auto"/>
              <w:bottom w:val="single" w:sz="4" w:space="0" w:color="auto"/>
              <w:right w:val="single" w:sz="4" w:space="0" w:color="auto"/>
            </w:tcBorders>
            <w:vAlign w:val="center"/>
          </w:tcPr>
          <w:p w14:paraId="4B1DB48A" w14:textId="77777777" w:rsidR="007662B3" w:rsidRPr="00B949CB" w:rsidRDefault="007662B3" w:rsidP="00CB68A2">
            <w:pPr>
              <w:adjustRightInd w:val="0"/>
              <w:snapToGrid w:val="0"/>
              <w:spacing w:line="210" w:lineRule="exact"/>
              <w:jc w:val="right"/>
              <w:rPr>
                <w:rFonts w:ascii="標楷體" w:eastAsia="標楷體" w:hAnsi="標楷體"/>
                <w:b/>
                <w:bCs/>
                <w:kern w:val="0"/>
                <w:sz w:val="20"/>
                <w:szCs w:val="20"/>
              </w:rPr>
            </w:pPr>
            <w:r w:rsidRPr="00B949CB">
              <w:rPr>
                <w:rFonts w:ascii="標楷體" w:eastAsia="標楷體" w:hAnsi="標楷體" w:hint="eastAsia"/>
                <w:b/>
                <w:bCs/>
                <w:kern w:val="0"/>
                <w:sz w:val="20"/>
                <w:szCs w:val="20"/>
              </w:rPr>
              <w:t>102</w:t>
            </w:r>
            <w:r w:rsidRPr="00B949CB">
              <w:rPr>
                <w:rFonts w:ascii="標楷體" w:eastAsia="標楷體" w:hAnsi="標楷體"/>
                <w:b/>
                <w:bCs/>
                <w:kern w:val="0"/>
                <w:sz w:val="20"/>
                <w:szCs w:val="20"/>
              </w:rPr>
              <w:t>,</w:t>
            </w:r>
            <w:r w:rsidRPr="00B949CB">
              <w:rPr>
                <w:rFonts w:ascii="標楷體" w:eastAsia="標楷體" w:hAnsi="標楷體" w:hint="eastAsia"/>
                <w:b/>
                <w:bCs/>
                <w:kern w:val="0"/>
                <w:sz w:val="20"/>
                <w:szCs w:val="20"/>
              </w:rPr>
              <w:t>300</w:t>
            </w:r>
            <w:r w:rsidRPr="00B949CB">
              <w:rPr>
                <w:rFonts w:ascii="標楷體" w:eastAsia="標楷體" w:hAnsi="標楷體"/>
                <w:b/>
                <w:bCs/>
                <w:kern w:val="0"/>
                <w:sz w:val="20"/>
                <w:szCs w:val="20"/>
              </w:rPr>
              <w:t>,</w:t>
            </w:r>
            <w:r w:rsidRPr="00B949CB">
              <w:rPr>
                <w:rFonts w:ascii="標楷體" w:eastAsia="標楷體" w:hAnsi="標楷體" w:hint="eastAsia"/>
                <w:b/>
                <w:bCs/>
                <w:kern w:val="0"/>
                <w:sz w:val="20"/>
                <w:szCs w:val="20"/>
              </w:rPr>
              <w:t>389</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4DA3F470" w14:textId="77777777" w:rsidR="007662B3" w:rsidRPr="00B949CB" w:rsidRDefault="007662B3" w:rsidP="00CB68A2">
            <w:pPr>
              <w:adjustRightInd w:val="0"/>
              <w:snapToGrid w:val="0"/>
              <w:spacing w:line="210" w:lineRule="exact"/>
              <w:ind w:rightChars="-20" w:right="-48"/>
              <w:jc w:val="right"/>
              <w:rPr>
                <w:rFonts w:ascii="標楷體" w:eastAsia="標楷體" w:hAnsi="標楷體"/>
                <w:b/>
                <w:bCs/>
                <w:kern w:val="0"/>
                <w:sz w:val="20"/>
                <w:szCs w:val="20"/>
              </w:rPr>
            </w:pPr>
            <w:r w:rsidRPr="00B949CB">
              <w:rPr>
                <w:rFonts w:ascii="標楷體" w:eastAsia="標楷體" w:hAnsi="標楷體" w:hint="eastAsia"/>
                <w:b/>
                <w:bCs/>
                <w:kern w:val="0"/>
                <w:sz w:val="20"/>
                <w:szCs w:val="20"/>
              </w:rPr>
              <w:t>- 4,972,11</w:t>
            </w:r>
            <w:r>
              <w:rPr>
                <w:rFonts w:ascii="標楷體" w:eastAsia="標楷體" w:hAnsi="標楷體" w:hint="eastAsia"/>
                <w:b/>
                <w:bCs/>
                <w:kern w:val="0"/>
                <w:sz w:val="20"/>
                <w:szCs w:val="20"/>
              </w:rPr>
              <w:t>3</w:t>
            </w:r>
          </w:p>
        </w:tc>
        <w:tc>
          <w:tcPr>
            <w:tcW w:w="2212" w:type="dxa"/>
            <w:tcBorders>
              <w:top w:val="single" w:sz="4" w:space="0" w:color="auto"/>
              <w:left w:val="nil"/>
              <w:bottom w:val="single" w:sz="4" w:space="0" w:color="auto"/>
              <w:right w:val="single" w:sz="4" w:space="0" w:color="auto"/>
              <w:tl2br w:val="single" w:sz="4" w:space="0" w:color="auto"/>
            </w:tcBorders>
            <w:tcMar>
              <w:left w:w="85" w:type="dxa"/>
              <w:right w:w="85" w:type="dxa"/>
            </w:tcMar>
            <w:vAlign w:val="center"/>
          </w:tcPr>
          <w:p w14:paraId="25E55284" w14:textId="77777777" w:rsidR="007662B3" w:rsidRPr="00B949CB" w:rsidRDefault="007662B3" w:rsidP="00CB68A2">
            <w:pPr>
              <w:adjustRightInd w:val="0"/>
              <w:snapToGrid w:val="0"/>
              <w:spacing w:line="210" w:lineRule="exact"/>
              <w:jc w:val="right"/>
              <w:rPr>
                <w:rFonts w:ascii="標楷體" w:eastAsia="標楷體" w:hAnsi="標楷體" w:cs="Arial"/>
                <w:b/>
                <w:sz w:val="20"/>
                <w:szCs w:val="20"/>
              </w:rPr>
            </w:pPr>
          </w:p>
        </w:tc>
      </w:tr>
      <w:tr w:rsidR="007662B3" w:rsidRPr="00B949CB" w14:paraId="02CEB32E" w14:textId="77777777" w:rsidTr="00B84F23">
        <w:trPr>
          <w:trHeight w:val="680"/>
        </w:trPr>
        <w:tc>
          <w:tcPr>
            <w:tcW w:w="3047" w:type="dxa"/>
            <w:tcBorders>
              <w:top w:val="single" w:sz="4" w:space="0" w:color="auto"/>
              <w:left w:val="single" w:sz="4" w:space="0" w:color="auto"/>
              <w:bottom w:val="single" w:sz="4" w:space="0" w:color="auto"/>
              <w:right w:val="single" w:sz="4" w:space="0" w:color="000000"/>
            </w:tcBorders>
            <w:vAlign w:val="center"/>
          </w:tcPr>
          <w:p w14:paraId="09A5C661" w14:textId="77777777" w:rsidR="007662B3" w:rsidRPr="009870D0" w:rsidRDefault="007662B3" w:rsidP="00CB68A2">
            <w:pPr>
              <w:widowControl/>
              <w:adjustRightInd w:val="0"/>
              <w:snapToGrid w:val="0"/>
              <w:spacing w:line="210" w:lineRule="exact"/>
              <w:jc w:val="both"/>
              <w:rPr>
                <w:rFonts w:ascii="標楷體" w:eastAsia="標楷體" w:hAnsi="標楷體" w:cs="Arial"/>
                <w:b/>
                <w:sz w:val="20"/>
                <w:szCs w:val="20"/>
              </w:rPr>
            </w:pPr>
            <w:r w:rsidRPr="009870D0">
              <w:rPr>
                <w:rFonts w:ascii="標楷體" w:eastAsia="標楷體" w:hAnsi="標楷體" w:cs="標楷體" w:hint="eastAsia"/>
                <w:kern w:val="0"/>
                <w:sz w:val="20"/>
                <w:szCs w:val="20"/>
              </w:rPr>
              <w:t>（一</w:t>
            </w:r>
            <w:r w:rsidRPr="009870D0">
              <w:rPr>
                <w:rFonts w:ascii="標楷體" w:eastAsia="標楷體" w:hAnsi="標楷體" w:cs="標楷體"/>
                <w:kern w:val="0"/>
                <w:sz w:val="20"/>
                <w:szCs w:val="20"/>
              </w:rPr>
              <w:t>）</w:t>
            </w:r>
            <w:r w:rsidRPr="009870D0">
              <w:rPr>
                <w:rFonts w:ascii="標楷體" w:eastAsia="標楷體" w:hAnsi="標楷體" w:cs="標楷體" w:hint="eastAsia"/>
                <w:kern w:val="0"/>
                <w:sz w:val="20"/>
                <w:szCs w:val="20"/>
              </w:rPr>
              <w:t>舊制教育人員退休金</w:t>
            </w:r>
          </w:p>
        </w:tc>
        <w:tc>
          <w:tcPr>
            <w:tcW w:w="1554" w:type="dxa"/>
            <w:tcBorders>
              <w:top w:val="single" w:sz="4" w:space="0" w:color="auto"/>
              <w:left w:val="single" w:sz="4" w:space="0" w:color="auto"/>
              <w:bottom w:val="single" w:sz="4" w:space="0" w:color="auto"/>
              <w:right w:val="single" w:sz="4" w:space="0" w:color="auto"/>
            </w:tcBorders>
            <w:vAlign w:val="center"/>
          </w:tcPr>
          <w:p w14:paraId="37B834AE" w14:textId="77777777" w:rsidR="007662B3" w:rsidRPr="00B949CB" w:rsidRDefault="007662B3" w:rsidP="00CB68A2">
            <w:pPr>
              <w:adjustRightInd w:val="0"/>
              <w:snapToGrid w:val="0"/>
              <w:spacing w:line="210" w:lineRule="exact"/>
              <w:jc w:val="right"/>
              <w:rPr>
                <w:rFonts w:ascii="標楷體" w:eastAsia="標楷體" w:hAnsi="標楷體"/>
                <w:bCs/>
                <w:sz w:val="20"/>
                <w:szCs w:val="20"/>
              </w:rPr>
            </w:pPr>
            <w:r w:rsidRPr="00B949CB">
              <w:rPr>
                <w:rFonts w:ascii="標楷體" w:eastAsia="標楷體" w:hAnsi="標楷體" w:hint="eastAsia"/>
                <w:bCs/>
                <w:sz w:val="20"/>
                <w:szCs w:val="20"/>
              </w:rPr>
              <w:t>73,680,917</w:t>
            </w:r>
          </w:p>
        </w:tc>
        <w:tc>
          <w:tcPr>
            <w:tcW w:w="1553" w:type="dxa"/>
            <w:tcBorders>
              <w:top w:val="single" w:sz="4" w:space="0" w:color="auto"/>
              <w:left w:val="single" w:sz="4" w:space="0" w:color="auto"/>
              <w:bottom w:val="single" w:sz="4" w:space="0" w:color="auto"/>
              <w:right w:val="single" w:sz="4" w:space="0" w:color="auto"/>
            </w:tcBorders>
            <w:vAlign w:val="center"/>
          </w:tcPr>
          <w:p w14:paraId="30C9CEF4" w14:textId="77777777" w:rsidR="007662B3" w:rsidRPr="00B949CB" w:rsidRDefault="007662B3" w:rsidP="00CB68A2">
            <w:pPr>
              <w:adjustRightInd w:val="0"/>
              <w:snapToGrid w:val="0"/>
              <w:spacing w:line="210" w:lineRule="exact"/>
              <w:jc w:val="right"/>
              <w:rPr>
                <w:rFonts w:ascii="標楷體" w:eastAsia="標楷體" w:hAnsi="標楷體"/>
                <w:b/>
                <w:sz w:val="20"/>
                <w:szCs w:val="20"/>
              </w:rPr>
            </w:pPr>
            <w:r w:rsidRPr="00B949CB">
              <w:rPr>
                <w:rFonts w:ascii="標楷體" w:eastAsia="標楷體" w:hAnsi="標楷體" w:hint="eastAsia"/>
                <w:kern w:val="0"/>
                <w:sz w:val="20"/>
                <w:szCs w:val="20"/>
              </w:rPr>
              <w:t>76</w:t>
            </w:r>
            <w:r w:rsidRPr="00B949CB">
              <w:rPr>
                <w:rFonts w:ascii="標楷體" w:eastAsia="標楷體" w:hAnsi="標楷體"/>
                <w:kern w:val="0"/>
                <w:sz w:val="20"/>
                <w:szCs w:val="20"/>
              </w:rPr>
              <w:t>,</w:t>
            </w:r>
            <w:r w:rsidRPr="00B949CB">
              <w:rPr>
                <w:rFonts w:ascii="標楷體" w:eastAsia="標楷體" w:hAnsi="標楷體" w:hint="eastAsia"/>
                <w:kern w:val="0"/>
                <w:sz w:val="20"/>
                <w:szCs w:val="20"/>
              </w:rPr>
              <w:t>653</w:t>
            </w:r>
            <w:r w:rsidRPr="00B949CB">
              <w:rPr>
                <w:rFonts w:ascii="標楷體" w:eastAsia="標楷體" w:hAnsi="標楷體"/>
                <w:kern w:val="0"/>
                <w:sz w:val="20"/>
                <w:szCs w:val="20"/>
              </w:rPr>
              <w:t>,</w:t>
            </w:r>
            <w:r w:rsidRPr="00B949CB">
              <w:rPr>
                <w:rFonts w:ascii="標楷體" w:eastAsia="標楷體" w:hAnsi="標楷體" w:hint="eastAsia"/>
                <w:kern w:val="0"/>
                <w:sz w:val="20"/>
                <w:szCs w:val="20"/>
              </w:rPr>
              <w:t>214</w:t>
            </w:r>
          </w:p>
        </w:tc>
        <w:tc>
          <w:tcPr>
            <w:tcW w:w="1540" w:type="dxa"/>
            <w:tcBorders>
              <w:top w:val="single" w:sz="4" w:space="0" w:color="auto"/>
              <w:left w:val="nil"/>
              <w:bottom w:val="single" w:sz="4" w:space="0" w:color="auto"/>
              <w:right w:val="single" w:sz="4" w:space="0" w:color="auto"/>
            </w:tcBorders>
            <w:tcMar>
              <w:left w:w="85" w:type="dxa"/>
              <w:right w:w="85" w:type="dxa"/>
            </w:tcMar>
            <w:vAlign w:val="center"/>
          </w:tcPr>
          <w:p w14:paraId="49153504" w14:textId="77777777" w:rsidR="007662B3" w:rsidRPr="00B949CB" w:rsidRDefault="007662B3" w:rsidP="00CB68A2">
            <w:pPr>
              <w:adjustRightInd w:val="0"/>
              <w:snapToGrid w:val="0"/>
              <w:spacing w:line="210" w:lineRule="exact"/>
              <w:ind w:rightChars="-20" w:right="-48"/>
              <w:jc w:val="right"/>
              <w:rPr>
                <w:rFonts w:ascii="標楷體" w:eastAsia="標楷體" w:hAnsi="標楷體"/>
                <w:kern w:val="0"/>
                <w:sz w:val="20"/>
                <w:szCs w:val="20"/>
              </w:rPr>
            </w:pPr>
            <w:r w:rsidRPr="00B949CB">
              <w:rPr>
                <w:rFonts w:ascii="標楷體" w:eastAsia="標楷體" w:hAnsi="標楷體" w:hint="eastAsia"/>
                <w:kern w:val="0"/>
                <w:sz w:val="20"/>
                <w:szCs w:val="20"/>
              </w:rPr>
              <w:t>- 2,972,296</w:t>
            </w:r>
          </w:p>
        </w:tc>
        <w:tc>
          <w:tcPr>
            <w:tcW w:w="2212" w:type="dxa"/>
            <w:tcBorders>
              <w:top w:val="single" w:sz="4" w:space="0" w:color="auto"/>
              <w:left w:val="nil"/>
              <w:bottom w:val="single" w:sz="4" w:space="0" w:color="auto"/>
              <w:right w:val="single" w:sz="4" w:space="0" w:color="auto"/>
            </w:tcBorders>
            <w:tcMar>
              <w:left w:w="85" w:type="dxa"/>
              <w:right w:w="85" w:type="dxa"/>
            </w:tcMar>
            <w:vAlign w:val="center"/>
          </w:tcPr>
          <w:p w14:paraId="4D9FB424" w14:textId="77777777" w:rsidR="007662B3" w:rsidRPr="00B949CB" w:rsidRDefault="007662B3" w:rsidP="00CB68A2">
            <w:pPr>
              <w:adjustRightInd w:val="0"/>
              <w:snapToGrid w:val="0"/>
              <w:spacing w:line="210" w:lineRule="exact"/>
              <w:jc w:val="both"/>
              <w:rPr>
                <w:rFonts w:ascii="標楷體" w:eastAsia="標楷體" w:hAnsi="標楷體" w:cs="Arial"/>
                <w:b/>
                <w:sz w:val="20"/>
                <w:szCs w:val="20"/>
              </w:rPr>
            </w:pPr>
            <w:r w:rsidRPr="00B949CB">
              <w:rPr>
                <w:rFonts w:ascii="標楷體" w:eastAsia="標楷體" w:hAnsi="標楷體" w:cs="Arial" w:hint="eastAsia"/>
                <w:sz w:val="20"/>
                <w:szCs w:val="20"/>
              </w:rPr>
              <w:t>重</w:t>
            </w:r>
            <w:r w:rsidRPr="00B949CB">
              <w:rPr>
                <w:rFonts w:ascii="標楷體" w:eastAsia="標楷體" w:hAnsi="標楷體" w:cs="標楷體" w:hint="eastAsia"/>
                <w:spacing w:val="4"/>
                <w:kern w:val="0"/>
                <w:sz w:val="20"/>
                <w:szCs w:val="20"/>
              </w:rPr>
              <w:t>新辦理精算及編列預算支付</w:t>
            </w:r>
            <w:r w:rsidRPr="00B949CB">
              <w:rPr>
                <w:rFonts w:ascii="標楷體" w:eastAsia="標楷體" w:hAnsi="標楷體" w:cs="Arial" w:hint="eastAsia"/>
                <w:sz w:val="20"/>
                <w:szCs w:val="20"/>
              </w:rPr>
              <w:t>。</w:t>
            </w:r>
          </w:p>
        </w:tc>
      </w:tr>
      <w:tr w:rsidR="007662B3" w:rsidRPr="00B949CB" w14:paraId="0794D0D6" w14:textId="77777777" w:rsidTr="00B84F23">
        <w:trPr>
          <w:trHeight w:val="680"/>
        </w:trPr>
        <w:tc>
          <w:tcPr>
            <w:tcW w:w="3047" w:type="dxa"/>
            <w:tcBorders>
              <w:top w:val="single" w:sz="4" w:space="0" w:color="auto"/>
              <w:left w:val="single" w:sz="4" w:space="0" w:color="auto"/>
              <w:bottom w:val="single" w:sz="4" w:space="0" w:color="auto"/>
              <w:right w:val="single" w:sz="4" w:space="0" w:color="auto"/>
            </w:tcBorders>
            <w:vAlign w:val="center"/>
          </w:tcPr>
          <w:p w14:paraId="4EBCA6FB" w14:textId="77777777" w:rsidR="007662B3" w:rsidRPr="009870D0" w:rsidRDefault="007662B3" w:rsidP="00CB68A2">
            <w:pPr>
              <w:widowControl/>
              <w:adjustRightInd w:val="0"/>
              <w:snapToGrid w:val="0"/>
              <w:spacing w:line="210" w:lineRule="exact"/>
              <w:jc w:val="both"/>
              <w:rPr>
                <w:rFonts w:ascii="標楷體" w:eastAsia="標楷體" w:hAnsi="標楷體" w:cs="Arial"/>
                <w:sz w:val="20"/>
                <w:szCs w:val="20"/>
              </w:rPr>
            </w:pPr>
            <w:r w:rsidRPr="009870D0">
              <w:rPr>
                <w:rFonts w:ascii="標楷體" w:eastAsia="標楷體" w:hAnsi="標楷體" w:cs="標楷體" w:hint="eastAsia"/>
                <w:kern w:val="0"/>
                <w:sz w:val="20"/>
                <w:szCs w:val="20"/>
              </w:rPr>
              <w:t>（二）舊制公務人員退休金</w:t>
            </w:r>
          </w:p>
        </w:tc>
        <w:tc>
          <w:tcPr>
            <w:tcW w:w="1554" w:type="dxa"/>
            <w:tcBorders>
              <w:top w:val="single" w:sz="4" w:space="0" w:color="auto"/>
              <w:left w:val="single" w:sz="4" w:space="0" w:color="auto"/>
              <w:bottom w:val="single" w:sz="4" w:space="0" w:color="auto"/>
              <w:right w:val="single" w:sz="4" w:space="0" w:color="auto"/>
            </w:tcBorders>
            <w:vAlign w:val="center"/>
          </w:tcPr>
          <w:p w14:paraId="365EB8AA" w14:textId="77777777" w:rsidR="007662B3" w:rsidRPr="00B949CB" w:rsidRDefault="007662B3" w:rsidP="00CB68A2">
            <w:pPr>
              <w:adjustRightInd w:val="0"/>
              <w:snapToGrid w:val="0"/>
              <w:spacing w:line="210" w:lineRule="exact"/>
              <w:jc w:val="right"/>
              <w:rPr>
                <w:rFonts w:ascii="標楷體" w:eastAsia="標楷體" w:hAnsi="標楷體" w:cs="標楷體"/>
                <w:kern w:val="0"/>
                <w:sz w:val="20"/>
                <w:szCs w:val="20"/>
              </w:rPr>
            </w:pPr>
            <w:r w:rsidRPr="00B949CB">
              <w:rPr>
                <w:rFonts w:ascii="標楷體" w:eastAsia="標楷體" w:hAnsi="標楷體" w:cs="標楷體" w:hint="eastAsia"/>
                <w:kern w:val="0"/>
                <w:sz w:val="20"/>
                <w:szCs w:val="20"/>
              </w:rPr>
              <w:t>21,532,909</w:t>
            </w:r>
          </w:p>
        </w:tc>
        <w:tc>
          <w:tcPr>
            <w:tcW w:w="1553" w:type="dxa"/>
            <w:tcBorders>
              <w:top w:val="single" w:sz="4" w:space="0" w:color="auto"/>
              <w:left w:val="single" w:sz="4" w:space="0" w:color="auto"/>
              <w:bottom w:val="single" w:sz="4" w:space="0" w:color="auto"/>
              <w:right w:val="single" w:sz="4" w:space="0" w:color="auto"/>
            </w:tcBorders>
            <w:vAlign w:val="center"/>
          </w:tcPr>
          <w:p w14:paraId="6ADF1531" w14:textId="77777777" w:rsidR="007662B3" w:rsidRPr="00B949CB" w:rsidRDefault="007662B3" w:rsidP="00CB68A2">
            <w:pPr>
              <w:adjustRightInd w:val="0"/>
              <w:snapToGrid w:val="0"/>
              <w:spacing w:line="210" w:lineRule="exact"/>
              <w:jc w:val="right"/>
              <w:rPr>
                <w:rFonts w:ascii="標楷體" w:eastAsia="標楷體" w:hAnsi="標楷體" w:cs="標楷體"/>
                <w:kern w:val="0"/>
                <w:sz w:val="20"/>
                <w:szCs w:val="20"/>
              </w:rPr>
            </w:pPr>
            <w:r w:rsidRPr="00B949CB">
              <w:rPr>
                <w:rFonts w:ascii="標楷體" w:eastAsia="標楷體" w:hAnsi="標楷體" w:cs="標楷體" w:hint="eastAsia"/>
                <w:kern w:val="0"/>
                <w:sz w:val="20"/>
                <w:szCs w:val="20"/>
              </w:rPr>
              <w:t>23</w:t>
            </w:r>
            <w:r w:rsidRPr="00B949CB">
              <w:rPr>
                <w:rFonts w:ascii="標楷體" w:eastAsia="標楷體" w:hAnsi="標楷體" w:cs="標楷體"/>
                <w:kern w:val="0"/>
                <w:sz w:val="20"/>
                <w:szCs w:val="20"/>
              </w:rPr>
              <w:t>,</w:t>
            </w:r>
            <w:r w:rsidRPr="00B949CB">
              <w:rPr>
                <w:rFonts w:ascii="標楷體" w:eastAsia="標楷體" w:hAnsi="標楷體" w:cs="標楷體" w:hint="eastAsia"/>
                <w:kern w:val="0"/>
                <w:sz w:val="20"/>
                <w:szCs w:val="20"/>
              </w:rPr>
              <w:t>315</w:t>
            </w:r>
            <w:r w:rsidRPr="00B949CB">
              <w:rPr>
                <w:rFonts w:ascii="標楷體" w:eastAsia="標楷體" w:hAnsi="標楷體" w:cs="標楷體"/>
                <w:kern w:val="0"/>
                <w:sz w:val="20"/>
                <w:szCs w:val="20"/>
              </w:rPr>
              <w:t>,</w:t>
            </w:r>
            <w:r w:rsidRPr="00B949CB">
              <w:rPr>
                <w:rFonts w:ascii="標楷體" w:eastAsia="標楷體" w:hAnsi="標楷體" w:cs="標楷體" w:hint="eastAsia"/>
                <w:kern w:val="0"/>
                <w:sz w:val="20"/>
                <w:szCs w:val="20"/>
              </w:rPr>
              <w:t>226</w:t>
            </w:r>
          </w:p>
        </w:tc>
        <w:tc>
          <w:tcPr>
            <w:tcW w:w="1540"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0B3CE4ED" w14:textId="77777777" w:rsidR="007662B3" w:rsidRPr="00B949CB" w:rsidRDefault="007662B3" w:rsidP="00CB68A2">
            <w:pPr>
              <w:adjustRightInd w:val="0"/>
              <w:snapToGrid w:val="0"/>
              <w:spacing w:line="210" w:lineRule="exact"/>
              <w:ind w:rightChars="-20" w:right="-48"/>
              <w:jc w:val="right"/>
              <w:rPr>
                <w:rFonts w:ascii="標楷體" w:eastAsia="標楷體" w:hAnsi="標楷體" w:cs="Arial"/>
                <w:sz w:val="20"/>
                <w:szCs w:val="20"/>
              </w:rPr>
            </w:pPr>
            <w:r w:rsidRPr="00B949CB">
              <w:rPr>
                <w:rFonts w:ascii="標楷體" w:eastAsia="標楷體" w:hAnsi="標楷體" w:hint="eastAsia"/>
                <w:sz w:val="20"/>
                <w:szCs w:val="20"/>
              </w:rPr>
              <w:t xml:space="preserve">- 1,782,317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A270FC5" w14:textId="77777777" w:rsidR="007662B3" w:rsidRPr="00B949CB" w:rsidRDefault="007662B3" w:rsidP="00CB68A2">
            <w:pPr>
              <w:adjustRightInd w:val="0"/>
              <w:snapToGrid w:val="0"/>
              <w:spacing w:line="210" w:lineRule="exact"/>
              <w:jc w:val="both"/>
              <w:rPr>
                <w:rFonts w:ascii="標楷體" w:eastAsia="標楷體" w:hAnsi="標楷體" w:cs="Arial"/>
                <w:sz w:val="20"/>
                <w:szCs w:val="20"/>
              </w:rPr>
            </w:pPr>
            <w:r w:rsidRPr="00B949CB">
              <w:rPr>
                <w:rFonts w:ascii="標楷體" w:eastAsia="標楷體" w:hAnsi="標楷體" w:cs="Arial" w:hint="eastAsia"/>
                <w:sz w:val="20"/>
                <w:szCs w:val="20"/>
              </w:rPr>
              <w:t>重新</w:t>
            </w:r>
            <w:r w:rsidRPr="00B949CB">
              <w:rPr>
                <w:rFonts w:ascii="標楷體" w:eastAsia="標楷體" w:hAnsi="標楷體" w:cs="標楷體" w:hint="eastAsia"/>
                <w:spacing w:val="4"/>
                <w:kern w:val="0"/>
                <w:sz w:val="20"/>
                <w:szCs w:val="20"/>
              </w:rPr>
              <w:t>辦理精算及編列預算支付</w:t>
            </w:r>
            <w:r w:rsidRPr="00B949CB">
              <w:rPr>
                <w:rFonts w:ascii="標楷體" w:eastAsia="標楷體" w:hAnsi="標楷體" w:cs="Arial" w:hint="eastAsia"/>
                <w:sz w:val="20"/>
                <w:szCs w:val="20"/>
              </w:rPr>
              <w:t>。</w:t>
            </w:r>
          </w:p>
        </w:tc>
      </w:tr>
      <w:tr w:rsidR="007662B3" w:rsidRPr="00B949CB" w14:paraId="6BA45128" w14:textId="77777777" w:rsidTr="00B84F23">
        <w:trPr>
          <w:trHeight w:val="680"/>
        </w:trPr>
        <w:tc>
          <w:tcPr>
            <w:tcW w:w="3047" w:type="dxa"/>
            <w:tcBorders>
              <w:top w:val="single" w:sz="4" w:space="0" w:color="auto"/>
              <w:left w:val="single" w:sz="4" w:space="0" w:color="auto"/>
              <w:bottom w:val="single" w:sz="4" w:space="0" w:color="auto"/>
              <w:right w:val="single" w:sz="4" w:space="0" w:color="auto"/>
            </w:tcBorders>
            <w:vAlign w:val="center"/>
          </w:tcPr>
          <w:p w14:paraId="731C542B" w14:textId="77777777" w:rsidR="007662B3" w:rsidRPr="009870D0" w:rsidRDefault="007662B3" w:rsidP="00EB3CC2">
            <w:pPr>
              <w:widowControl/>
              <w:adjustRightInd w:val="0"/>
              <w:snapToGrid w:val="0"/>
              <w:spacing w:line="280" w:lineRule="exact"/>
              <w:ind w:left="598" w:hangingChars="299" w:hanging="598"/>
              <w:jc w:val="both"/>
              <w:rPr>
                <w:rFonts w:ascii="標楷體" w:eastAsia="標楷體" w:hAnsi="標楷體" w:cs="Arial"/>
                <w:sz w:val="20"/>
                <w:szCs w:val="20"/>
              </w:rPr>
            </w:pPr>
            <w:r w:rsidRPr="009870D0">
              <w:rPr>
                <w:rFonts w:ascii="標楷體" w:eastAsia="標楷體" w:hAnsi="標楷體" w:cs="標楷體" w:hint="eastAsia"/>
                <w:kern w:val="0"/>
                <w:sz w:val="20"/>
                <w:szCs w:val="20"/>
              </w:rPr>
              <w:t>（三）臺</w:t>
            </w:r>
            <w:r w:rsidRPr="00B84F23">
              <w:rPr>
                <w:rFonts w:ascii="標楷體" w:eastAsia="標楷體" w:hAnsi="標楷體" w:cs="標楷體" w:hint="eastAsia"/>
                <w:kern w:val="0"/>
                <w:sz w:val="20"/>
                <w:szCs w:val="20"/>
              </w:rPr>
              <w:t>中市實施平均地權基金地價款</w:t>
            </w:r>
          </w:p>
        </w:tc>
        <w:tc>
          <w:tcPr>
            <w:tcW w:w="1554" w:type="dxa"/>
            <w:tcBorders>
              <w:top w:val="single" w:sz="4" w:space="0" w:color="auto"/>
              <w:left w:val="single" w:sz="4" w:space="0" w:color="auto"/>
              <w:bottom w:val="single" w:sz="4" w:space="0" w:color="auto"/>
              <w:right w:val="single" w:sz="4" w:space="0" w:color="auto"/>
            </w:tcBorders>
            <w:vAlign w:val="center"/>
          </w:tcPr>
          <w:p w14:paraId="20D5D8D4" w14:textId="77777777" w:rsidR="007662B3" w:rsidRPr="00B949CB" w:rsidRDefault="007662B3" w:rsidP="00CB68A2">
            <w:pPr>
              <w:adjustRightInd w:val="0"/>
              <w:snapToGrid w:val="0"/>
              <w:spacing w:line="210" w:lineRule="exact"/>
              <w:jc w:val="right"/>
              <w:rPr>
                <w:rFonts w:ascii="標楷體" w:eastAsia="標楷體" w:hAnsi="標楷體"/>
                <w:kern w:val="0"/>
                <w:sz w:val="20"/>
                <w:szCs w:val="20"/>
              </w:rPr>
            </w:pPr>
            <w:r w:rsidRPr="00B949CB">
              <w:rPr>
                <w:rFonts w:ascii="標楷體" w:eastAsia="標楷體" w:hAnsi="標楷體" w:hint="eastAsia"/>
                <w:kern w:val="0"/>
                <w:sz w:val="20"/>
                <w:szCs w:val="20"/>
              </w:rPr>
              <w:t>1,531,063</w:t>
            </w:r>
          </w:p>
        </w:tc>
        <w:tc>
          <w:tcPr>
            <w:tcW w:w="1553" w:type="dxa"/>
            <w:tcBorders>
              <w:top w:val="single" w:sz="4" w:space="0" w:color="auto"/>
              <w:left w:val="single" w:sz="4" w:space="0" w:color="auto"/>
              <w:bottom w:val="single" w:sz="4" w:space="0" w:color="auto"/>
              <w:right w:val="single" w:sz="4" w:space="0" w:color="auto"/>
            </w:tcBorders>
            <w:vAlign w:val="center"/>
          </w:tcPr>
          <w:p w14:paraId="46EC0360" w14:textId="77777777" w:rsidR="007662B3" w:rsidRPr="00B949CB" w:rsidRDefault="007662B3" w:rsidP="00CB68A2">
            <w:pPr>
              <w:adjustRightInd w:val="0"/>
              <w:snapToGrid w:val="0"/>
              <w:spacing w:line="210" w:lineRule="exact"/>
              <w:jc w:val="right"/>
              <w:rPr>
                <w:rFonts w:ascii="標楷體" w:eastAsia="標楷體" w:hAnsi="標楷體"/>
                <w:kern w:val="0"/>
                <w:sz w:val="20"/>
                <w:szCs w:val="20"/>
              </w:rPr>
            </w:pPr>
            <w:r w:rsidRPr="00B949CB">
              <w:rPr>
                <w:rFonts w:ascii="標楷體" w:eastAsia="標楷體" w:hAnsi="標楷體" w:hint="eastAsia"/>
                <w:kern w:val="0"/>
                <w:sz w:val="20"/>
                <w:szCs w:val="20"/>
              </w:rPr>
              <w:t>1</w:t>
            </w:r>
            <w:r w:rsidRPr="00B949CB">
              <w:rPr>
                <w:rFonts w:ascii="標楷體" w:eastAsia="標楷體" w:hAnsi="標楷體"/>
                <w:kern w:val="0"/>
                <w:sz w:val="20"/>
                <w:szCs w:val="20"/>
              </w:rPr>
              <w:t>,</w:t>
            </w:r>
            <w:r w:rsidRPr="00B949CB">
              <w:rPr>
                <w:rFonts w:ascii="標楷體" w:eastAsia="標楷體" w:hAnsi="標楷體" w:hint="eastAsia"/>
                <w:kern w:val="0"/>
                <w:sz w:val="20"/>
                <w:szCs w:val="20"/>
              </w:rPr>
              <w:t>632</w:t>
            </w:r>
            <w:r w:rsidRPr="00B949CB">
              <w:rPr>
                <w:rFonts w:ascii="標楷體" w:eastAsia="標楷體" w:hAnsi="標楷體"/>
                <w:kern w:val="0"/>
                <w:sz w:val="20"/>
                <w:szCs w:val="20"/>
              </w:rPr>
              <w:t>,</w:t>
            </w:r>
            <w:r w:rsidRPr="00B949CB">
              <w:rPr>
                <w:rFonts w:ascii="標楷體" w:eastAsia="標楷體" w:hAnsi="標楷體" w:hint="eastAsia"/>
                <w:kern w:val="0"/>
                <w:sz w:val="20"/>
                <w:szCs w:val="20"/>
              </w:rPr>
              <w:t>063</w:t>
            </w:r>
          </w:p>
        </w:tc>
        <w:tc>
          <w:tcPr>
            <w:tcW w:w="1540"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674A42DA" w14:textId="77777777" w:rsidR="007662B3" w:rsidRPr="00B949CB" w:rsidRDefault="007662B3" w:rsidP="00CB68A2">
            <w:pPr>
              <w:adjustRightInd w:val="0"/>
              <w:snapToGrid w:val="0"/>
              <w:spacing w:line="210" w:lineRule="exact"/>
              <w:ind w:rightChars="-20" w:right="-48"/>
              <w:jc w:val="right"/>
              <w:rPr>
                <w:rFonts w:ascii="標楷體" w:eastAsia="標楷體" w:hAnsi="標楷體"/>
                <w:sz w:val="20"/>
                <w:szCs w:val="20"/>
              </w:rPr>
            </w:pPr>
            <w:r w:rsidRPr="00B949CB">
              <w:rPr>
                <w:rFonts w:ascii="標楷體" w:eastAsia="標楷體" w:hAnsi="標楷體" w:hint="eastAsia"/>
                <w:sz w:val="20"/>
                <w:szCs w:val="20"/>
              </w:rPr>
              <w:t xml:space="preserve">- </w:t>
            </w:r>
            <w:r w:rsidRPr="00B949CB">
              <w:rPr>
                <w:rFonts w:ascii="標楷體" w:eastAsia="標楷體" w:hAnsi="標楷體"/>
                <w:sz w:val="20"/>
                <w:szCs w:val="20"/>
              </w:rPr>
              <w:t>101</w:t>
            </w:r>
            <w:r w:rsidRPr="00B949CB">
              <w:rPr>
                <w:rFonts w:ascii="標楷體" w:eastAsia="標楷體" w:hAnsi="標楷體" w:hint="eastAsia"/>
                <w:sz w:val="20"/>
                <w:szCs w:val="20"/>
              </w:rPr>
              <w:t>,</w:t>
            </w:r>
            <w:r w:rsidRPr="00B949CB">
              <w:rPr>
                <w:rFonts w:ascii="標楷體" w:eastAsia="標楷體" w:hAnsi="標楷體"/>
                <w:sz w:val="20"/>
                <w:szCs w:val="20"/>
              </w:rPr>
              <w:t>000</w:t>
            </w:r>
            <w:r w:rsidRPr="00B949CB">
              <w:rPr>
                <w:rFonts w:ascii="標楷體" w:eastAsia="標楷體" w:hAnsi="標楷體" w:hint="eastAsia"/>
                <w:sz w:val="20"/>
                <w:szCs w:val="20"/>
              </w:rPr>
              <w:t xml:space="preserve">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6F3A241" w14:textId="77777777" w:rsidR="007662B3" w:rsidRPr="00B949CB" w:rsidRDefault="007662B3" w:rsidP="00CB68A2">
            <w:pPr>
              <w:adjustRightInd w:val="0"/>
              <w:snapToGrid w:val="0"/>
              <w:spacing w:line="210" w:lineRule="exact"/>
              <w:jc w:val="both"/>
              <w:rPr>
                <w:rFonts w:ascii="標楷體" w:eastAsia="標楷體" w:hAnsi="標楷體"/>
                <w:sz w:val="20"/>
                <w:szCs w:val="20"/>
              </w:rPr>
            </w:pPr>
            <w:r w:rsidRPr="00B949CB">
              <w:rPr>
                <w:rFonts w:ascii="標楷體" w:eastAsia="標楷體" w:hAnsi="標楷體" w:cs="Arial" w:hint="eastAsia"/>
                <w:sz w:val="20"/>
                <w:szCs w:val="20"/>
              </w:rPr>
              <w:t>編列預算償付。</w:t>
            </w:r>
          </w:p>
        </w:tc>
      </w:tr>
      <w:tr w:rsidR="007662B3" w:rsidRPr="00B949CB" w14:paraId="7E7829AA" w14:textId="77777777" w:rsidTr="00B84F23">
        <w:trPr>
          <w:trHeight w:val="680"/>
        </w:trPr>
        <w:tc>
          <w:tcPr>
            <w:tcW w:w="3047" w:type="dxa"/>
            <w:tcBorders>
              <w:top w:val="single" w:sz="4" w:space="0" w:color="auto"/>
              <w:left w:val="single" w:sz="4" w:space="0" w:color="auto"/>
              <w:bottom w:val="single" w:sz="4" w:space="0" w:color="auto"/>
              <w:right w:val="single" w:sz="4" w:space="0" w:color="auto"/>
            </w:tcBorders>
            <w:vAlign w:val="center"/>
          </w:tcPr>
          <w:p w14:paraId="19CA588E" w14:textId="77777777" w:rsidR="007662B3" w:rsidRPr="009870D0" w:rsidRDefault="007662B3" w:rsidP="00EB3CC2">
            <w:pPr>
              <w:widowControl/>
              <w:adjustRightInd w:val="0"/>
              <w:snapToGrid w:val="0"/>
              <w:spacing w:line="280" w:lineRule="exact"/>
              <w:ind w:left="616" w:hangingChars="308" w:hanging="616"/>
              <w:jc w:val="both"/>
              <w:rPr>
                <w:rFonts w:ascii="標楷體" w:eastAsia="標楷體" w:hAnsi="標楷體" w:cs="Arial"/>
                <w:sz w:val="20"/>
                <w:szCs w:val="20"/>
              </w:rPr>
            </w:pPr>
            <w:r w:rsidRPr="009870D0">
              <w:rPr>
                <w:rFonts w:ascii="標楷體" w:eastAsia="標楷體" w:hAnsi="標楷體" w:cs="標楷體" w:hint="eastAsia"/>
                <w:kern w:val="0"/>
                <w:sz w:val="20"/>
                <w:szCs w:val="20"/>
              </w:rPr>
              <w:t>（四）臺灣銀行代墊退休金優惠存款差額利息</w:t>
            </w:r>
          </w:p>
        </w:tc>
        <w:tc>
          <w:tcPr>
            <w:tcW w:w="1554" w:type="dxa"/>
            <w:tcBorders>
              <w:top w:val="single" w:sz="4" w:space="0" w:color="auto"/>
              <w:left w:val="single" w:sz="4" w:space="0" w:color="auto"/>
              <w:bottom w:val="single" w:sz="4" w:space="0" w:color="auto"/>
              <w:right w:val="single" w:sz="4" w:space="0" w:color="auto"/>
            </w:tcBorders>
            <w:vAlign w:val="center"/>
          </w:tcPr>
          <w:p w14:paraId="02B3FE28" w14:textId="77777777" w:rsidR="007662B3" w:rsidRPr="00B949CB" w:rsidRDefault="007662B3" w:rsidP="00CB68A2">
            <w:pPr>
              <w:adjustRightInd w:val="0"/>
              <w:snapToGrid w:val="0"/>
              <w:spacing w:line="210" w:lineRule="exact"/>
              <w:jc w:val="right"/>
              <w:rPr>
                <w:rFonts w:ascii="標楷體" w:eastAsia="標楷體" w:hAnsi="標楷體"/>
                <w:sz w:val="20"/>
                <w:szCs w:val="20"/>
              </w:rPr>
            </w:pPr>
            <w:r w:rsidRPr="00B949CB">
              <w:rPr>
                <w:rFonts w:ascii="標楷體" w:eastAsia="標楷體" w:hAnsi="標楷體" w:hint="eastAsia"/>
                <w:sz w:val="20"/>
                <w:szCs w:val="20"/>
              </w:rPr>
              <w:t>497,430</w:t>
            </w:r>
          </w:p>
        </w:tc>
        <w:tc>
          <w:tcPr>
            <w:tcW w:w="1553" w:type="dxa"/>
            <w:tcBorders>
              <w:top w:val="single" w:sz="4" w:space="0" w:color="auto"/>
              <w:left w:val="single" w:sz="4" w:space="0" w:color="auto"/>
              <w:bottom w:val="single" w:sz="4" w:space="0" w:color="auto"/>
              <w:right w:val="single" w:sz="4" w:space="0" w:color="auto"/>
            </w:tcBorders>
            <w:vAlign w:val="center"/>
          </w:tcPr>
          <w:p w14:paraId="4E29EB58" w14:textId="77777777" w:rsidR="007662B3" w:rsidRPr="00B949CB" w:rsidRDefault="007662B3" w:rsidP="00CB68A2">
            <w:pPr>
              <w:adjustRightInd w:val="0"/>
              <w:snapToGrid w:val="0"/>
              <w:spacing w:line="210" w:lineRule="exact"/>
              <w:jc w:val="right"/>
              <w:rPr>
                <w:rFonts w:ascii="標楷體" w:eastAsia="標楷體" w:hAnsi="標楷體"/>
                <w:sz w:val="20"/>
                <w:szCs w:val="20"/>
              </w:rPr>
            </w:pPr>
            <w:r w:rsidRPr="00B949CB">
              <w:rPr>
                <w:rFonts w:ascii="標楷體" w:eastAsia="標楷體" w:hAnsi="標楷體" w:hint="eastAsia"/>
                <w:sz w:val="20"/>
                <w:szCs w:val="20"/>
              </w:rPr>
              <w:t>607</w:t>
            </w:r>
            <w:r w:rsidRPr="00B949CB">
              <w:rPr>
                <w:rFonts w:ascii="標楷體" w:eastAsia="標楷體" w:hAnsi="標楷體"/>
                <w:sz w:val="20"/>
                <w:szCs w:val="20"/>
              </w:rPr>
              <w:t>,</w:t>
            </w:r>
            <w:r w:rsidRPr="00B949CB">
              <w:rPr>
                <w:rFonts w:ascii="標楷體" w:eastAsia="標楷體" w:hAnsi="標楷體" w:hint="eastAsia"/>
                <w:sz w:val="20"/>
                <w:szCs w:val="20"/>
              </w:rPr>
              <w:t>430</w:t>
            </w:r>
          </w:p>
        </w:tc>
        <w:tc>
          <w:tcPr>
            <w:tcW w:w="1540"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39366C42" w14:textId="77777777" w:rsidR="007662B3" w:rsidRPr="00B949CB" w:rsidRDefault="007662B3" w:rsidP="00CB68A2">
            <w:pPr>
              <w:adjustRightInd w:val="0"/>
              <w:snapToGrid w:val="0"/>
              <w:spacing w:line="210" w:lineRule="exact"/>
              <w:ind w:rightChars="-20" w:right="-48"/>
              <w:jc w:val="right"/>
              <w:rPr>
                <w:rFonts w:ascii="標楷體" w:eastAsia="標楷體" w:hAnsi="標楷體" w:cs="Arial"/>
                <w:sz w:val="20"/>
                <w:szCs w:val="20"/>
              </w:rPr>
            </w:pPr>
            <w:r w:rsidRPr="00B949CB">
              <w:rPr>
                <w:rFonts w:ascii="標楷體" w:eastAsia="標楷體" w:hAnsi="標楷體" w:hint="eastAsia"/>
                <w:sz w:val="20"/>
                <w:szCs w:val="20"/>
              </w:rPr>
              <w:t xml:space="preserve">- 110,000 </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7E3EFEC" w14:textId="77777777" w:rsidR="007662B3" w:rsidRPr="00B949CB" w:rsidRDefault="007662B3" w:rsidP="00CB68A2">
            <w:pPr>
              <w:adjustRightInd w:val="0"/>
              <w:snapToGrid w:val="0"/>
              <w:spacing w:line="210" w:lineRule="exact"/>
              <w:jc w:val="both"/>
              <w:rPr>
                <w:rFonts w:ascii="標楷體" w:eastAsia="標楷體" w:hAnsi="標楷體" w:cs="Arial"/>
                <w:sz w:val="20"/>
                <w:szCs w:val="20"/>
              </w:rPr>
            </w:pPr>
            <w:r w:rsidRPr="00B949CB">
              <w:rPr>
                <w:rFonts w:ascii="標楷體" w:eastAsia="標楷體" w:hAnsi="標楷體" w:cs="Arial" w:hint="eastAsia"/>
                <w:sz w:val="20"/>
                <w:szCs w:val="20"/>
              </w:rPr>
              <w:t>編列預算償付。</w:t>
            </w:r>
          </w:p>
        </w:tc>
      </w:tr>
      <w:tr w:rsidR="007662B3" w:rsidRPr="00B949CB" w14:paraId="4E935DE2" w14:textId="77777777" w:rsidTr="00B84F23">
        <w:trPr>
          <w:trHeight w:val="680"/>
        </w:trPr>
        <w:tc>
          <w:tcPr>
            <w:tcW w:w="3047" w:type="dxa"/>
            <w:tcBorders>
              <w:top w:val="single" w:sz="4" w:space="0" w:color="auto"/>
              <w:left w:val="single" w:sz="4" w:space="0" w:color="auto"/>
              <w:bottom w:val="single" w:sz="4" w:space="0" w:color="auto"/>
              <w:right w:val="single" w:sz="4" w:space="0" w:color="auto"/>
            </w:tcBorders>
            <w:vAlign w:val="center"/>
          </w:tcPr>
          <w:p w14:paraId="62E3658D" w14:textId="77777777" w:rsidR="007662B3" w:rsidRPr="009870D0" w:rsidRDefault="007662B3" w:rsidP="00CB68A2">
            <w:pPr>
              <w:widowControl/>
              <w:adjustRightInd w:val="0"/>
              <w:snapToGrid w:val="0"/>
              <w:ind w:left="630" w:hangingChars="315" w:hanging="630"/>
              <w:jc w:val="both"/>
              <w:rPr>
                <w:rFonts w:ascii="標楷體" w:eastAsia="標楷體" w:hAnsi="標楷體" w:cs="Arial"/>
                <w:sz w:val="20"/>
                <w:szCs w:val="20"/>
              </w:rPr>
            </w:pPr>
            <w:r w:rsidRPr="009870D0">
              <w:rPr>
                <w:rFonts w:ascii="標楷體" w:eastAsia="標楷體" w:hAnsi="標楷體" w:cs="標楷體" w:hint="eastAsia"/>
                <w:kern w:val="0"/>
                <w:sz w:val="20"/>
                <w:szCs w:val="20"/>
              </w:rPr>
              <w:t>（五）國有土地有償撥用地價款</w:t>
            </w:r>
          </w:p>
        </w:tc>
        <w:tc>
          <w:tcPr>
            <w:tcW w:w="1554" w:type="dxa"/>
            <w:tcBorders>
              <w:top w:val="single" w:sz="4" w:space="0" w:color="auto"/>
              <w:left w:val="single" w:sz="4" w:space="0" w:color="auto"/>
              <w:bottom w:val="single" w:sz="4" w:space="0" w:color="auto"/>
              <w:right w:val="single" w:sz="4" w:space="0" w:color="auto"/>
            </w:tcBorders>
            <w:vAlign w:val="center"/>
          </w:tcPr>
          <w:p w14:paraId="48BBC9BC" w14:textId="77777777" w:rsidR="007662B3" w:rsidRPr="00B949CB" w:rsidRDefault="007662B3" w:rsidP="00CB68A2">
            <w:pPr>
              <w:adjustRightInd w:val="0"/>
              <w:snapToGrid w:val="0"/>
              <w:spacing w:line="210" w:lineRule="exact"/>
              <w:jc w:val="right"/>
              <w:rPr>
                <w:rFonts w:ascii="標楷體" w:eastAsia="標楷體" w:hAnsi="標楷體"/>
                <w:kern w:val="0"/>
                <w:sz w:val="20"/>
                <w:szCs w:val="20"/>
              </w:rPr>
            </w:pPr>
            <w:r w:rsidRPr="00B949CB">
              <w:rPr>
                <w:rFonts w:ascii="標楷體" w:eastAsia="標楷體" w:hAnsi="標楷體" w:hint="eastAsia"/>
                <w:kern w:val="0"/>
                <w:sz w:val="20"/>
                <w:szCs w:val="20"/>
              </w:rPr>
              <w:t>21,118</w:t>
            </w:r>
          </w:p>
        </w:tc>
        <w:tc>
          <w:tcPr>
            <w:tcW w:w="1553" w:type="dxa"/>
            <w:tcBorders>
              <w:top w:val="single" w:sz="4" w:space="0" w:color="auto"/>
              <w:left w:val="single" w:sz="4" w:space="0" w:color="auto"/>
              <w:bottom w:val="single" w:sz="4" w:space="0" w:color="auto"/>
              <w:right w:val="single" w:sz="4" w:space="0" w:color="auto"/>
            </w:tcBorders>
            <w:vAlign w:val="center"/>
          </w:tcPr>
          <w:p w14:paraId="67370045" w14:textId="77777777" w:rsidR="007662B3" w:rsidRPr="00B949CB" w:rsidRDefault="007662B3" w:rsidP="00CB68A2">
            <w:pPr>
              <w:adjustRightInd w:val="0"/>
              <w:snapToGrid w:val="0"/>
              <w:spacing w:line="210" w:lineRule="exact"/>
              <w:jc w:val="right"/>
              <w:rPr>
                <w:rFonts w:ascii="標楷體" w:eastAsia="標楷體" w:hAnsi="標楷體"/>
                <w:kern w:val="0"/>
                <w:sz w:val="20"/>
                <w:szCs w:val="20"/>
              </w:rPr>
            </w:pPr>
            <w:r w:rsidRPr="00B949CB">
              <w:rPr>
                <w:rFonts w:ascii="標楷體" w:eastAsia="標楷體" w:hAnsi="標楷體" w:hint="eastAsia"/>
                <w:kern w:val="0"/>
                <w:sz w:val="20"/>
                <w:szCs w:val="20"/>
              </w:rPr>
              <w:t>41</w:t>
            </w:r>
            <w:r w:rsidRPr="00B949CB">
              <w:rPr>
                <w:rFonts w:ascii="標楷體" w:eastAsia="標楷體" w:hAnsi="標楷體"/>
                <w:kern w:val="0"/>
                <w:sz w:val="20"/>
                <w:szCs w:val="20"/>
              </w:rPr>
              <w:t>,</w:t>
            </w:r>
            <w:r w:rsidRPr="00B949CB">
              <w:rPr>
                <w:rFonts w:ascii="標楷體" w:eastAsia="標楷體" w:hAnsi="標楷體" w:hint="eastAsia"/>
                <w:kern w:val="0"/>
                <w:sz w:val="20"/>
                <w:szCs w:val="20"/>
              </w:rPr>
              <w:t>118</w:t>
            </w:r>
          </w:p>
        </w:tc>
        <w:tc>
          <w:tcPr>
            <w:tcW w:w="1540"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44124224" w14:textId="77777777" w:rsidR="007662B3" w:rsidRPr="00B949CB" w:rsidRDefault="007662B3" w:rsidP="00CB68A2">
            <w:pPr>
              <w:adjustRightInd w:val="0"/>
              <w:snapToGrid w:val="0"/>
              <w:spacing w:line="210" w:lineRule="exact"/>
              <w:ind w:rightChars="-20" w:right="-48"/>
              <w:jc w:val="right"/>
              <w:rPr>
                <w:rFonts w:ascii="標楷體" w:eastAsia="標楷體" w:hAnsi="標楷體"/>
                <w:sz w:val="20"/>
                <w:szCs w:val="20"/>
              </w:rPr>
            </w:pPr>
            <w:r w:rsidRPr="00B949CB">
              <w:rPr>
                <w:rFonts w:ascii="標楷體" w:eastAsia="標楷體" w:hAnsi="標楷體" w:hint="eastAsia"/>
                <w:sz w:val="20"/>
                <w:szCs w:val="20"/>
              </w:rPr>
              <w:t>- 2</w:t>
            </w:r>
            <w:r w:rsidRPr="00B949CB">
              <w:rPr>
                <w:rFonts w:ascii="標楷體" w:eastAsia="標楷體" w:hAnsi="標楷體"/>
                <w:sz w:val="20"/>
                <w:szCs w:val="20"/>
              </w:rPr>
              <w:t>0,0</w:t>
            </w:r>
            <w:r w:rsidRPr="00B949CB">
              <w:rPr>
                <w:rFonts w:ascii="標楷體" w:eastAsia="標楷體" w:hAnsi="標楷體" w:hint="eastAsia"/>
                <w:sz w:val="20"/>
                <w:szCs w:val="20"/>
              </w:rPr>
              <w:t>00</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802836" w14:textId="77777777" w:rsidR="007662B3" w:rsidRPr="00B949CB" w:rsidRDefault="007662B3" w:rsidP="00CB68A2">
            <w:pPr>
              <w:adjustRightInd w:val="0"/>
              <w:snapToGrid w:val="0"/>
              <w:spacing w:line="210" w:lineRule="exact"/>
              <w:jc w:val="both"/>
              <w:rPr>
                <w:rFonts w:ascii="標楷體" w:eastAsia="標楷體" w:hAnsi="標楷體"/>
                <w:sz w:val="20"/>
                <w:szCs w:val="20"/>
              </w:rPr>
            </w:pPr>
            <w:r w:rsidRPr="00B949CB">
              <w:rPr>
                <w:rFonts w:ascii="標楷體" w:eastAsia="標楷體" w:hAnsi="標楷體" w:cs="Arial" w:hint="eastAsia"/>
                <w:sz w:val="20"/>
                <w:szCs w:val="20"/>
              </w:rPr>
              <w:t>編列預算支付。</w:t>
            </w:r>
          </w:p>
        </w:tc>
      </w:tr>
      <w:tr w:rsidR="007662B3" w:rsidRPr="00B949CB" w14:paraId="12E09BC8" w14:textId="77777777" w:rsidTr="00B84F23">
        <w:trPr>
          <w:trHeight w:val="680"/>
        </w:trPr>
        <w:tc>
          <w:tcPr>
            <w:tcW w:w="3047" w:type="dxa"/>
            <w:tcBorders>
              <w:top w:val="single" w:sz="4" w:space="0" w:color="auto"/>
              <w:left w:val="single" w:sz="4" w:space="0" w:color="auto"/>
              <w:bottom w:val="single" w:sz="4" w:space="0" w:color="auto"/>
              <w:right w:val="single" w:sz="4" w:space="0" w:color="auto"/>
            </w:tcBorders>
            <w:vAlign w:val="center"/>
          </w:tcPr>
          <w:p w14:paraId="06857EC6" w14:textId="77777777" w:rsidR="007662B3" w:rsidRPr="009870D0" w:rsidRDefault="007662B3" w:rsidP="00EB3CC2">
            <w:pPr>
              <w:widowControl/>
              <w:adjustRightInd w:val="0"/>
              <w:snapToGrid w:val="0"/>
              <w:spacing w:line="280" w:lineRule="exact"/>
              <w:ind w:left="594" w:hangingChars="297" w:hanging="594"/>
              <w:jc w:val="both"/>
              <w:rPr>
                <w:rFonts w:ascii="標楷體" w:eastAsia="標楷體" w:hAnsi="標楷體" w:cs="標楷體"/>
                <w:kern w:val="0"/>
                <w:sz w:val="20"/>
                <w:szCs w:val="20"/>
              </w:rPr>
            </w:pPr>
            <w:r w:rsidRPr="009870D0">
              <w:rPr>
                <w:rFonts w:ascii="標楷體" w:eastAsia="標楷體" w:hAnsi="標楷體" w:cs="標楷體" w:hint="eastAsia"/>
                <w:kern w:val="0"/>
                <w:sz w:val="20"/>
                <w:szCs w:val="20"/>
              </w:rPr>
              <w:t>（六）內政部營建署國民住宅土地及建築物價購款（註1）</w:t>
            </w:r>
          </w:p>
        </w:tc>
        <w:tc>
          <w:tcPr>
            <w:tcW w:w="1554" w:type="dxa"/>
            <w:tcBorders>
              <w:top w:val="single" w:sz="4" w:space="0" w:color="auto"/>
              <w:left w:val="single" w:sz="4" w:space="0" w:color="auto"/>
              <w:bottom w:val="single" w:sz="4" w:space="0" w:color="auto"/>
              <w:right w:val="single" w:sz="4" w:space="0" w:color="auto"/>
            </w:tcBorders>
            <w:vAlign w:val="center"/>
          </w:tcPr>
          <w:p w14:paraId="4A5D12F9" w14:textId="77777777" w:rsidR="007662B3" w:rsidRPr="00B949CB" w:rsidRDefault="007662B3" w:rsidP="00CB68A2">
            <w:pPr>
              <w:adjustRightInd w:val="0"/>
              <w:snapToGrid w:val="0"/>
              <w:spacing w:line="210" w:lineRule="exact"/>
              <w:jc w:val="right"/>
              <w:rPr>
                <w:rFonts w:ascii="標楷體" w:eastAsia="標楷體" w:hAnsi="標楷體"/>
                <w:kern w:val="0"/>
                <w:sz w:val="20"/>
                <w:szCs w:val="20"/>
              </w:rPr>
            </w:pPr>
            <w:r w:rsidRPr="00B949CB">
              <w:rPr>
                <w:rFonts w:ascii="標楷體" w:eastAsia="標楷體" w:hAnsi="標楷體" w:hint="eastAsia"/>
                <w:kern w:val="0"/>
                <w:sz w:val="20"/>
                <w:szCs w:val="20"/>
              </w:rPr>
              <w:t>6,387</w:t>
            </w:r>
          </w:p>
        </w:tc>
        <w:tc>
          <w:tcPr>
            <w:tcW w:w="1553" w:type="dxa"/>
            <w:tcBorders>
              <w:top w:val="single" w:sz="4" w:space="0" w:color="auto"/>
              <w:left w:val="single" w:sz="4" w:space="0" w:color="auto"/>
              <w:bottom w:val="single" w:sz="4" w:space="0" w:color="auto"/>
              <w:right w:val="single" w:sz="4" w:space="0" w:color="auto"/>
            </w:tcBorders>
            <w:vAlign w:val="center"/>
          </w:tcPr>
          <w:p w14:paraId="6FADB844" w14:textId="77777777" w:rsidR="007662B3" w:rsidRPr="00B949CB" w:rsidRDefault="007662B3" w:rsidP="00CB68A2">
            <w:pPr>
              <w:adjustRightInd w:val="0"/>
              <w:snapToGrid w:val="0"/>
              <w:spacing w:line="210" w:lineRule="exact"/>
              <w:jc w:val="right"/>
              <w:rPr>
                <w:rFonts w:ascii="標楷體" w:eastAsia="標楷體" w:hAnsi="標楷體"/>
                <w:kern w:val="0"/>
                <w:sz w:val="20"/>
                <w:szCs w:val="20"/>
              </w:rPr>
            </w:pPr>
            <w:r w:rsidRPr="00B949CB">
              <w:rPr>
                <w:rFonts w:ascii="標楷體" w:eastAsia="標楷體" w:hAnsi="標楷體" w:hint="eastAsia"/>
                <w:kern w:val="0"/>
                <w:sz w:val="20"/>
                <w:szCs w:val="20"/>
              </w:rPr>
              <w:t>8,516</w:t>
            </w:r>
          </w:p>
        </w:tc>
        <w:tc>
          <w:tcPr>
            <w:tcW w:w="1540"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7682F26D" w14:textId="77777777" w:rsidR="007662B3" w:rsidRPr="00B949CB" w:rsidRDefault="007662B3" w:rsidP="00CB68A2">
            <w:pPr>
              <w:adjustRightInd w:val="0"/>
              <w:snapToGrid w:val="0"/>
              <w:spacing w:line="210" w:lineRule="exact"/>
              <w:ind w:rightChars="-20" w:right="-48"/>
              <w:jc w:val="right"/>
              <w:rPr>
                <w:rFonts w:ascii="標楷體" w:eastAsia="標楷體" w:hAnsi="標楷體"/>
                <w:sz w:val="20"/>
                <w:szCs w:val="20"/>
              </w:rPr>
            </w:pPr>
            <w:r w:rsidRPr="00B949CB">
              <w:rPr>
                <w:rFonts w:ascii="標楷體" w:eastAsia="標楷體" w:hAnsi="標楷體" w:hint="eastAsia"/>
                <w:sz w:val="20"/>
                <w:szCs w:val="20"/>
              </w:rPr>
              <w:t>- 2,129</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89B24D4" w14:textId="77777777" w:rsidR="007662B3" w:rsidRPr="00B949CB" w:rsidRDefault="007662B3" w:rsidP="00CB68A2">
            <w:pPr>
              <w:adjustRightInd w:val="0"/>
              <w:snapToGrid w:val="0"/>
              <w:spacing w:line="210" w:lineRule="exact"/>
              <w:jc w:val="both"/>
              <w:rPr>
                <w:rFonts w:ascii="標楷體" w:eastAsia="標楷體" w:hAnsi="標楷體"/>
                <w:sz w:val="20"/>
                <w:szCs w:val="20"/>
              </w:rPr>
            </w:pPr>
            <w:r w:rsidRPr="00B949CB">
              <w:rPr>
                <w:rFonts w:ascii="標楷體" w:eastAsia="標楷體" w:hAnsi="標楷體" w:hint="eastAsia"/>
                <w:sz w:val="20"/>
                <w:szCs w:val="20"/>
              </w:rPr>
              <w:t>編列預算支付。</w:t>
            </w:r>
          </w:p>
        </w:tc>
      </w:tr>
      <w:tr w:rsidR="007662B3" w:rsidRPr="00B949CB" w14:paraId="6FE91FED" w14:textId="77777777" w:rsidTr="00B84F23">
        <w:trPr>
          <w:trHeight w:val="624"/>
        </w:trPr>
        <w:tc>
          <w:tcPr>
            <w:tcW w:w="3047" w:type="dxa"/>
            <w:tcBorders>
              <w:top w:val="single" w:sz="4" w:space="0" w:color="auto"/>
              <w:left w:val="single" w:sz="4" w:space="0" w:color="auto"/>
              <w:bottom w:val="single" w:sz="4" w:space="0" w:color="auto"/>
              <w:right w:val="single" w:sz="4" w:space="0" w:color="auto"/>
            </w:tcBorders>
            <w:vAlign w:val="center"/>
          </w:tcPr>
          <w:p w14:paraId="4DC4F510" w14:textId="77777777" w:rsidR="007662B3" w:rsidRPr="009870D0" w:rsidRDefault="007662B3" w:rsidP="00CB68A2">
            <w:pPr>
              <w:widowControl/>
              <w:adjustRightInd w:val="0"/>
              <w:snapToGrid w:val="0"/>
              <w:spacing w:line="210" w:lineRule="exact"/>
              <w:ind w:left="620" w:hangingChars="310" w:hanging="620"/>
              <w:jc w:val="both"/>
              <w:rPr>
                <w:rFonts w:ascii="標楷體" w:eastAsia="標楷體" w:hAnsi="標楷體" w:cs="標楷體"/>
                <w:kern w:val="0"/>
                <w:sz w:val="20"/>
                <w:szCs w:val="20"/>
              </w:rPr>
            </w:pPr>
            <w:r w:rsidRPr="009870D0">
              <w:rPr>
                <w:rFonts w:ascii="標楷體" w:eastAsia="標楷體" w:hAnsi="標楷體" w:cs="標楷體" w:hint="eastAsia"/>
                <w:kern w:val="0"/>
                <w:sz w:val="20"/>
                <w:szCs w:val="20"/>
              </w:rPr>
              <w:t>（七）農地重劃區專戶購地價款</w:t>
            </w:r>
          </w:p>
        </w:tc>
        <w:tc>
          <w:tcPr>
            <w:tcW w:w="1554" w:type="dxa"/>
            <w:tcBorders>
              <w:top w:val="single" w:sz="4" w:space="0" w:color="auto"/>
              <w:left w:val="single" w:sz="4" w:space="0" w:color="auto"/>
              <w:bottom w:val="single" w:sz="4" w:space="0" w:color="auto"/>
              <w:right w:val="single" w:sz="4" w:space="0" w:color="auto"/>
            </w:tcBorders>
            <w:vAlign w:val="center"/>
          </w:tcPr>
          <w:p w14:paraId="17FA4380" w14:textId="77777777" w:rsidR="007662B3" w:rsidRPr="00B949CB" w:rsidRDefault="007662B3" w:rsidP="00CB68A2">
            <w:pPr>
              <w:adjustRightInd w:val="0"/>
              <w:snapToGrid w:val="0"/>
              <w:spacing w:line="210" w:lineRule="exact"/>
              <w:jc w:val="right"/>
              <w:rPr>
                <w:rFonts w:ascii="標楷體" w:eastAsia="標楷體" w:hAnsi="標楷體"/>
                <w:kern w:val="0"/>
                <w:sz w:val="20"/>
                <w:szCs w:val="20"/>
              </w:rPr>
            </w:pPr>
            <w:r w:rsidRPr="00B949CB">
              <w:rPr>
                <w:rFonts w:ascii="標楷體" w:eastAsia="標楷體" w:hAnsi="標楷體" w:hint="eastAsia"/>
                <w:kern w:val="0"/>
                <w:sz w:val="20"/>
                <w:szCs w:val="20"/>
              </w:rPr>
              <w:t>9,23</w:t>
            </w:r>
            <w:r>
              <w:rPr>
                <w:rFonts w:ascii="標楷體" w:eastAsia="標楷體" w:hAnsi="標楷體" w:hint="eastAsia"/>
                <w:kern w:val="0"/>
                <w:sz w:val="20"/>
                <w:szCs w:val="20"/>
              </w:rPr>
              <w:t>3</w:t>
            </w:r>
          </w:p>
        </w:tc>
        <w:tc>
          <w:tcPr>
            <w:tcW w:w="1553" w:type="dxa"/>
            <w:tcBorders>
              <w:top w:val="single" w:sz="4" w:space="0" w:color="auto"/>
              <w:left w:val="single" w:sz="4" w:space="0" w:color="auto"/>
              <w:bottom w:val="single" w:sz="4" w:space="0" w:color="auto"/>
              <w:right w:val="single" w:sz="4" w:space="0" w:color="auto"/>
            </w:tcBorders>
            <w:vAlign w:val="center"/>
          </w:tcPr>
          <w:p w14:paraId="76FC536C" w14:textId="77777777" w:rsidR="007662B3" w:rsidRPr="00B949CB" w:rsidRDefault="007662B3" w:rsidP="00CB68A2">
            <w:pPr>
              <w:adjustRightInd w:val="0"/>
              <w:snapToGrid w:val="0"/>
              <w:spacing w:line="210" w:lineRule="exact"/>
              <w:jc w:val="right"/>
              <w:rPr>
                <w:rFonts w:ascii="標楷體" w:eastAsia="標楷體" w:hAnsi="標楷體"/>
                <w:kern w:val="0"/>
                <w:sz w:val="20"/>
                <w:szCs w:val="20"/>
              </w:rPr>
            </w:pPr>
            <w:r w:rsidRPr="00B949CB">
              <w:rPr>
                <w:rFonts w:ascii="標楷體" w:eastAsia="標楷體" w:hAnsi="標楷體" w:cs="標楷體" w:hint="eastAsia"/>
                <w:kern w:val="0"/>
                <w:sz w:val="20"/>
                <w:szCs w:val="20"/>
              </w:rPr>
              <w:t>9</w:t>
            </w:r>
            <w:r w:rsidRPr="00B949CB">
              <w:rPr>
                <w:rFonts w:ascii="標楷體" w:eastAsia="標楷體" w:hAnsi="標楷體" w:cs="標楷體"/>
                <w:kern w:val="0"/>
                <w:sz w:val="20"/>
                <w:szCs w:val="20"/>
              </w:rPr>
              <w:t>,</w:t>
            </w:r>
            <w:r w:rsidRPr="00B949CB">
              <w:rPr>
                <w:rFonts w:ascii="標楷體" w:eastAsia="標楷體" w:hAnsi="標楷體" w:cs="標楷體" w:hint="eastAsia"/>
                <w:kern w:val="0"/>
                <w:sz w:val="20"/>
                <w:szCs w:val="20"/>
              </w:rPr>
              <w:t>977</w:t>
            </w:r>
          </w:p>
        </w:tc>
        <w:tc>
          <w:tcPr>
            <w:tcW w:w="1540"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491952D7" w14:textId="77777777" w:rsidR="007662B3" w:rsidRPr="00B949CB" w:rsidRDefault="007662B3" w:rsidP="00CB68A2">
            <w:pPr>
              <w:adjustRightInd w:val="0"/>
              <w:snapToGrid w:val="0"/>
              <w:spacing w:line="210" w:lineRule="exact"/>
              <w:ind w:rightChars="-20" w:right="-48"/>
              <w:jc w:val="right"/>
              <w:rPr>
                <w:rFonts w:ascii="標楷體" w:eastAsia="標楷體" w:hAnsi="標楷體"/>
                <w:sz w:val="20"/>
                <w:szCs w:val="20"/>
              </w:rPr>
            </w:pPr>
            <w:r w:rsidRPr="00B949CB">
              <w:rPr>
                <w:rFonts w:ascii="標楷體" w:eastAsia="標楷體" w:hAnsi="標楷體" w:hint="eastAsia"/>
                <w:sz w:val="20"/>
                <w:szCs w:val="20"/>
              </w:rPr>
              <w:t>- 74</w:t>
            </w:r>
            <w:r>
              <w:rPr>
                <w:rFonts w:ascii="標楷體" w:eastAsia="標楷體" w:hAnsi="標楷體" w:hint="eastAsia"/>
                <w:sz w:val="20"/>
                <w:szCs w:val="20"/>
              </w:rPr>
              <w:t>4</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6B8BDEA4" w14:textId="77777777" w:rsidR="007662B3" w:rsidRPr="00B949CB" w:rsidRDefault="007662B3" w:rsidP="00CB68A2">
            <w:pPr>
              <w:adjustRightInd w:val="0"/>
              <w:snapToGrid w:val="0"/>
              <w:spacing w:line="210" w:lineRule="exact"/>
              <w:jc w:val="both"/>
              <w:rPr>
                <w:rFonts w:ascii="標楷體" w:eastAsia="標楷體" w:hAnsi="標楷體"/>
                <w:sz w:val="20"/>
                <w:szCs w:val="20"/>
              </w:rPr>
            </w:pPr>
            <w:r w:rsidRPr="00B949CB">
              <w:rPr>
                <w:rFonts w:ascii="標楷體" w:eastAsia="標楷體" w:hAnsi="標楷體" w:hint="eastAsia"/>
                <w:sz w:val="20"/>
                <w:szCs w:val="20"/>
              </w:rPr>
              <w:t>編列預算支付。</w:t>
            </w:r>
          </w:p>
        </w:tc>
      </w:tr>
      <w:tr w:rsidR="007662B3" w:rsidRPr="00B949CB" w14:paraId="35EA94AC" w14:textId="77777777" w:rsidTr="00B84F23">
        <w:trPr>
          <w:trHeight w:val="680"/>
        </w:trPr>
        <w:tc>
          <w:tcPr>
            <w:tcW w:w="3047" w:type="dxa"/>
            <w:tcBorders>
              <w:top w:val="single" w:sz="4" w:space="0" w:color="auto"/>
              <w:left w:val="single" w:sz="4" w:space="0" w:color="auto"/>
              <w:bottom w:val="single" w:sz="4" w:space="0" w:color="auto"/>
              <w:right w:val="single" w:sz="4" w:space="0" w:color="auto"/>
            </w:tcBorders>
            <w:vAlign w:val="center"/>
          </w:tcPr>
          <w:p w14:paraId="5D7ACC18" w14:textId="77777777" w:rsidR="007662B3" w:rsidRPr="009870D0" w:rsidRDefault="007662B3" w:rsidP="009870D0">
            <w:pPr>
              <w:widowControl/>
              <w:adjustRightInd w:val="0"/>
              <w:snapToGrid w:val="0"/>
              <w:spacing w:line="210" w:lineRule="exact"/>
              <w:ind w:left="620" w:hangingChars="310" w:hanging="620"/>
              <w:jc w:val="both"/>
              <w:rPr>
                <w:rFonts w:ascii="標楷體" w:eastAsia="標楷體" w:hAnsi="標楷體" w:cs="標楷體"/>
                <w:kern w:val="0"/>
                <w:sz w:val="20"/>
                <w:szCs w:val="20"/>
              </w:rPr>
            </w:pPr>
            <w:r w:rsidRPr="009870D0">
              <w:rPr>
                <w:rFonts w:ascii="標楷體" w:eastAsia="標楷體" w:hAnsi="標楷體" w:cs="標楷體" w:hint="eastAsia"/>
                <w:kern w:val="0"/>
                <w:sz w:val="20"/>
                <w:szCs w:val="20"/>
              </w:rPr>
              <w:t>（八）市地重劃區抵費地購地價款</w:t>
            </w:r>
          </w:p>
        </w:tc>
        <w:tc>
          <w:tcPr>
            <w:tcW w:w="1554" w:type="dxa"/>
            <w:tcBorders>
              <w:top w:val="single" w:sz="4" w:space="0" w:color="auto"/>
              <w:left w:val="single" w:sz="4" w:space="0" w:color="auto"/>
              <w:bottom w:val="single" w:sz="4" w:space="0" w:color="auto"/>
              <w:right w:val="single" w:sz="4" w:space="0" w:color="auto"/>
            </w:tcBorders>
            <w:vAlign w:val="center"/>
          </w:tcPr>
          <w:p w14:paraId="4AF49E71" w14:textId="77777777" w:rsidR="007662B3" w:rsidRPr="00B949CB" w:rsidRDefault="007662B3" w:rsidP="00CB68A2">
            <w:pPr>
              <w:adjustRightInd w:val="0"/>
              <w:snapToGrid w:val="0"/>
              <w:spacing w:line="210" w:lineRule="exact"/>
              <w:jc w:val="right"/>
              <w:rPr>
                <w:rFonts w:ascii="標楷體" w:eastAsia="標楷體" w:hAnsi="標楷體" w:cs="標楷體"/>
                <w:kern w:val="0"/>
                <w:sz w:val="20"/>
                <w:szCs w:val="20"/>
              </w:rPr>
            </w:pPr>
            <w:r w:rsidRPr="00B949CB">
              <w:rPr>
                <w:rFonts w:ascii="標楷體" w:eastAsia="標楷體" w:hAnsi="標楷體" w:cs="標楷體" w:hint="eastAsia"/>
                <w:kern w:val="0"/>
                <w:sz w:val="20"/>
                <w:szCs w:val="20"/>
              </w:rPr>
              <w:t>49,216</w:t>
            </w:r>
          </w:p>
        </w:tc>
        <w:tc>
          <w:tcPr>
            <w:tcW w:w="1553" w:type="dxa"/>
            <w:tcBorders>
              <w:top w:val="single" w:sz="4" w:space="0" w:color="auto"/>
              <w:left w:val="single" w:sz="4" w:space="0" w:color="auto"/>
              <w:bottom w:val="single" w:sz="4" w:space="0" w:color="auto"/>
              <w:right w:val="single" w:sz="4" w:space="0" w:color="auto"/>
            </w:tcBorders>
            <w:vAlign w:val="center"/>
          </w:tcPr>
          <w:p w14:paraId="256F3A35" w14:textId="77777777" w:rsidR="007662B3" w:rsidRPr="00B949CB" w:rsidRDefault="007662B3" w:rsidP="00CB68A2">
            <w:pPr>
              <w:adjustRightInd w:val="0"/>
              <w:snapToGrid w:val="0"/>
              <w:spacing w:line="210" w:lineRule="exact"/>
              <w:jc w:val="right"/>
              <w:rPr>
                <w:rFonts w:ascii="標楷體" w:eastAsia="標楷體" w:hAnsi="標楷體" w:cs="標楷體"/>
                <w:kern w:val="0"/>
                <w:sz w:val="20"/>
                <w:szCs w:val="20"/>
              </w:rPr>
            </w:pPr>
            <w:r w:rsidRPr="00B949CB">
              <w:rPr>
                <w:rFonts w:ascii="標楷體" w:eastAsia="標楷體" w:hAnsi="標楷體" w:cs="標楷體" w:hint="eastAsia"/>
                <w:kern w:val="0"/>
                <w:sz w:val="20"/>
                <w:szCs w:val="20"/>
              </w:rPr>
              <w:t>－</w:t>
            </w:r>
          </w:p>
        </w:tc>
        <w:tc>
          <w:tcPr>
            <w:tcW w:w="1540"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3718BEF9" w14:textId="77777777" w:rsidR="007662B3" w:rsidRPr="00B949CB" w:rsidRDefault="007662B3" w:rsidP="00CB68A2">
            <w:pPr>
              <w:adjustRightInd w:val="0"/>
              <w:snapToGrid w:val="0"/>
              <w:spacing w:line="210" w:lineRule="exact"/>
              <w:ind w:rightChars="-20" w:right="-48"/>
              <w:jc w:val="right"/>
              <w:rPr>
                <w:rFonts w:ascii="標楷體" w:eastAsia="標楷體" w:hAnsi="標楷體"/>
                <w:sz w:val="20"/>
                <w:szCs w:val="20"/>
              </w:rPr>
            </w:pPr>
            <w:r w:rsidRPr="00B949CB">
              <w:rPr>
                <w:rFonts w:ascii="標楷體" w:eastAsia="標楷體" w:hAnsi="標楷體" w:cs="標楷體" w:hint="eastAsia"/>
                <w:kern w:val="0"/>
                <w:sz w:val="20"/>
                <w:szCs w:val="20"/>
              </w:rPr>
              <w:t>49,216</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B632761" w14:textId="77777777" w:rsidR="007662B3" w:rsidRPr="00B949CB" w:rsidRDefault="007662B3" w:rsidP="00CB68A2">
            <w:pPr>
              <w:adjustRightInd w:val="0"/>
              <w:snapToGrid w:val="0"/>
              <w:spacing w:line="210" w:lineRule="exact"/>
              <w:jc w:val="both"/>
              <w:rPr>
                <w:rFonts w:ascii="標楷體" w:eastAsia="標楷體" w:hAnsi="標楷體"/>
                <w:sz w:val="20"/>
                <w:szCs w:val="20"/>
              </w:rPr>
            </w:pPr>
            <w:r w:rsidRPr="00B949CB">
              <w:rPr>
                <w:rFonts w:ascii="標楷體" w:eastAsia="標楷體" w:hAnsi="標楷體" w:hint="eastAsia"/>
                <w:sz w:val="20"/>
                <w:szCs w:val="20"/>
              </w:rPr>
              <w:t>價購土地價款。</w:t>
            </w:r>
          </w:p>
        </w:tc>
      </w:tr>
      <w:tr w:rsidR="007662B3" w:rsidRPr="00B949CB" w14:paraId="12B135F2" w14:textId="77777777" w:rsidTr="00B84F23">
        <w:trPr>
          <w:trHeight w:val="680"/>
        </w:trPr>
        <w:tc>
          <w:tcPr>
            <w:tcW w:w="3047" w:type="dxa"/>
            <w:tcBorders>
              <w:top w:val="single" w:sz="4" w:space="0" w:color="auto"/>
              <w:left w:val="single" w:sz="4" w:space="0" w:color="auto"/>
              <w:bottom w:val="single" w:sz="4" w:space="0" w:color="auto"/>
              <w:right w:val="single" w:sz="4" w:space="0" w:color="auto"/>
            </w:tcBorders>
            <w:vAlign w:val="center"/>
          </w:tcPr>
          <w:p w14:paraId="03565B90" w14:textId="77777777" w:rsidR="007662B3" w:rsidRPr="00B949CB" w:rsidRDefault="007662B3" w:rsidP="00EB3CC2">
            <w:pPr>
              <w:widowControl/>
              <w:adjustRightInd w:val="0"/>
              <w:snapToGrid w:val="0"/>
              <w:spacing w:line="280" w:lineRule="exact"/>
              <w:ind w:left="570" w:hangingChars="285" w:hanging="570"/>
              <w:jc w:val="both"/>
              <w:rPr>
                <w:rFonts w:ascii="標楷體" w:eastAsia="標楷體" w:hAnsi="標楷體" w:cs="標楷體"/>
                <w:spacing w:val="-2"/>
                <w:kern w:val="0"/>
                <w:sz w:val="20"/>
                <w:szCs w:val="20"/>
              </w:rPr>
            </w:pPr>
            <w:r w:rsidRPr="00B949CB">
              <w:rPr>
                <w:rFonts w:ascii="標楷體" w:eastAsia="標楷體" w:hAnsi="標楷體" w:cs="標楷體" w:hint="eastAsia"/>
                <w:kern w:val="0"/>
                <w:sz w:val="20"/>
                <w:szCs w:val="20"/>
              </w:rPr>
              <w:t>（九）</w:t>
            </w:r>
            <w:r w:rsidRPr="00EB3CC2">
              <w:rPr>
                <w:rFonts w:ascii="標楷體" w:eastAsia="標楷體" w:hAnsi="標楷體" w:cs="標楷體" w:hint="eastAsia"/>
                <w:kern w:val="0"/>
                <w:sz w:val="20"/>
                <w:szCs w:val="20"/>
              </w:rPr>
              <w:t>補助私立學校退休撫卹資遣經費餘額不足數</w:t>
            </w:r>
          </w:p>
        </w:tc>
        <w:tc>
          <w:tcPr>
            <w:tcW w:w="1554" w:type="dxa"/>
            <w:tcBorders>
              <w:top w:val="single" w:sz="4" w:space="0" w:color="auto"/>
              <w:left w:val="single" w:sz="4" w:space="0" w:color="auto"/>
              <w:bottom w:val="single" w:sz="4" w:space="0" w:color="auto"/>
              <w:right w:val="single" w:sz="4" w:space="0" w:color="auto"/>
            </w:tcBorders>
            <w:vAlign w:val="center"/>
          </w:tcPr>
          <w:p w14:paraId="230344F5" w14:textId="77777777" w:rsidR="007662B3" w:rsidRPr="00B949CB" w:rsidRDefault="007662B3" w:rsidP="00CB68A2">
            <w:pPr>
              <w:adjustRightInd w:val="0"/>
              <w:snapToGrid w:val="0"/>
              <w:spacing w:line="210" w:lineRule="exact"/>
              <w:jc w:val="right"/>
              <w:rPr>
                <w:rFonts w:ascii="標楷體" w:eastAsia="標楷體" w:hAnsi="標楷體" w:cs="標楷體"/>
                <w:kern w:val="0"/>
                <w:sz w:val="20"/>
                <w:szCs w:val="20"/>
              </w:rPr>
            </w:pPr>
            <w:r w:rsidRPr="00B949CB">
              <w:rPr>
                <w:rFonts w:ascii="標楷體" w:eastAsia="標楷體" w:hAnsi="標楷體" w:cs="標楷體" w:hint="eastAsia"/>
                <w:kern w:val="0"/>
                <w:sz w:val="20"/>
                <w:szCs w:val="20"/>
              </w:rPr>
              <w:t>－</w:t>
            </w:r>
          </w:p>
        </w:tc>
        <w:tc>
          <w:tcPr>
            <w:tcW w:w="1553" w:type="dxa"/>
            <w:tcBorders>
              <w:top w:val="single" w:sz="4" w:space="0" w:color="auto"/>
              <w:left w:val="single" w:sz="4" w:space="0" w:color="auto"/>
              <w:bottom w:val="single" w:sz="4" w:space="0" w:color="auto"/>
              <w:right w:val="single" w:sz="4" w:space="0" w:color="auto"/>
            </w:tcBorders>
            <w:vAlign w:val="center"/>
          </w:tcPr>
          <w:p w14:paraId="4F7933D5" w14:textId="77777777" w:rsidR="007662B3" w:rsidRPr="00B949CB" w:rsidRDefault="007662B3" w:rsidP="00CB68A2">
            <w:pPr>
              <w:adjustRightInd w:val="0"/>
              <w:snapToGrid w:val="0"/>
              <w:spacing w:line="210" w:lineRule="exact"/>
              <w:jc w:val="right"/>
              <w:rPr>
                <w:rFonts w:ascii="標楷體" w:eastAsia="標楷體" w:hAnsi="標楷體" w:cs="標楷體"/>
                <w:kern w:val="0"/>
                <w:sz w:val="20"/>
                <w:szCs w:val="20"/>
              </w:rPr>
            </w:pPr>
            <w:r w:rsidRPr="00B949CB">
              <w:rPr>
                <w:rFonts w:ascii="標楷體" w:eastAsia="標楷體" w:hAnsi="標楷體" w:hint="eastAsia"/>
                <w:kern w:val="0"/>
                <w:sz w:val="20"/>
                <w:szCs w:val="20"/>
              </w:rPr>
              <w:t>32</w:t>
            </w:r>
            <w:r w:rsidRPr="00B949CB">
              <w:rPr>
                <w:rFonts w:ascii="標楷體" w:eastAsia="標楷體" w:hAnsi="標楷體"/>
                <w:kern w:val="0"/>
                <w:sz w:val="20"/>
                <w:szCs w:val="20"/>
              </w:rPr>
              <w:t>,</w:t>
            </w:r>
            <w:r w:rsidRPr="00B949CB">
              <w:rPr>
                <w:rFonts w:ascii="標楷體" w:eastAsia="標楷體" w:hAnsi="標楷體" w:hint="eastAsia"/>
                <w:kern w:val="0"/>
                <w:sz w:val="20"/>
                <w:szCs w:val="20"/>
              </w:rPr>
              <w:t>843</w:t>
            </w:r>
          </w:p>
        </w:tc>
        <w:tc>
          <w:tcPr>
            <w:tcW w:w="1540" w:type="dxa"/>
            <w:tcBorders>
              <w:top w:val="single" w:sz="4" w:space="0" w:color="auto"/>
              <w:left w:val="nil"/>
              <w:bottom w:val="single" w:sz="4" w:space="0" w:color="auto"/>
              <w:right w:val="single" w:sz="4" w:space="0" w:color="auto"/>
            </w:tcBorders>
            <w:shd w:val="clear" w:color="auto" w:fill="auto"/>
            <w:tcMar>
              <w:left w:w="85" w:type="dxa"/>
              <w:right w:w="85" w:type="dxa"/>
            </w:tcMar>
            <w:vAlign w:val="center"/>
          </w:tcPr>
          <w:p w14:paraId="77C6617F" w14:textId="77777777" w:rsidR="007662B3" w:rsidRPr="00B949CB" w:rsidRDefault="007662B3" w:rsidP="00CB68A2">
            <w:pPr>
              <w:adjustRightInd w:val="0"/>
              <w:snapToGrid w:val="0"/>
              <w:spacing w:line="210" w:lineRule="exact"/>
              <w:ind w:rightChars="-20" w:right="-48"/>
              <w:jc w:val="right"/>
              <w:rPr>
                <w:rFonts w:ascii="標楷體" w:eastAsia="標楷體" w:hAnsi="標楷體"/>
                <w:sz w:val="20"/>
                <w:szCs w:val="20"/>
              </w:rPr>
            </w:pPr>
            <w:r w:rsidRPr="00B949CB">
              <w:rPr>
                <w:rFonts w:ascii="標楷體" w:eastAsia="標楷體" w:hAnsi="標楷體" w:hint="eastAsia"/>
                <w:sz w:val="20"/>
                <w:szCs w:val="20"/>
              </w:rPr>
              <w:t xml:space="preserve">- </w:t>
            </w:r>
            <w:r w:rsidRPr="00B949CB">
              <w:rPr>
                <w:rFonts w:ascii="標楷體" w:eastAsia="標楷體" w:hAnsi="標楷體" w:hint="eastAsia"/>
                <w:kern w:val="0"/>
                <w:sz w:val="20"/>
                <w:szCs w:val="20"/>
              </w:rPr>
              <w:t>32</w:t>
            </w:r>
            <w:r w:rsidRPr="00B949CB">
              <w:rPr>
                <w:rFonts w:ascii="標楷體" w:eastAsia="標楷體" w:hAnsi="標楷體"/>
                <w:kern w:val="0"/>
                <w:sz w:val="20"/>
                <w:szCs w:val="20"/>
              </w:rPr>
              <w:t>,</w:t>
            </w:r>
            <w:r w:rsidRPr="00B949CB">
              <w:rPr>
                <w:rFonts w:ascii="標楷體" w:eastAsia="標楷體" w:hAnsi="標楷體" w:hint="eastAsia"/>
                <w:kern w:val="0"/>
                <w:sz w:val="20"/>
                <w:szCs w:val="20"/>
              </w:rPr>
              <w:t>843</w:t>
            </w:r>
          </w:p>
        </w:tc>
        <w:tc>
          <w:tcPr>
            <w:tcW w:w="2212"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0972D4A" w14:textId="77777777" w:rsidR="007662B3" w:rsidRPr="00B949CB" w:rsidRDefault="007662B3" w:rsidP="00CB68A2">
            <w:pPr>
              <w:adjustRightInd w:val="0"/>
              <w:snapToGrid w:val="0"/>
              <w:spacing w:line="280" w:lineRule="exact"/>
              <w:jc w:val="both"/>
              <w:rPr>
                <w:rFonts w:ascii="標楷體" w:eastAsia="標楷體" w:hAnsi="標楷體"/>
                <w:sz w:val="20"/>
                <w:szCs w:val="20"/>
              </w:rPr>
            </w:pPr>
            <w:r w:rsidRPr="00B949CB">
              <w:rPr>
                <w:rFonts w:ascii="標楷體" w:eastAsia="標楷體" w:hAnsi="標楷體" w:hint="eastAsia"/>
                <w:sz w:val="20"/>
                <w:szCs w:val="20"/>
              </w:rPr>
              <w:t>編列預算支付。</w:t>
            </w:r>
          </w:p>
        </w:tc>
      </w:tr>
    </w:tbl>
    <w:p w14:paraId="336F3206" w14:textId="77777777" w:rsidR="007662B3" w:rsidRPr="00B949CB" w:rsidRDefault="007662B3" w:rsidP="00EC5935">
      <w:pPr>
        <w:snapToGrid w:val="0"/>
        <w:spacing w:line="240" w:lineRule="exact"/>
        <w:jc w:val="both"/>
        <w:rPr>
          <w:rFonts w:ascii="標楷體" w:eastAsia="標楷體" w:hAnsi="標楷體" w:cs="新細明體"/>
          <w:bCs/>
          <w:kern w:val="0"/>
          <w:sz w:val="18"/>
          <w:szCs w:val="18"/>
        </w:rPr>
      </w:pPr>
      <w:r w:rsidRPr="00B949CB">
        <w:rPr>
          <w:rFonts w:ascii="標楷體" w:eastAsia="標楷體" w:hAnsi="標楷體" w:cs="新細明體" w:hint="eastAsia"/>
          <w:bCs/>
          <w:kern w:val="0"/>
          <w:sz w:val="18"/>
          <w:szCs w:val="18"/>
        </w:rPr>
        <w:t>註：1</w:t>
      </w:r>
      <w:r w:rsidRPr="00B949CB">
        <w:rPr>
          <w:rFonts w:ascii="標楷體" w:eastAsia="標楷體" w:hAnsi="標楷體" w:cs="新細明體"/>
          <w:bCs/>
          <w:kern w:val="0"/>
          <w:sz w:val="18"/>
          <w:szCs w:val="18"/>
        </w:rPr>
        <w:t>.</w:t>
      </w:r>
      <w:r w:rsidRPr="00B949CB">
        <w:rPr>
          <w:rFonts w:ascii="標楷體" w:eastAsia="標楷體" w:hAnsi="標楷體" w:cs="新細明體" w:hint="eastAsia"/>
          <w:bCs/>
          <w:kern w:val="0"/>
          <w:sz w:val="18"/>
          <w:szCs w:val="18"/>
        </w:rPr>
        <w:t>內政部營建署1</w:t>
      </w:r>
      <w:r w:rsidRPr="00B949CB">
        <w:rPr>
          <w:rFonts w:ascii="標楷體" w:eastAsia="標楷體" w:hAnsi="標楷體" w:cs="新細明體"/>
          <w:bCs/>
          <w:kern w:val="0"/>
          <w:sz w:val="18"/>
          <w:szCs w:val="18"/>
        </w:rPr>
        <w:t>12</w:t>
      </w:r>
      <w:r w:rsidRPr="00B949CB">
        <w:rPr>
          <w:rFonts w:ascii="標楷體" w:eastAsia="標楷體" w:hAnsi="標楷體" w:cs="新細明體" w:hint="eastAsia"/>
          <w:bCs/>
          <w:kern w:val="0"/>
          <w:sz w:val="18"/>
          <w:szCs w:val="18"/>
        </w:rPr>
        <w:t>年9月2</w:t>
      </w:r>
      <w:r w:rsidRPr="00B949CB">
        <w:rPr>
          <w:rFonts w:ascii="標楷體" w:eastAsia="標楷體" w:hAnsi="標楷體" w:cs="新細明體"/>
          <w:bCs/>
          <w:kern w:val="0"/>
          <w:sz w:val="18"/>
          <w:szCs w:val="18"/>
        </w:rPr>
        <w:t>0</w:t>
      </w:r>
      <w:r w:rsidRPr="00B949CB">
        <w:rPr>
          <w:rFonts w:ascii="標楷體" w:eastAsia="標楷體" w:hAnsi="標楷體" w:cs="新細明體" w:hint="eastAsia"/>
          <w:bCs/>
          <w:kern w:val="0"/>
          <w:sz w:val="18"/>
          <w:szCs w:val="18"/>
        </w:rPr>
        <w:t>日改制為內政部國土管理署。</w:t>
      </w:r>
    </w:p>
    <w:p w14:paraId="4BDED0FE" w14:textId="77777777" w:rsidR="007662B3" w:rsidRPr="00B949CB" w:rsidRDefault="007662B3" w:rsidP="00EC5935">
      <w:pPr>
        <w:snapToGrid w:val="0"/>
        <w:spacing w:line="240" w:lineRule="exact"/>
        <w:ind w:firstLineChars="200" w:firstLine="360"/>
        <w:jc w:val="both"/>
        <w:rPr>
          <w:sz w:val="18"/>
          <w:szCs w:val="18"/>
        </w:rPr>
      </w:pPr>
      <w:r w:rsidRPr="00B949CB">
        <w:rPr>
          <w:rFonts w:ascii="標楷體" w:eastAsia="標楷體" w:hAnsi="標楷體" w:cs="新細明體"/>
          <w:bCs/>
          <w:kern w:val="0"/>
          <w:sz w:val="18"/>
          <w:szCs w:val="18"/>
        </w:rPr>
        <w:t>2.</w:t>
      </w:r>
      <w:r w:rsidRPr="00B949CB">
        <w:rPr>
          <w:rFonts w:ascii="標楷體" w:eastAsia="標楷體" w:hAnsi="標楷體" w:cs="新細明體" w:hint="eastAsia"/>
          <w:bCs/>
          <w:kern w:val="0"/>
          <w:sz w:val="18"/>
          <w:szCs w:val="18"/>
        </w:rPr>
        <w:t>資料來源：整理自</w:t>
      </w:r>
      <w:r w:rsidRPr="00B949CB">
        <w:rPr>
          <w:rFonts w:ascii="標楷體" w:eastAsia="標楷體" w:hAnsi="標楷體" w:cs="新細明體"/>
          <w:bCs/>
          <w:kern w:val="0"/>
          <w:sz w:val="18"/>
          <w:szCs w:val="18"/>
        </w:rPr>
        <w:t>11</w:t>
      </w:r>
      <w:r w:rsidRPr="00B949CB">
        <w:rPr>
          <w:rFonts w:ascii="標楷體" w:eastAsia="標楷體" w:hAnsi="標楷體" w:cs="新細明體" w:hint="eastAsia"/>
          <w:bCs/>
          <w:kern w:val="0"/>
          <w:sz w:val="18"/>
          <w:szCs w:val="18"/>
        </w:rPr>
        <w:t>2及113年度臺中市總決算資料。</w:t>
      </w:r>
    </w:p>
    <w:p w14:paraId="3E047EAF" w14:textId="77777777" w:rsidR="007662B3" w:rsidRPr="00B949CB" w:rsidRDefault="007662B3" w:rsidP="00AE21EB">
      <w:pPr>
        <w:pStyle w:val="18"/>
        <w:snapToGrid w:val="0"/>
        <w:spacing w:line="500" w:lineRule="exact"/>
        <w:ind w:firstLineChars="181" w:firstLine="507"/>
        <w:rPr>
          <w:spacing w:val="0"/>
          <w:sz w:val="28"/>
          <w:szCs w:val="28"/>
        </w:rPr>
      </w:pPr>
      <w:r w:rsidRPr="00D0378A">
        <w:rPr>
          <w:rFonts w:hint="eastAsia"/>
          <w:spacing w:val="0"/>
          <w:kern w:val="0"/>
          <w:sz w:val="28"/>
          <w:szCs w:val="20"/>
        </w:rPr>
        <w:lastRenderedPageBreak/>
        <w:t>（一）</w:t>
      </w:r>
      <w:r w:rsidRPr="00B949CB">
        <w:rPr>
          <w:rFonts w:hint="eastAsia"/>
          <w:spacing w:val="0"/>
          <w:sz w:val="28"/>
          <w:szCs w:val="28"/>
        </w:rPr>
        <w:t>依據教育部委託精算報告，以112年12月31日為基準日，估算未來30年（113至1</w:t>
      </w:r>
      <w:r w:rsidRPr="00B949CB">
        <w:rPr>
          <w:spacing w:val="0"/>
          <w:sz w:val="28"/>
          <w:szCs w:val="28"/>
        </w:rPr>
        <w:t>4</w:t>
      </w:r>
      <w:r w:rsidRPr="00B949CB">
        <w:rPr>
          <w:rFonts w:hint="eastAsia"/>
          <w:spacing w:val="0"/>
          <w:sz w:val="28"/>
          <w:szCs w:val="28"/>
        </w:rPr>
        <w:t>2年）臺中市政府應負擔之舊制教育人員退休金約785億7</w:t>
      </w:r>
      <w:r w:rsidRPr="00B949CB">
        <w:rPr>
          <w:spacing w:val="0"/>
          <w:sz w:val="28"/>
          <w:szCs w:val="28"/>
        </w:rPr>
        <w:t>,</w:t>
      </w:r>
      <w:r w:rsidRPr="00B949CB">
        <w:rPr>
          <w:rFonts w:hint="eastAsia"/>
          <w:spacing w:val="0"/>
          <w:sz w:val="28"/>
          <w:szCs w:val="28"/>
        </w:rPr>
        <w:t>4</w:t>
      </w:r>
      <w:r w:rsidRPr="00B949CB">
        <w:rPr>
          <w:spacing w:val="0"/>
          <w:sz w:val="28"/>
          <w:szCs w:val="28"/>
        </w:rPr>
        <w:t>00</w:t>
      </w:r>
      <w:r w:rsidRPr="00B949CB">
        <w:rPr>
          <w:rFonts w:hint="eastAsia"/>
          <w:spacing w:val="0"/>
          <w:sz w:val="28"/>
          <w:szCs w:val="28"/>
        </w:rPr>
        <w:t>萬元，扣除113年度已支付數48億9</w:t>
      </w:r>
      <w:r w:rsidRPr="00B949CB">
        <w:rPr>
          <w:spacing w:val="0"/>
          <w:sz w:val="28"/>
          <w:szCs w:val="28"/>
        </w:rPr>
        <w:t>,</w:t>
      </w:r>
      <w:r w:rsidRPr="00B949CB">
        <w:rPr>
          <w:rFonts w:hint="eastAsia"/>
          <w:spacing w:val="0"/>
          <w:sz w:val="28"/>
          <w:szCs w:val="28"/>
        </w:rPr>
        <w:t>308萬餘元後，未來2</w:t>
      </w:r>
      <w:r w:rsidRPr="00B949CB">
        <w:rPr>
          <w:spacing w:val="0"/>
          <w:sz w:val="28"/>
          <w:szCs w:val="28"/>
        </w:rPr>
        <w:t>9</w:t>
      </w:r>
      <w:r w:rsidRPr="00B949CB">
        <w:rPr>
          <w:rFonts w:hint="eastAsia"/>
          <w:spacing w:val="0"/>
          <w:sz w:val="28"/>
          <w:szCs w:val="28"/>
        </w:rPr>
        <w:t>年應負擔約為736億8,091萬餘元。</w:t>
      </w:r>
    </w:p>
    <w:p w14:paraId="4D7CD451" w14:textId="77777777" w:rsidR="007662B3" w:rsidRPr="00B949CB" w:rsidRDefault="007662B3" w:rsidP="00AE21EB">
      <w:pPr>
        <w:pStyle w:val="18"/>
        <w:snapToGrid w:val="0"/>
        <w:spacing w:line="500" w:lineRule="exact"/>
        <w:ind w:firstLineChars="181" w:firstLine="507"/>
        <w:rPr>
          <w:spacing w:val="-2"/>
          <w:sz w:val="28"/>
          <w:szCs w:val="28"/>
        </w:rPr>
      </w:pPr>
      <w:r w:rsidRPr="00D0378A">
        <w:rPr>
          <w:rFonts w:hint="eastAsia"/>
          <w:spacing w:val="0"/>
          <w:kern w:val="0"/>
          <w:sz w:val="28"/>
          <w:szCs w:val="20"/>
        </w:rPr>
        <w:t>（二）</w:t>
      </w:r>
      <w:r w:rsidRPr="00B949CB">
        <w:rPr>
          <w:rFonts w:hint="eastAsia"/>
          <w:spacing w:val="0"/>
          <w:sz w:val="28"/>
          <w:szCs w:val="28"/>
        </w:rPr>
        <w:t>依據銓敘部委託精算報告，以112年12月31日為基準日，估算未來30年（113至1</w:t>
      </w:r>
      <w:r w:rsidRPr="00B949CB">
        <w:rPr>
          <w:spacing w:val="0"/>
          <w:sz w:val="28"/>
          <w:szCs w:val="28"/>
        </w:rPr>
        <w:t>4</w:t>
      </w:r>
      <w:r w:rsidRPr="00B949CB">
        <w:rPr>
          <w:rFonts w:hint="eastAsia"/>
          <w:spacing w:val="0"/>
          <w:sz w:val="28"/>
          <w:szCs w:val="28"/>
        </w:rPr>
        <w:t>2年）臺中市政府應負擔之舊制公務人員退休金約241億6,890萬元，扣除113年度已支付數26億3</w:t>
      </w:r>
      <w:r w:rsidRPr="00B949CB">
        <w:rPr>
          <w:spacing w:val="0"/>
          <w:sz w:val="28"/>
          <w:szCs w:val="28"/>
        </w:rPr>
        <w:t>,</w:t>
      </w:r>
      <w:r w:rsidRPr="00B949CB">
        <w:rPr>
          <w:rFonts w:hint="eastAsia"/>
          <w:spacing w:val="0"/>
          <w:sz w:val="28"/>
          <w:szCs w:val="28"/>
        </w:rPr>
        <w:t>599萬餘元後，未來29年應負擔約為215億3</w:t>
      </w:r>
      <w:r w:rsidRPr="00B949CB">
        <w:rPr>
          <w:spacing w:val="0"/>
          <w:sz w:val="28"/>
          <w:szCs w:val="28"/>
        </w:rPr>
        <w:t>,</w:t>
      </w:r>
      <w:r w:rsidRPr="00B949CB">
        <w:rPr>
          <w:rFonts w:hint="eastAsia"/>
          <w:spacing w:val="0"/>
          <w:sz w:val="28"/>
          <w:szCs w:val="28"/>
        </w:rPr>
        <w:t>290萬餘元。</w:t>
      </w:r>
    </w:p>
    <w:p w14:paraId="48EA11F9" w14:textId="77777777" w:rsidR="007662B3" w:rsidRPr="00B949CB" w:rsidRDefault="007662B3" w:rsidP="00AE21EB">
      <w:pPr>
        <w:pStyle w:val="18"/>
        <w:snapToGrid w:val="0"/>
        <w:spacing w:line="510" w:lineRule="exact"/>
        <w:ind w:firstLineChars="181" w:firstLine="507"/>
        <w:rPr>
          <w:spacing w:val="0"/>
          <w:sz w:val="28"/>
          <w:szCs w:val="28"/>
        </w:rPr>
      </w:pPr>
      <w:r w:rsidRPr="00D0378A">
        <w:rPr>
          <w:rFonts w:hint="eastAsia"/>
          <w:spacing w:val="0"/>
          <w:kern w:val="0"/>
          <w:sz w:val="28"/>
          <w:szCs w:val="20"/>
        </w:rPr>
        <w:t>（三）</w:t>
      </w:r>
      <w:r w:rsidRPr="00B949CB">
        <w:rPr>
          <w:rFonts w:hint="eastAsia"/>
          <w:spacing w:val="0"/>
          <w:sz w:val="28"/>
          <w:szCs w:val="28"/>
        </w:rPr>
        <w:t>臺中市政府建設局、臺中市政府運動局及臺中市文化資產處積欠實施平均地權基金土地價款15億3</w:t>
      </w:r>
      <w:r w:rsidRPr="00B949CB">
        <w:rPr>
          <w:spacing w:val="0"/>
          <w:sz w:val="28"/>
          <w:szCs w:val="28"/>
        </w:rPr>
        <w:t>,</w:t>
      </w:r>
      <w:r w:rsidRPr="00B949CB">
        <w:rPr>
          <w:rFonts w:hint="eastAsia"/>
          <w:spacing w:val="0"/>
          <w:sz w:val="28"/>
          <w:szCs w:val="28"/>
        </w:rPr>
        <w:t>1</w:t>
      </w:r>
      <w:r w:rsidRPr="00B949CB">
        <w:rPr>
          <w:spacing w:val="0"/>
          <w:sz w:val="28"/>
          <w:szCs w:val="28"/>
        </w:rPr>
        <w:t>06</w:t>
      </w:r>
      <w:r w:rsidRPr="00B949CB">
        <w:rPr>
          <w:rFonts w:hint="eastAsia"/>
          <w:spacing w:val="0"/>
          <w:sz w:val="28"/>
          <w:szCs w:val="28"/>
        </w:rPr>
        <w:t>萬餘元。</w:t>
      </w:r>
    </w:p>
    <w:p w14:paraId="56C06289" w14:textId="77777777" w:rsidR="007662B3" w:rsidRPr="00B949CB" w:rsidRDefault="007662B3" w:rsidP="00AE21EB">
      <w:pPr>
        <w:pStyle w:val="18"/>
        <w:snapToGrid w:val="0"/>
        <w:spacing w:line="510" w:lineRule="exact"/>
        <w:ind w:firstLineChars="181" w:firstLine="507"/>
        <w:rPr>
          <w:spacing w:val="8"/>
          <w:sz w:val="28"/>
          <w:szCs w:val="28"/>
        </w:rPr>
      </w:pPr>
      <w:r w:rsidRPr="00D0378A">
        <w:rPr>
          <w:rFonts w:hint="eastAsia"/>
          <w:spacing w:val="0"/>
          <w:kern w:val="0"/>
          <w:sz w:val="28"/>
          <w:szCs w:val="20"/>
        </w:rPr>
        <w:t>（四）</w:t>
      </w:r>
      <w:r w:rsidRPr="00AE21EB">
        <w:rPr>
          <w:rFonts w:hint="eastAsia"/>
          <w:spacing w:val="0"/>
          <w:sz w:val="28"/>
          <w:szCs w:val="28"/>
        </w:rPr>
        <w:t>積欠臺灣銀行代墊公教人員退休金優惠存款利息差額4億9,</w:t>
      </w:r>
      <w:r w:rsidRPr="00AE21EB">
        <w:rPr>
          <w:spacing w:val="0"/>
          <w:sz w:val="28"/>
          <w:szCs w:val="28"/>
        </w:rPr>
        <w:t>743</w:t>
      </w:r>
      <w:r w:rsidRPr="00AE21EB">
        <w:rPr>
          <w:rFonts w:hint="eastAsia"/>
          <w:spacing w:val="0"/>
          <w:sz w:val="28"/>
          <w:szCs w:val="28"/>
        </w:rPr>
        <w:t>萬元。</w:t>
      </w:r>
    </w:p>
    <w:p w14:paraId="2D90FCE2" w14:textId="77777777" w:rsidR="007662B3" w:rsidRPr="00B949CB" w:rsidRDefault="007662B3" w:rsidP="00AE21EB">
      <w:pPr>
        <w:pStyle w:val="18"/>
        <w:snapToGrid w:val="0"/>
        <w:spacing w:line="510" w:lineRule="exact"/>
        <w:ind w:firstLineChars="181" w:firstLine="507"/>
        <w:rPr>
          <w:spacing w:val="0"/>
          <w:sz w:val="28"/>
          <w:szCs w:val="28"/>
        </w:rPr>
      </w:pPr>
      <w:r w:rsidRPr="00D0378A">
        <w:rPr>
          <w:rFonts w:hint="eastAsia"/>
          <w:spacing w:val="0"/>
          <w:kern w:val="0"/>
          <w:sz w:val="28"/>
          <w:szCs w:val="20"/>
        </w:rPr>
        <w:t>（五）</w:t>
      </w:r>
      <w:r w:rsidRPr="00AE21EB">
        <w:rPr>
          <w:rFonts w:hint="eastAsia"/>
          <w:spacing w:val="0"/>
          <w:kern w:val="0"/>
          <w:sz w:val="28"/>
          <w:szCs w:val="20"/>
        </w:rPr>
        <w:t>臺</w:t>
      </w:r>
      <w:r w:rsidRPr="00AE21EB">
        <w:rPr>
          <w:rFonts w:hint="eastAsia"/>
          <w:spacing w:val="0"/>
          <w:sz w:val="28"/>
          <w:szCs w:val="28"/>
        </w:rPr>
        <w:t>中市</w:t>
      </w:r>
      <w:r w:rsidRPr="00AE21EB">
        <w:rPr>
          <w:rFonts w:hint="eastAsia"/>
          <w:spacing w:val="0"/>
          <w:kern w:val="0"/>
          <w:sz w:val="28"/>
          <w:szCs w:val="20"/>
        </w:rPr>
        <w:t>政府地政局有償撥用東區旱溪段151地號等23筆國有土地，經行政院同意分期繳納，尚積欠2,111萬餘元。</w:t>
      </w:r>
    </w:p>
    <w:p w14:paraId="2E423F26" w14:textId="77777777" w:rsidR="007662B3" w:rsidRPr="00B949CB" w:rsidRDefault="007662B3" w:rsidP="00AE21EB">
      <w:pPr>
        <w:pStyle w:val="18"/>
        <w:snapToGrid w:val="0"/>
        <w:spacing w:line="510" w:lineRule="exact"/>
        <w:ind w:firstLineChars="181" w:firstLine="507"/>
        <w:rPr>
          <w:spacing w:val="0"/>
          <w:sz w:val="28"/>
          <w:szCs w:val="28"/>
        </w:rPr>
      </w:pPr>
      <w:r w:rsidRPr="00D0378A">
        <w:rPr>
          <w:rFonts w:hint="eastAsia"/>
          <w:spacing w:val="0"/>
          <w:kern w:val="0"/>
          <w:sz w:val="28"/>
          <w:szCs w:val="20"/>
        </w:rPr>
        <w:t>（六）</w:t>
      </w:r>
      <w:r w:rsidRPr="00AE21EB">
        <w:rPr>
          <w:rFonts w:hint="eastAsia"/>
          <w:spacing w:val="0"/>
          <w:sz w:val="28"/>
          <w:szCs w:val="28"/>
        </w:rPr>
        <w:t>臺中市北區區公所價購光大國宅作為文莊里活動中心，尚積欠222萬餘元；西屯區公所價購華美國宅店舖作為何明里活動中心，尚積欠415萬餘元。</w:t>
      </w:r>
    </w:p>
    <w:p w14:paraId="3E7D4E80" w14:textId="77777777" w:rsidR="007662B3" w:rsidRPr="00B949CB" w:rsidRDefault="007662B3" w:rsidP="00AE21EB">
      <w:pPr>
        <w:pStyle w:val="18"/>
        <w:snapToGrid w:val="0"/>
        <w:spacing w:line="510" w:lineRule="exact"/>
        <w:ind w:firstLineChars="181" w:firstLine="507"/>
        <w:rPr>
          <w:spacing w:val="0"/>
          <w:sz w:val="28"/>
          <w:szCs w:val="28"/>
        </w:rPr>
      </w:pPr>
      <w:r w:rsidRPr="00D0378A">
        <w:rPr>
          <w:rFonts w:hint="eastAsia"/>
          <w:spacing w:val="0"/>
          <w:kern w:val="0"/>
          <w:sz w:val="28"/>
          <w:szCs w:val="20"/>
        </w:rPr>
        <w:t>（七）</w:t>
      </w:r>
      <w:r w:rsidRPr="00B949CB">
        <w:rPr>
          <w:rFonts w:hint="eastAsia"/>
          <w:spacing w:val="0"/>
          <w:sz w:val="28"/>
          <w:szCs w:val="28"/>
        </w:rPr>
        <w:t>臺中市大甲區公所價購西春泉農地重劃區抵費地，其中作為龍泉里</w:t>
      </w:r>
      <w:r w:rsidRPr="00B949CB">
        <w:rPr>
          <w:rFonts w:hint="eastAsia"/>
          <w:spacing w:val="-4"/>
          <w:sz w:val="28"/>
          <w:szCs w:val="28"/>
        </w:rPr>
        <w:t>活動中心用地尚積欠505萬餘元；作為西岐里里民運動場用地，尚積欠417萬餘元。</w:t>
      </w:r>
    </w:p>
    <w:p w14:paraId="68395918" w14:textId="77777777" w:rsidR="007662B3" w:rsidRPr="00B949CB" w:rsidRDefault="007662B3" w:rsidP="00AE21EB">
      <w:pPr>
        <w:pStyle w:val="18"/>
        <w:snapToGrid w:val="0"/>
        <w:spacing w:line="510" w:lineRule="exact"/>
        <w:ind w:firstLineChars="181" w:firstLine="507"/>
        <w:rPr>
          <w:spacing w:val="0"/>
          <w:sz w:val="28"/>
          <w:szCs w:val="28"/>
        </w:rPr>
      </w:pPr>
      <w:r w:rsidRPr="00D0378A">
        <w:rPr>
          <w:rFonts w:hint="eastAsia"/>
          <w:spacing w:val="0"/>
          <w:kern w:val="0"/>
          <w:sz w:val="28"/>
          <w:szCs w:val="20"/>
        </w:rPr>
        <w:t>（八）</w:t>
      </w:r>
      <w:r w:rsidRPr="00D0378A">
        <w:rPr>
          <w:rFonts w:hint="eastAsia"/>
          <w:spacing w:val="0"/>
          <w:sz w:val="28"/>
          <w:szCs w:val="28"/>
        </w:rPr>
        <w:t>臺</w:t>
      </w:r>
      <w:r w:rsidRPr="00AE21EB">
        <w:rPr>
          <w:rFonts w:hint="eastAsia"/>
          <w:spacing w:val="0"/>
          <w:sz w:val="28"/>
          <w:szCs w:val="28"/>
        </w:rPr>
        <w:t>中市北屯區公所價購第14期市地重劃區內歷史建築水湳菸樓抵費地，尚積欠4,921萬餘元。</w:t>
      </w:r>
    </w:p>
    <w:p w14:paraId="7B1BCA54" w14:textId="77777777" w:rsidR="007662B3" w:rsidRPr="00B949CB" w:rsidRDefault="007662B3" w:rsidP="00EC5935">
      <w:pPr>
        <w:pStyle w:val="afff5"/>
        <w:kinsoku w:val="0"/>
        <w:overflowPunct w:val="0"/>
        <w:adjustRightInd w:val="0"/>
        <w:spacing w:line="500" w:lineRule="exact"/>
        <w:ind w:firstLineChars="100" w:firstLine="320"/>
        <w:rPr>
          <w:rFonts w:ascii="標楷體" w:eastAsia="標楷體" w:hAnsi="標楷體"/>
          <w:b/>
          <w:strike/>
          <w:sz w:val="32"/>
          <w:szCs w:val="32"/>
        </w:rPr>
      </w:pPr>
      <w:proofErr w:type="spellStart"/>
      <w:r w:rsidRPr="00B949CB">
        <w:rPr>
          <w:rFonts w:ascii="標楷體" w:eastAsia="標楷體" w:hAnsi="標楷體" w:hint="eastAsia"/>
          <w:b/>
          <w:sz w:val="32"/>
          <w:szCs w:val="32"/>
        </w:rPr>
        <w:t>四、因擔保、保證或契約可能造成未來會計年度支出</w:t>
      </w:r>
      <w:proofErr w:type="spellEnd"/>
    </w:p>
    <w:p w14:paraId="742DE5D5" w14:textId="77777777" w:rsidR="007662B3" w:rsidRPr="00B949CB" w:rsidRDefault="007662B3" w:rsidP="00AE21EB">
      <w:pPr>
        <w:pStyle w:val="afc"/>
        <w:overflowPunct w:val="0"/>
        <w:snapToGrid w:val="0"/>
        <w:spacing w:line="480" w:lineRule="exact"/>
        <w:ind w:firstLineChars="200" w:firstLine="560"/>
        <w:rPr>
          <w:strike/>
          <w:spacing w:val="0"/>
          <w:sz w:val="28"/>
          <w:szCs w:val="28"/>
        </w:rPr>
      </w:pPr>
      <w:r w:rsidRPr="00B949CB">
        <w:rPr>
          <w:rFonts w:hint="eastAsia"/>
          <w:spacing w:val="0"/>
          <w:sz w:val="28"/>
          <w:szCs w:val="28"/>
        </w:rPr>
        <w:t>113年度臺中市總決算「因擔保、保證或契約可能造成未來會計年度支出明細表」所列事項計5項，詳如下列：</w:t>
      </w:r>
    </w:p>
    <w:p w14:paraId="1FD71D2F" w14:textId="77777777" w:rsidR="007662B3" w:rsidRPr="00B949CB" w:rsidRDefault="007662B3" w:rsidP="00AE21EB">
      <w:pPr>
        <w:pStyle w:val="18"/>
        <w:overflowPunct w:val="0"/>
        <w:snapToGrid w:val="0"/>
        <w:spacing w:line="480" w:lineRule="exact"/>
        <w:ind w:firstLineChars="200" w:firstLine="545"/>
        <w:rPr>
          <w:spacing w:val="0"/>
          <w:sz w:val="28"/>
          <w:szCs w:val="28"/>
        </w:rPr>
      </w:pPr>
      <w:r w:rsidRPr="00B949CB">
        <w:rPr>
          <w:rFonts w:hint="eastAsia"/>
          <w:b/>
          <w:spacing w:val="-4"/>
          <w:sz w:val="28"/>
          <w:szCs w:val="28"/>
        </w:rPr>
        <w:t>（一）火金姑（相對保證）臺中市政府幸福小幫手貸款信用保證專案契約（</w:t>
      </w:r>
      <w:r w:rsidRPr="00B949CB">
        <w:rPr>
          <w:b/>
          <w:spacing w:val="-4"/>
          <w:sz w:val="28"/>
          <w:szCs w:val="28"/>
        </w:rPr>
        <w:t>1</w:t>
      </w:r>
      <w:r w:rsidRPr="00B949CB">
        <w:rPr>
          <w:rFonts w:hint="eastAsia"/>
          <w:b/>
          <w:spacing w:val="-4"/>
          <w:sz w:val="28"/>
          <w:szCs w:val="28"/>
        </w:rPr>
        <w:t>項）：</w:t>
      </w:r>
      <w:r w:rsidRPr="00B949CB">
        <w:rPr>
          <w:rFonts w:hint="eastAsia"/>
          <w:spacing w:val="0"/>
          <w:sz w:val="28"/>
          <w:szCs w:val="28"/>
        </w:rPr>
        <w:t>臺中市政府為繁榮臺中市經濟，協助中小企業發展，與財團法人中小企業信用保證基金（下稱信保基金）以共同提供信用保證方式，簽訂「火金姑（相對保證）臺中市政府幸福小幫手貸款」信用保證專案契約，信用保證融資總金額以專款及相對資金之10倍為限，貸款履行保證責任之負擔為1億元，其中臺中市政府負擔40％，信保基金負擔60％。截至113年底止，臺中市政府經濟發展局已撥付保證專款</w:t>
      </w:r>
      <w:r w:rsidRPr="00B949CB">
        <w:rPr>
          <w:rFonts w:hint="eastAsia"/>
          <w:spacing w:val="0"/>
          <w:sz w:val="28"/>
          <w:szCs w:val="28"/>
        </w:rPr>
        <w:lastRenderedPageBreak/>
        <w:t>4,000萬元，計畫執行已支用保證專款684萬餘元，其中屬經濟發展局支出部分計273萬餘元。</w:t>
      </w:r>
    </w:p>
    <w:p w14:paraId="1A8750D8" w14:textId="77777777" w:rsidR="007662B3" w:rsidRPr="00B949CB" w:rsidRDefault="007662B3" w:rsidP="00351CB8">
      <w:pPr>
        <w:pStyle w:val="18"/>
        <w:overflowPunct w:val="0"/>
        <w:snapToGrid w:val="0"/>
        <w:spacing w:line="480" w:lineRule="exact"/>
        <w:ind w:firstLineChars="200" w:firstLine="561"/>
        <w:rPr>
          <w:spacing w:val="0"/>
          <w:sz w:val="28"/>
          <w:szCs w:val="28"/>
        </w:rPr>
      </w:pPr>
      <w:r w:rsidRPr="00B949CB">
        <w:rPr>
          <w:rFonts w:hint="eastAsia"/>
          <w:b/>
          <w:spacing w:val="0"/>
          <w:sz w:val="28"/>
          <w:szCs w:val="28"/>
        </w:rPr>
        <w:t>（</w:t>
      </w:r>
      <w:r w:rsidRPr="00B949CB">
        <w:rPr>
          <w:rFonts w:hint="eastAsia"/>
          <w:b/>
          <w:spacing w:val="-4"/>
          <w:sz w:val="28"/>
          <w:szCs w:val="28"/>
        </w:rPr>
        <w:t>二）垃圾資源回收（焚化）廠委託操作管理服務契約、興建營運移轉案及外埔堆肥廠整建營運移轉案（4項）：</w:t>
      </w:r>
      <w:r w:rsidRPr="00B949CB">
        <w:rPr>
          <w:rFonts w:hint="eastAsia"/>
          <w:bCs/>
          <w:spacing w:val="-4"/>
          <w:sz w:val="28"/>
          <w:szCs w:val="28"/>
        </w:rPr>
        <w:t>臺中市政府環境保護局承負達和環保服務股份有限</w:t>
      </w:r>
      <w:r w:rsidRPr="00B949CB">
        <w:rPr>
          <w:rFonts w:hint="eastAsia"/>
          <w:bCs/>
          <w:spacing w:val="0"/>
          <w:sz w:val="28"/>
          <w:szCs w:val="28"/>
        </w:rPr>
        <w:t>公司履行臺中市文山資源回收（焚化）廠委託操作管理計畫（後續</w:t>
      </w:r>
      <w:r w:rsidRPr="00B949CB">
        <w:rPr>
          <w:rFonts w:hint="eastAsia"/>
          <w:spacing w:val="0"/>
          <w:sz w:val="28"/>
          <w:szCs w:val="28"/>
        </w:rPr>
        <w:t>擴充）契約、信鼎技術服務股份有限公司履行臺中市后里資源回收（焚化）廠委託操作管理服務計畫（後續擴充）契約、信鼎技術服務股份有限公司履行臺中市烏日資源回收（焚化）廠委託操作管理服務計畫契約，及禾山林綠能股份有限公司履行臺中市外埔堆肥廠（綠能生態園區）整建營運移轉案契約等，</w:t>
      </w:r>
      <w:r>
        <w:rPr>
          <w:rFonts w:hint="eastAsia"/>
          <w:spacing w:val="0"/>
          <w:sz w:val="28"/>
          <w:szCs w:val="28"/>
        </w:rPr>
        <w:t>當</w:t>
      </w:r>
      <w:r w:rsidRPr="00B949CB">
        <w:rPr>
          <w:rFonts w:hint="eastAsia"/>
          <w:spacing w:val="0"/>
          <w:sz w:val="28"/>
          <w:szCs w:val="28"/>
        </w:rPr>
        <w:t>契約保證交付量不足之操作維護或處理費之給付責任，未來會計年度每年保證金額分別為1億6,539萬餘元、1億5,410萬元、1億4,240萬餘元及2,400萬元。</w:t>
      </w:r>
    </w:p>
    <w:p w14:paraId="54352DDB" w14:textId="77777777" w:rsidR="007662B3" w:rsidRPr="00B949CB" w:rsidRDefault="007662B3" w:rsidP="00351CB8">
      <w:pPr>
        <w:overflowPunct w:val="0"/>
        <w:spacing w:line="460" w:lineRule="exact"/>
        <w:ind w:firstLineChars="200" w:firstLine="560"/>
        <w:jc w:val="both"/>
        <w:rPr>
          <w:rFonts w:ascii="標楷體" w:eastAsia="標楷體" w:hAnsi="標楷體"/>
          <w:kern w:val="0"/>
          <w:sz w:val="28"/>
          <w:szCs w:val="20"/>
        </w:rPr>
      </w:pPr>
      <w:r w:rsidRPr="00B949CB">
        <w:rPr>
          <w:rFonts w:ascii="標楷體" w:eastAsia="標楷體" w:hAnsi="標楷體" w:hint="eastAsia"/>
          <w:kern w:val="0"/>
          <w:sz w:val="28"/>
          <w:szCs w:val="20"/>
        </w:rPr>
        <w:t>茲將年來本處審核資產負債所提審核意見，摘其要者列述如次：</w:t>
      </w:r>
    </w:p>
    <w:p w14:paraId="172D1E07" w14:textId="06D11129" w:rsidR="007662B3" w:rsidRPr="008F220A" w:rsidRDefault="007662B3" w:rsidP="00AD4A24">
      <w:pPr>
        <w:pStyle w:val="16"/>
        <w:spacing w:line="478" w:lineRule="exact"/>
        <w:ind w:firstLineChars="205" w:firstLine="558"/>
        <w:rPr>
          <w:rFonts w:cs="新細明體"/>
          <w:b w:val="0"/>
          <w:bCs w:val="0"/>
          <w:spacing w:val="4"/>
          <w:kern w:val="0"/>
        </w:rPr>
      </w:pPr>
      <w:r w:rsidRPr="00B949CB">
        <w:rPr>
          <w:rFonts w:hint="eastAsia"/>
          <w:lang w:eastAsia="zh-TW"/>
        </w:rPr>
        <w:t>一、</w:t>
      </w:r>
      <w:proofErr w:type="spellStart"/>
      <w:r w:rsidRPr="009870D0">
        <w:rPr>
          <w:bCs w:val="0"/>
          <w:snapToGrid w:val="0"/>
          <w:spacing w:val="0"/>
        </w:rPr>
        <w:t>公共債務未償餘額</w:t>
      </w:r>
      <w:r w:rsidRPr="009870D0">
        <w:rPr>
          <w:rFonts w:hint="eastAsia"/>
          <w:bCs w:val="0"/>
          <w:snapToGrid w:val="0"/>
          <w:spacing w:val="0"/>
          <w:lang w:eastAsia="zh-TW"/>
        </w:rPr>
        <w:t>持續</w:t>
      </w:r>
      <w:r w:rsidRPr="009870D0">
        <w:rPr>
          <w:rFonts w:hint="eastAsia"/>
          <w:bCs w:val="0"/>
          <w:snapToGrid w:val="0"/>
          <w:spacing w:val="0"/>
        </w:rPr>
        <w:t>下降</w:t>
      </w:r>
      <w:r w:rsidRPr="009870D0">
        <w:rPr>
          <w:bCs w:val="0"/>
          <w:snapToGrid w:val="0"/>
          <w:spacing w:val="0"/>
        </w:rPr>
        <w:t>，</w:t>
      </w:r>
      <w:r w:rsidRPr="009870D0">
        <w:rPr>
          <w:rFonts w:hint="eastAsia"/>
          <w:bCs w:val="0"/>
          <w:snapToGrid w:val="0"/>
          <w:spacing w:val="0"/>
          <w:lang w:eastAsia="zh-TW"/>
        </w:rPr>
        <w:t>財政努力已見成效，惟中央考評債務管理成績乙等</w:t>
      </w:r>
      <w:proofErr w:type="spellEnd"/>
      <w:r w:rsidRPr="009870D0">
        <w:rPr>
          <w:rFonts w:hint="eastAsia"/>
          <w:bCs w:val="0"/>
          <w:snapToGrid w:val="0"/>
          <w:spacing w:val="0"/>
          <w:lang w:eastAsia="zh-TW"/>
        </w:rPr>
        <w:t>，</w:t>
      </w:r>
      <w:proofErr w:type="spellStart"/>
      <w:r w:rsidRPr="009870D0">
        <w:rPr>
          <w:rFonts w:hint="eastAsia"/>
          <w:bCs w:val="0"/>
          <w:snapToGrid w:val="0"/>
          <w:spacing w:val="0"/>
        </w:rPr>
        <w:t>債息支出</w:t>
      </w:r>
      <w:r w:rsidRPr="009870D0">
        <w:rPr>
          <w:rFonts w:hint="eastAsia"/>
          <w:bCs w:val="0"/>
          <w:snapToGrid w:val="0"/>
          <w:spacing w:val="0"/>
          <w:lang w:eastAsia="zh-TW"/>
        </w:rPr>
        <w:t>金額加重</w:t>
      </w:r>
      <w:proofErr w:type="spellEnd"/>
      <w:r w:rsidRPr="009870D0">
        <w:rPr>
          <w:rFonts w:hint="eastAsia"/>
          <w:bCs w:val="0"/>
          <w:snapToGrid w:val="0"/>
          <w:spacing w:val="0"/>
          <w:lang w:eastAsia="zh-TW"/>
        </w:rPr>
        <w:t>，</w:t>
      </w:r>
      <w:proofErr w:type="spellStart"/>
      <w:r w:rsidRPr="009870D0">
        <w:rPr>
          <w:rFonts w:hint="eastAsia"/>
          <w:bCs w:val="0"/>
          <w:snapToGrid w:val="0"/>
          <w:spacing w:val="0"/>
        </w:rPr>
        <w:t>未來</w:t>
      </w:r>
      <w:r w:rsidRPr="009870D0">
        <w:rPr>
          <w:rFonts w:hint="eastAsia"/>
          <w:bCs w:val="0"/>
          <w:snapToGrid w:val="0"/>
          <w:spacing w:val="0"/>
          <w:lang w:eastAsia="zh-TW"/>
        </w:rPr>
        <w:t>財政負擔依然沉重，及以前年度</w:t>
      </w:r>
      <w:r w:rsidRPr="009870D0">
        <w:rPr>
          <w:rFonts w:hint="eastAsia"/>
          <w:spacing w:val="0"/>
        </w:rPr>
        <w:t>債務舉借保留數仍久懸帳上</w:t>
      </w:r>
      <w:r w:rsidRPr="009870D0">
        <w:rPr>
          <w:rFonts w:hint="eastAsia"/>
          <w:bCs w:val="0"/>
          <w:snapToGrid w:val="0"/>
          <w:spacing w:val="0"/>
          <w:lang w:eastAsia="zh-TW"/>
        </w:rPr>
        <w:t>等，</w:t>
      </w:r>
      <w:r w:rsidR="00C73FF5" w:rsidRPr="00C73FF5">
        <w:rPr>
          <w:rFonts w:hint="eastAsia"/>
          <w:bCs w:val="0"/>
          <w:snapToGrid w:val="0"/>
          <w:spacing w:val="0"/>
          <w:lang w:eastAsia="zh-TW"/>
        </w:rPr>
        <w:t>允宜檢討改善並</w:t>
      </w:r>
      <w:r w:rsidRPr="009870D0">
        <w:rPr>
          <w:rFonts w:hint="eastAsia"/>
          <w:bCs w:val="0"/>
          <w:snapToGrid w:val="0"/>
          <w:spacing w:val="0"/>
        </w:rPr>
        <w:t>賡續加強</w:t>
      </w:r>
      <w:r w:rsidRPr="009870D0">
        <w:rPr>
          <w:rFonts w:hint="eastAsia"/>
          <w:bCs w:val="0"/>
          <w:snapToGrid w:val="0"/>
          <w:spacing w:val="0"/>
          <w:lang w:eastAsia="zh-TW"/>
        </w:rPr>
        <w:t>辦理</w:t>
      </w:r>
      <w:r w:rsidRPr="009870D0">
        <w:rPr>
          <w:rFonts w:hint="eastAsia"/>
          <w:bCs w:val="0"/>
          <w:snapToGrid w:val="0"/>
          <w:spacing w:val="0"/>
        </w:rPr>
        <w:t>開源節流措施，確保財政長期穩健</w:t>
      </w:r>
      <w:proofErr w:type="spellEnd"/>
      <w:r w:rsidRPr="009870D0">
        <w:rPr>
          <w:rFonts w:hint="eastAsia"/>
          <w:bCs w:val="0"/>
          <w:snapToGrid w:val="0"/>
          <w:spacing w:val="0"/>
          <w:lang w:eastAsia="zh-TW"/>
        </w:rPr>
        <w:t>：</w:t>
      </w:r>
      <w:r w:rsidRPr="009870D0">
        <w:rPr>
          <w:rFonts w:hint="eastAsia"/>
          <w:b w:val="0"/>
          <w:bCs w:val="0"/>
          <w:spacing w:val="0"/>
        </w:rPr>
        <w:t>臺中市政府為推動市政及建設所需財政，舉借公共債務或以調節市庫收支方式因應，</w:t>
      </w:r>
      <w:r w:rsidRPr="009870D0">
        <w:rPr>
          <w:rFonts w:hint="eastAsia"/>
          <w:b w:val="0"/>
          <w:bCs w:val="0"/>
          <w:spacing w:val="0"/>
          <w:kern w:val="0"/>
        </w:rPr>
        <w:t>截至113年底止，臺中市</w:t>
      </w:r>
      <w:r w:rsidRPr="009870D0">
        <w:rPr>
          <w:b w:val="0"/>
          <w:bCs w:val="0"/>
          <w:spacing w:val="0"/>
          <w:kern w:val="0"/>
        </w:rPr>
        <w:t>1</w:t>
      </w:r>
      <w:r w:rsidRPr="009870D0">
        <w:rPr>
          <w:rFonts w:hint="eastAsia"/>
          <w:b w:val="0"/>
          <w:bCs w:val="0"/>
          <w:spacing w:val="0"/>
          <w:kern w:val="0"/>
        </w:rPr>
        <w:t>年以上公共債務未償餘額決算審定數為1</w:t>
      </w:r>
      <w:r w:rsidRPr="009870D0">
        <w:rPr>
          <w:b w:val="0"/>
          <w:bCs w:val="0"/>
          <w:spacing w:val="0"/>
          <w:kern w:val="0"/>
        </w:rPr>
        <w:t>,</w:t>
      </w:r>
      <w:r w:rsidRPr="009870D0">
        <w:rPr>
          <w:rFonts w:hint="eastAsia"/>
          <w:b w:val="0"/>
          <w:bCs w:val="0"/>
          <w:spacing w:val="0"/>
          <w:kern w:val="0"/>
        </w:rPr>
        <w:t>108億7</w:t>
      </w:r>
      <w:r w:rsidRPr="009870D0">
        <w:rPr>
          <w:b w:val="0"/>
          <w:bCs w:val="0"/>
          <w:spacing w:val="0"/>
          <w:kern w:val="0"/>
        </w:rPr>
        <w:t>,</w:t>
      </w:r>
      <w:r w:rsidRPr="009870D0">
        <w:rPr>
          <w:rFonts w:hint="eastAsia"/>
          <w:b w:val="0"/>
          <w:bCs w:val="0"/>
          <w:spacing w:val="0"/>
          <w:kern w:val="0"/>
        </w:rPr>
        <w:t>157萬餘元（包含</w:t>
      </w:r>
      <w:r w:rsidRPr="009870D0">
        <w:rPr>
          <w:rFonts w:hint="eastAsia"/>
          <w:b w:val="0"/>
          <w:bCs w:val="0"/>
          <w:spacing w:val="0"/>
          <w:kern w:val="1"/>
        </w:rPr>
        <w:t>保留數308億7</w:t>
      </w:r>
      <w:r w:rsidRPr="009870D0">
        <w:rPr>
          <w:b w:val="0"/>
          <w:bCs w:val="0"/>
          <w:spacing w:val="0"/>
          <w:kern w:val="1"/>
        </w:rPr>
        <w:t>,</w:t>
      </w:r>
      <w:r w:rsidRPr="009870D0">
        <w:rPr>
          <w:rFonts w:hint="eastAsia"/>
          <w:b w:val="0"/>
          <w:bCs w:val="0"/>
          <w:spacing w:val="0"/>
          <w:kern w:val="1"/>
        </w:rPr>
        <w:t>157萬餘</w:t>
      </w:r>
      <w:r w:rsidRPr="009870D0">
        <w:rPr>
          <w:rFonts w:cs="新細明體" w:hint="eastAsia"/>
          <w:b w:val="0"/>
          <w:bCs w:val="0"/>
          <w:spacing w:val="0"/>
          <w:kern w:val="1"/>
        </w:rPr>
        <w:t>元）</w:t>
      </w:r>
      <w:r w:rsidRPr="009870D0">
        <w:rPr>
          <w:rFonts w:hint="eastAsia"/>
          <w:b w:val="0"/>
          <w:bCs w:val="0"/>
          <w:spacing w:val="0"/>
          <w:kern w:val="0"/>
        </w:rPr>
        <w:t>，未滿</w:t>
      </w:r>
      <w:r w:rsidRPr="009870D0">
        <w:rPr>
          <w:b w:val="0"/>
          <w:bCs w:val="0"/>
          <w:spacing w:val="0"/>
          <w:kern w:val="0"/>
        </w:rPr>
        <w:t>1</w:t>
      </w:r>
      <w:r w:rsidRPr="009870D0">
        <w:rPr>
          <w:rFonts w:hint="eastAsia"/>
          <w:b w:val="0"/>
          <w:bCs w:val="0"/>
          <w:spacing w:val="0"/>
          <w:kern w:val="0"/>
        </w:rPr>
        <w:t>年公共債務未償餘額44億7,509萬餘元</w:t>
      </w:r>
      <w:r w:rsidRPr="009870D0">
        <w:rPr>
          <w:rFonts w:hint="eastAsia"/>
          <w:b w:val="0"/>
          <w:bCs w:val="0"/>
          <w:spacing w:val="0"/>
          <w:kern w:val="1"/>
        </w:rPr>
        <w:t>，合計1</w:t>
      </w:r>
      <w:r w:rsidRPr="009870D0">
        <w:rPr>
          <w:b w:val="0"/>
          <w:bCs w:val="0"/>
          <w:spacing w:val="0"/>
          <w:kern w:val="1"/>
        </w:rPr>
        <w:t>,1</w:t>
      </w:r>
      <w:r w:rsidRPr="009870D0">
        <w:rPr>
          <w:rFonts w:hint="eastAsia"/>
          <w:b w:val="0"/>
          <w:bCs w:val="0"/>
          <w:spacing w:val="0"/>
          <w:kern w:val="1"/>
        </w:rPr>
        <w:t>53億4</w:t>
      </w:r>
      <w:r w:rsidRPr="009870D0">
        <w:rPr>
          <w:b w:val="0"/>
          <w:bCs w:val="0"/>
          <w:spacing w:val="0"/>
          <w:kern w:val="1"/>
        </w:rPr>
        <w:t>,</w:t>
      </w:r>
      <w:r w:rsidRPr="009870D0">
        <w:rPr>
          <w:rFonts w:hint="eastAsia"/>
          <w:b w:val="0"/>
          <w:bCs w:val="0"/>
          <w:spacing w:val="0"/>
          <w:kern w:val="1"/>
        </w:rPr>
        <w:t>666萬餘元，</w:t>
      </w:r>
      <w:r w:rsidRPr="009870D0">
        <w:rPr>
          <w:rFonts w:hint="eastAsia"/>
          <w:b w:val="0"/>
          <w:bCs w:val="0"/>
          <w:spacing w:val="0"/>
          <w:kern w:val="0"/>
        </w:rPr>
        <w:t>較1</w:t>
      </w:r>
      <w:r w:rsidRPr="009870D0">
        <w:rPr>
          <w:b w:val="0"/>
          <w:bCs w:val="0"/>
          <w:spacing w:val="0"/>
          <w:kern w:val="0"/>
        </w:rPr>
        <w:t>1</w:t>
      </w:r>
      <w:r w:rsidRPr="009870D0">
        <w:rPr>
          <w:rFonts w:hint="eastAsia"/>
          <w:b w:val="0"/>
          <w:bCs w:val="0"/>
          <w:spacing w:val="0"/>
          <w:kern w:val="0"/>
        </w:rPr>
        <w:t>2年底減少32億2,950萬餘元，約2</w:t>
      </w:r>
      <w:r w:rsidRPr="009870D0">
        <w:rPr>
          <w:b w:val="0"/>
          <w:bCs w:val="0"/>
          <w:spacing w:val="0"/>
          <w:kern w:val="0"/>
        </w:rPr>
        <w:t>.</w:t>
      </w:r>
      <w:r w:rsidRPr="009870D0">
        <w:rPr>
          <w:rFonts w:hint="eastAsia"/>
          <w:b w:val="0"/>
          <w:bCs w:val="0"/>
          <w:spacing w:val="0"/>
          <w:kern w:val="0"/>
        </w:rPr>
        <w:t>72％，</w:t>
      </w:r>
      <w:r w:rsidRPr="009870D0">
        <w:rPr>
          <w:rFonts w:cs="新細明體" w:hint="eastAsia"/>
          <w:b w:val="0"/>
          <w:bCs w:val="0"/>
          <w:spacing w:val="0"/>
          <w:kern w:val="0"/>
        </w:rPr>
        <w:t>顯示財政努力已見成效</w:t>
      </w:r>
      <w:r w:rsidRPr="009870D0">
        <w:rPr>
          <w:rFonts w:cs="Lucida Sans Unicode"/>
          <w:b w:val="0"/>
          <w:bCs w:val="0"/>
          <w:spacing w:val="0"/>
          <w:kern w:val="0"/>
        </w:rPr>
        <w:t>。</w:t>
      </w:r>
      <w:r w:rsidRPr="009870D0">
        <w:rPr>
          <w:rFonts w:hint="eastAsia"/>
          <w:b w:val="0"/>
          <w:bCs w:val="0"/>
          <w:spacing w:val="0"/>
        </w:rPr>
        <w:t>經查公共債務管理情形，核有：（</w:t>
      </w:r>
      <w:r w:rsidRPr="009870D0">
        <w:rPr>
          <w:rFonts w:hint="eastAsia"/>
          <w:b w:val="0"/>
          <w:bCs w:val="0"/>
          <w:spacing w:val="0"/>
          <w:lang w:eastAsia="zh-TW"/>
        </w:rPr>
        <w:t>一</w:t>
      </w:r>
      <w:r w:rsidRPr="009870D0">
        <w:rPr>
          <w:rFonts w:hint="eastAsia"/>
          <w:b w:val="0"/>
          <w:bCs w:val="0"/>
          <w:spacing w:val="0"/>
        </w:rPr>
        <w:t>）</w:t>
      </w:r>
      <w:r w:rsidRPr="009870D0">
        <w:rPr>
          <w:rFonts w:hint="eastAsia"/>
          <w:b w:val="0"/>
          <w:bCs w:val="0"/>
          <w:spacing w:val="0"/>
          <w:kern w:val="0"/>
        </w:rPr>
        <w:t>截至113年底止，公共債務未償餘額合計</w:t>
      </w:r>
      <w:r w:rsidRPr="009870D0">
        <w:rPr>
          <w:rFonts w:hint="eastAsia"/>
          <w:b w:val="0"/>
          <w:bCs w:val="0"/>
          <w:spacing w:val="0"/>
          <w:kern w:val="1"/>
        </w:rPr>
        <w:t>1</w:t>
      </w:r>
      <w:r w:rsidRPr="009870D0">
        <w:rPr>
          <w:b w:val="0"/>
          <w:bCs w:val="0"/>
          <w:spacing w:val="0"/>
          <w:kern w:val="1"/>
        </w:rPr>
        <w:t>,1</w:t>
      </w:r>
      <w:r w:rsidRPr="009870D0">
        <w:rPr>
          <w:rFonts w:hint="eastAsia"/>
          <w:b w:val="0"/>
          <w:bCs w:val="0"/>
          <w:spacing w:val="0"/>
          <w:kern w:val="1"/>
        </w:rPr>
        <w:t>53億4</w:t>
      </w:r>
      <w:r w:rsidRPr="009870D0">
        <w:rPr>
          <w:b w:val="0"/>
          <w:bCs w:val="0"/>
          <w:spacing w:val="0"/>
          <w:kern w:val="1"/>
        </w:rPr>
        <w:t>,</w:t>
      </w:r>
      <w:r w:rsidRPr="009870D0">
        <w:rPr>
          <w:rFonts w:hint="eastAsia"/>
          <w:b w:val="0"/>
          <w:bCs w:val="0"/>
          <w:spacing w:val="0"/>
          <w:kern w:val="1"/>
        </w:rPr>
        <w:t>666萬餘元，</w:t>
      </w:r>
      <w:r w:rsidRPr="009870D0">
        <w:rPr>
          <w:rFonts w:cs="Lucida Sans Unicode"/>
          <w:b w:val="0"/>
          <w:bCs w:val="0"/>
          <w:spacing w:val="0"/>
          <w:kern w:val="0"/>
        </w:rPr>
        <w:t>若參考國際貨幣基金組織（IMF）定義，</w:t>
      </w:r>
      <w:r w:rsidRPr="009870D0">
        <w:rPr>
          <w:rFonts w:cs="Lucida Sans Unicode" w:hint="eastAsia"/>
          <w:b w:val="0"/>
          <w:bCs w:val="0"/>
          <w:spacing w:val="0"/>
          <w:kern w:val="0"/>
        </w:rPr>
        <w:t>加計</w:t>
      </w:r>
      <w:r w:rsidRPr="009870D0">
        <w:rPr>
          <w:rFonts w:cs="Lucida Sans Unicode"/>
          <w:b w:val="0"/>
          <w:bCs w:val="0"/>
          <w:spacing w:val="0"/>
          <w:kern w:val="0"/>
        </w:rPr>
        <w:t>非營業特種基金自償性債務餘額</w:t>
      </w:r>
      <w:r w:rsidRPr="009870D0">
        <w:rPr>
          <w:rFonts w:cs="Lucida Sans Unicode" w:hint="eastAsia"/>
          <w:b w:val="0"/>
          <w:bCs w:val="0"/>
          <w:spacing w:val="0"/>
          <w:kern w:val="0"/>
        </w:rPr>
        <w:t>435</w:t>
      </w:r>
      <w:r w:rsidRPr="009870D0">
        <w:rPr>
          <w:rFonts w:cs="Lucida Sans Unicode"/>
          <w:b w:val="0"/>
          <w:bCs w:val="0"/>
          <w:spacing w:val="0"/>
          <w:kern w:val="0"/>
        </w:rPr>
        <w:t>億元</w:t>
      </w:r>
      <w:r w:rsidRPr="009870D0">
        <w:rPr>
          <w:rFonts w:cs="Lucida Sans Unicode" w:hint="eastAsia"/>
          <w:b w:val="0"/>
          <w:bCs w:val="0"/>
          <w:spacing w:val="0"/>
          <w:kern w:val="0"/>
        </w:rPr>
        <w:t>，合</w:t>
      </w:r>
      <w:r w:rsidRPr="009870D0">
        <w:rPr>
          <w:rFonts w:cs="Lucida Sans Unicode"/>
          <w:b w:val="0"/>
          <w:bCs w:val="0"/>
          <w:spacing w:val="0"/>
          <w:kern w:val="0"/>
        </w:rPr>
        <w:t>計</w:t>
      </w:r>
      <w:r w:rsidRPr="009870D0">
        <w:rPr>
          <w:rFonts w:cs="Lucida Sans Unicode" w:hint="eastAsia"/>
          <w:b w:val="0"/>
          <w:bCs w:val="0"/>
          <w:spacing w:val="0"/>
          <w:kern w:val="0"/>
        </w:rPr>
        <w:t>1</w:t>
      </w:r>
      <w:r w:rsidRPr="009870D0">
        <w:rPr>
          <w:rFonts w:cs="Lucida Sans Unicode"/>
          <w:b w:val="0"/>
          <w:bCs w:val="0"/>
          <w:spacing w:val="0"/>
          <w:kern w:val="0"/>
        </w:rPr>
        <w:t>,</w:t>
      </w:r>
      <w:r w:rsidRPr="009870D0">
        <w:rPr>
          <w:rFonts w:cs="Lucida Sans Unicode" w:hint="eastAsia"/>
          <w:b w:val="0"/>
          <w:bCs w:val="0"/>
          <w:spacing w:val="0"/>
          <w:kern w:val="0"/>
        </w:rPr>
        <w:t>588</w:t>
      </w:r>
      <w:r w:rsidRPr="009870D0">
        <w:rPr>
          <w:rFonts w:cs="Lucida Sans Unicode"/>
          <w:b w:val="0"/>
          <w:bCs w:val="0"/>
          <w:spacing w:val="0"/>
          <w:kern w:val="0"/>
        </w:rPr>
        <w:t>億</w:t>
      </w:r>
      <w:r w:rsidRPr="009870D0">
        <w:rPr>
          <w:rFonts w:cs="Lucida Sans Unicode" w:hint="eastAsia"/>
          <w:b w:val="0"/>
          <w:bCs w:val="0"/>
          <w:spacing w:val="0"/>
          <w:kern w:val="0"/>
        </w:rPr>
        <w:t>4</w:t>
      </w:r>
      <w:r w:rsidRPr="009870D0">
        <w:rPr>
          <w:rFonts w:cs="Lucida Sans Unicode"/>
          <w:b w:val="0"/>
          <w:bCs w:val="0"/>
          <w:spacing w:val="0"/>
          <w:kern w:val="0"/>
        </w:rPr>
        <w:t>,</w:t>
      </w:r>
      <w:r w:rsidRPr="009870D0">
        <w:rPr>
          <w:rFonts w:cs="Lucida Sans Unicode" w:hint="eastAsia"/>
          <w:b w:val="0"/>
          <w:bCs w:val="0"/>
          <w:spacing w:val="0"/>
          <w:kern w:val="0"/>
        </w:rPr>
        <w:t>666</w:t>
      </w:r>
      <w:r w:rsidRPr="009870D0">
        <w:rPr>
          <w:rFonts w:cs="Lucida Sans Unicode"/>
          <w:b w:val="0"/>
          <w:bCs w:val="0"/>
          <w:spacing w:val="0"/>
          <w:kern w:val="0"/>
        </w:rPr>
        <w:t>萬餘元</w:t>
      </w:r>
      <w:r w:rsidRPr="009870D0">
        <w:rPr>
          <w:rFonts w:hint="eastAsia"/>
          <w:b w:val="0"/>
          <w:bCs w:val="0"/>
          <w:spacing w:val="0"/>
        </w:rPr>
        <w:t>；另</w:t>
      </w:r>
      <w:r w:rsidRPr="009870D0">
        <w:rPr>
          <w:rFonts w:cs="Lucida Sans Unicode" w:hint="eastAsia"/>
          <w:b w:val="0"/>
          <w:bCs w:val="0"/>
          <w:spacing w:val="0"/>
          <w:kern w:val="0"/>
        </w:rPr>
        <w:t>其他財務調度及負擔情形尚有：</w:t>
      </w:r>
      <w:r>
        <w:rPr>
          <w:rFonts w:cs="Lucida Sans Unicode" w:hint="eastAsia"/>
          <w:b w:val="0"/>
          <w:bCs w:val="0"/>
          <w:spacing w:val="0"/>
          <w:kern w:val="0"/>
          <w:lang w:eastAsia="zh-TW"/>
        </w:rPr>
        <w:t>1</w:t>
      </w:r>
      <w:r w:rsidRPr="009870D0">
        <w:rPr>
          <w:rFonts w:hint="eastAsia"/>
          <w:b w:val="0"/>
          <w:bCs w:val="0"/>
          <w:spacing w:val="0"/>
        </w:rPr>
        <w:t>.</w:t>
      </w:r>
      <w:r w:rsidRPr="009870D0">
        <w:rPr>
          <w:rFonts w:cs="新細明體"/>
          <w:b w:val="0"/>
          <w:bCs w:val="0"/>
          <w:spacing w:val="0"/>
          <w:kern w:val="0"/>
        </w:rPr>
        <w:t>未列入公共債務法債限規範之</w:t>
      </w:r>
      <w:r w:rsidRPr="009870D0">
        <w:rPr>
          <w:rFonts w:cs="新細明體" w:hint="eastAsia"/>
          <w:b w:val="0"/>
          <w:bCs w:val="0"/>
          <w:spacing w:val="0"/>
          <w:kern w:val="0"/>
        </w:rPr>
        <w:t>政府</w:t>
      </w:r>
      <w:r w:rsidRPr="009870D0">
        <w:rPr>
          <w:rFonts w:cs="新細明體"/>
          <w:b w:val="0"/>
          <w:bCs w:val="0"/>
          <w:spacing w:val="0"/>
          <w:kern w:val="0"/>
        </w:rPr>
        <w:t>未來或有給付責任事項，包括積欠</w:t>
      </w:r>
      <w:r w:rsidRPr="009870D0">
        <w:rPr>
          <w:rFonts w:cs="新細明體" w:hint="eastAsia"/>
          <w:b w:val="0"/>
          <w:bCs w:val="0"/>
          <w:spacing w:val="0"/>
          <w:kern w:val="0"/>
        </w:rPr>
        <w:t>應行負擔舊制公教人員退休金、優惠存款利息差額、土地價款</w:t>
      </w:r>
      <w:r w:rsidRPr="009870D0">
        <w:rPr>
          <w:rFonts w:cs="新細明體"/>
          <w:b w:val="0"/>
          <w:bCs w:val="0"/>
          <w:spacing w:val="0"/>
          <w:kern w:val="0"/>
        </w:rPr>
        <w:t>等計</w:t>
      </w:r>
      <w:r w:rsidRPr="009870D0">
        <w:rPr>
          <w:rFonts w:cs="新細明體" w:hint="eastAsia"/>
          <w:b w:val="0"/>
          <w:bCs w:val="0"/>
          <w:spacing w:val="0"/>
          <w:kern w:val="0"/>
        </w:rPr>
        <w:t>973</w:t>
      </w:r>
      <w:r w:rsidRPr="009870D0">
        <w:rPr>
          <w:rFonts w:cs="新細明體"/>
          <w:b w:val="0"/>
          <w:bCs w:val="0"/>
          <w:spacing w:val="0"/>
          <w:kern w:val="0"/>
        </w:rPr>
        <w:t>億</w:t>
      </w:r>
      <w:r w:rsidRPr="009870D0">
        <w:rPr>
          <w:rFonts w:cs="新細明體" w:hint="eastAsia"/>
          <w:b w:val="0"/>
          <w:bCs w:val="0"/>
          <w:spacing w:val="0"/>
          <w:kern w:val="0"/>
        </w:rPr>
        <w:t>2,827</w:t>
      </w:r>
      <w:r w:rsidRPr="009870D0">
        <w:rPr>
          <w:rFonts w:cs="新細明體"/>
          <w:b w:val="0"/>
          <w:bCs w:val="0"/>
          <w:spacing w:val="0"/>
          <w:kern w:val="0"/>
        </w:rPr>
        <w:t>萬餘元</w:t>
      </w:r>
      <w:r w:rsidRPr="009870D0">
        <w:rPr>
          <w:rFonts w:cs="新細明體" w:hint="eastAsia"/>
          <w:b w:val="0"/>
          <w:bCs w:val="0"/>
          <w:spacing w:val="0"/>
          <w:kern w:val="0"/>
        </w:rPr>
        <w:t>，須以後年度編列預算償還或給付；</w:t>
      </w:r>
      <w:r>
        <w:rPr>
          <w:rFonts w:cs="新細明體" w:hint="eastAsia"/>
          <w:b w:val="0"/>
          <w:bCs w:val="0"/>
          <w:spacing w:val="0"/>
          <w:kern w:val="0"/>
          <w:lang w:eastAsia="zh-TW"/>
        </w:rPr>
        <w:t>2</w:t>
      </w:r>
      <w:r w:rsidRPr="009870D0">
        <w:rPr>
          <w:rFonts w:hint="eastAsia"/>
          <w:b w:val="0"/>
          <w:bCs w:val="0"/>
          <w:spacing w:val="0"/>
        </w:rPr>
        <w:t>.</w:t>
      </w:r>
      <w:r w:rsidRPr="009870D0">
        <w:rPr>
          <w:rFonts w:cs="新細明體" w:hint="eastAsia"/>
          <w:b w:val="0"/>
          <w:bCs w:val="0"/>
          <w:spacing w:val="0"/>
          <w:kern w:val="0"/>
        </w:rPr>
        <w:t>截至</w:t>
      </w:r>
      <w:r w:rsidRPr="009870D0">
        <w:rPr>
          <w:rFonts w:cs="新細明體"/>
          <w:b w:val="0"/>
          <w:bCs w:val="0"/>
          <w:spacing w:val="0"/>
          <w:kern w:val="0"/>
        </w:rPr>
        <w:t>11</w:t>
      </w:r>
      <w:r w:rsidRPr="009870D0">
        <w:rPr>
          <w:rFonts w:cs="新細明體" w:hint="eastAsia"/>
          <w:b w:val="0"/>
          <w:bCs w:val="0"/>
          <w:spacing w:val="0"/>
          <w:kern w:val="0"/>
        </w:rPr>
        <w:t>3年底止，執行中央政府前瞻基礎建設計畫特別預算第1期至第4期核定計畫補助經費須地方自籌款，扣除已納入歲出預算辦理者尚有</w:t>
      </w:r>
      <w:r w:rsidRPr="009870D0">
        <w:rPr>
          <w:rFonts w:cs="新細明體"/>
          <w:b w:val="0"/>
          <w:bCs w:val="0"/>
          <w:spacing w:val="0"/>
          <w:kern w:val="0"/>
        </w:rPr>
        <w:t>9</w:t>
      </w:r>
      <w:r w:rsidRPr="009870D0">
        <w:rPr>
          <w:rFonts w:cs="新細明體" w:hint="eastAsia"/>
          <w:b w:val="0"/>
          <w:bCs w:val="0"/>
          <w:spacing w:val="0"/>
          <w:kern w:val="0"/>
        </w:rPr>
        <w:t>44億3,997萬餘元須以後年度籌措財源支應；</w:t>
      </w:r>
      <w:r>
        <w:rPr>
          <w:rFonts w:cs="新細明體" w:hint="eastAsia"/>
          <w:b w:val="0"/>
          <w:bCs w:val="0"/>
          <w:spacing w:val="0"/>
          <w:kern w:val="0"/>
          <w:lang w:eastAsia="zh-TW"/>
        </w:rPr>
        <w:t>3</w:t>
      </w:r>
      <w:r w:rsidRPr="009870D0">
        <w:rPr>
          <w:rFonts w:cs="新細明體" w:hint="eastAsia"/>
          <w:b w:val="0"/>
          <w:bCs w:val="0"/>
          <w:spacing w:val="0"/>
          <w:kern w:val="0"/>
        </w:rPr>
        <w:t>.公庫調度集中支付之非營業特種基金及特定用途專戶存款，113年底調度餘額438</w:t>
      </w:r>
      <w:r w:rsidRPr="009870D0">
        <w:rPr>
          <w:rFonts w:cs="新細明體"/>
          <w:b w:val="0"/>
          <w:bCs w:val="0"/>
          <w:spacing w:val="0"/>
          <w:kern w:val="0"/>
        </w:rPr>
        <w:t>億</w:t>
      </w:r>
      <w:r w:rsidRPr="009870D0">
        <w:rPr>
          <w:rFonts w:cs="新細明體" w:hint="eastAsia"/>
          <w:b w:val="0"/>
          <w:bCs w:val="0"/>
          <w:spacing w:val="0"/>
          <w:kern w:val="0"/>
        </w:rPr>
        <w:t>9,245</w:t>
      </w:r>
      <w:r w:rsidRPr="009870D0">
        <w:rPr>
          <w:rFonts w:cs="新細明體"/>
          <w:b w:val="0"/>
          <w:bCs w:val="0"/>
          <w:spacing w:val="0"/>
          <w:kern w:val="0"/>
        </w:rPr>
        <w:t>萬餘元（不含已納入集中支付之</w:t>
      </w:r>
      <w:r w:rsidRPr="009870D0">
        <w:rPr>
          <w:rFonts w:cs="新細明體" w:hint="eastAsia"/>
          <w:b w:val="0"/>
          <w:bCs w:val="0"/>
          <w:spacing w:val="0"/>
          <w:kern w:val="0"/>
        </w:rPr>
        <w:t>臺中</w:t>
      </w:r>
      <w:r w:rsidRPr="009870D0">
        <w:rPr>
          <w:rFonts w:cs="新細明體" w:hint="eastAsia"/>
          <w:b w:val="0"/>
          <w:bCs w:val="0"/>
          <w:spacing w:val="0"/>
          <w:kern w:val="0"/>
        </w:rPr>
        <w:lastRenderedPageBreak/>
        <w:t>市</w:t>
      </w:r>
      <w:r w:rsidRPr="009870D0">
        <w:rPr>
          <w:rFonts w:cs="新細明體"/>
          <w:b w:val="0"/>
          <w:bCs w:val="0"/>
          <w:spacing w:val="0"/>
          <w:kern w:val="0"/>
        </w:rPr>
        <w:t>地方教育發展基金</w:t>
      </w:r>
      <w:r w:rsidRPr="009870D0">
        <w:rPr>
          <w:rFonts w:cs="新細明體" w:hint="eastAsia"/>
          <w:b w:val="0"/>
          <w:bCs w:val="0"/>
          <w:spacing w:val="0"/>
          <w:kern w:val="0"/>
        </w:rPr>
        <w:t>餘額104億8,852萬餘元</w:t>
      </w:r>
      <w:r w:rsidRPr="009870D0">
        <w:rPr>
          <w:rFonts w:cs="新細明體"/>
          <w:b w:val="0"/>
          <w:bCs w:val="0"/>
          <w:spacing w:val="0"/>
          <w:kern w:val="0"/>
        </w:rPr>
        <w:t>）</w:t>
      </w:r>
      <w:r w:rsidRPr="009870D0">
        <w:rPr>
          <w:rFonts w:cs="新細明體" w:hint="eastAsia"/>
          <w:b w:val="0"/>
          <w:bCs w:val="0"/>
          <w:spacing w:val="0"/>
          <w:kern w:val="0"/>
        </w:rPr>
        <w:t>，較112年底增加156億2,409萬餘元，顯示未來財政依然沉重；</w:t>
      </w:r>
      <w:r w:rsidRPr="009870D0">
        <w:rPr>
          <w:rFonts w:hint="eastAsia"/>
          <w:b w:val="0"/>
          <w:bCs w:val="0"/>
          <w:spacing w:val="0"/>
        </w:rPr>
        <w:t>（</w:t>
      </w:r>
      <w:r w:rsidRPr="009870D0">
        <w:rPr>
          <w:rFonts w:hint="eastAsia"/>
          <w:b w:val="0"/>
          <w:bCs w:val="0"/>
          <w:spacing w:val="0"/>
          <w:lang w:eastAsia="zh-TW"/>
        </w:rPr>
        <w:t>二</w:t>
      </w:r>
      <w:r w:rsidRPr="009870D0">
        <w:rPr>
          <w:rFonts w:hint="eastAsia"/>
          <w:b w:val="0"/>
          <w:bCs w:val="0"/>
          <w:spacing w:val="0"/>
        </w:rPr>
        <w:t>）</w:t>
      </w:r>
      <w:r w:rsidRPr="009870D0">
        <w:rPr>
          <w:rFonts w:cs="標楷體" w:hint="eastAsia"/>
          <w:b w:val="0"/>
          <w:bCs w:val="0"/>
          <w:spacing w:val="0"/>
        </w:rPr>
        <w:t>近3年度（受考評年度為110至11</w:t>
      </w:r>
      <w:r w:rsidRPr="009870D0">
        <w:rPr>
          <w:rFonts w:cs="標楷體"/>
          <w:b w:val="0"/>
          <w:bCs w:val="0"/>
          <w:spacing w:val="0"/>
        </w:rPr>
        <w:t>2</w:t>
      </w:r>
      <w:r w:rsidRPr="009870D0">
        <w:rPr>
          <w:rFonts w:cs="標楷體" w:hint="eastAsia"/>
          <w:b w:val="0"/>
          <w:bCs w:val="0"/>
          <w:spacing w:val="0"/>
        </w:rPr>
        <w:t>年度，</w:t>
      </w:r>
      <w:r w:rsidRPr="009870D0">
        <w:rPr>
          <w:rFonts w:cs="標楷體"/>
          <w:b w:val="0"/>
          <w:bCs w:val="0"/>
          <w:spacing w:val="0"/>
        </w:rPr>
        <w:t>1</w:t>
      </w:r>
      <w:r w:rsidRPr="009870D0">
        <w:rPr>
          <w:rFonts w:cs="標楷體" w:hint="eastAsia"/>
          <w:b w:val="0"/>
          <w:bCs w:val="0"/>
          <w:spacing w:val="0"/>
        </w:rPr>
        <w:t>13年度尚未辦理考評）財政部考評「年度債務管理績效」成績分別為85.7分、</w:t>
      </w:r>
      <w:r w:rsidRPr="009870D0">
        <w:rPr>
          <w:rFonts w:cs="標楷體"/>
          <w:b w:val="0"/>
          <w:bCs w:val="0"/>
          <w:spacing w:val="0"/>
        </w:rPr>
        <w:t>7</w:t>
      </w:r>
      <w:r w:rsidRPr="009870D0">
        <w:rPr>
          <w:rFonts w:cs="標楷體" w:hint="eastAsia"/>
          <w:b w:val="0"/>
          <w:bCs w:val="0"/>
          <w:spacing w:val="0"/>
        </w:rPr>
        <w:t>9.9分、</w:t>
      </w:r>
      <w:r w:rsidRPr="009870D0">
        <w:rPr>
          <w:rFonts w:cs="標楷體"/>
          <w:b w:val="0"/>
          <w:bCs w:val="0"/>
          <w:spacing w:val="0"/>
        </w:rPr>
        <w:t>7</w:t>
      </w:r>
      <w:r w:rsidRPr="009870D0">
        <w:rPr>
          <w:rFonts w:cs="標楷體" w:hint="eastAsia"/>
          <w:b w:val="0"/>
          <w:bCs w:val="0"/>
          <w:spacing w:val="0"/>
        </w:rPr>
        <w:t>9.4分，連2年度受考評成績未達80分為乙等，仍待提升減債成效</w:t>
      </w:r>
      <w:r w:rsidRPr="009870D0">
        <w:rPr>
          <w:rFonts w:hint="eastAsia"/>
          <w:b w:val="0"/>
          <w:bCs w:val="0"/>
          <w:spacing w:val="0"/>
        </w:rPr>
        <w:t>；（</w:t>
      </w:r>
      <w:r w:rsidRPr="009870D0">
        <w:rPr>
          <w:rFonts w:hint="eastAsia"/>
          <w:b w:val="0"/>
          <w:bCs w:val="0"/>
          <w:spacing w:val="0"/>
          <w:lang w:eastAsia="zh-TW"/>
        </w:rPr>
        <w:t>三</w:t>
      </w:r>
      <w:r w:rsidRPr="009870D0">
        <w:rPr>
          <w:rFonts w:hint="eastAsia"/>
          <w:b w:val="0"/>
          <w:bCs w:val="0"/>
          <w:spacing w:val="0"/>
        </w:rPr>
        <w:t>）</w:t>
      </w:r>
      <w:r w:rsidRPr="009870D0">
        <w:rPr>
          <w:rFonts w:cs="標楷體" w:hint="eastAsia"/>
          <w:b w:val="0"/>
          <w:bCs w:val="0"/>
          <w:spacing w:val="0"/>
        </w:rPr>
        <w:t>近5年（109至113年）公共債務實際結欠數（含自償</w:t>
      </w:r>
      <w:r w:rsidR="006129D6">
        <w:rPr>
          <w:rFonts w:cs="標楷體" w:hint="eastAsia"/>
          <w:b w:val="0"/>
          <w:bCs w:val="0"/>
          <w:spacing w:val="0"/>
          <w:lang w:eastAsia="zh-TW"/>
        </w:rPr>
        <w:t>性</w:t>
      </w:r>
      <w:r w:rsidRPr="009870D0">
        <w:rPr>
          <w:rFonts w:cs="標楷體" w:hint="eastAsia"/>
          <w:b w:val="0"/>
          <w:bCs w:val="0"/>
          <w:spacing w:val="0"/>
        </w:rPr>
        <w:t>債務，但不含非營業特種基金舉借債務），自</w:t>
      </w:r>
      <w:r w:rsidRPr="009870D0">
        <w:rPr>
          <w:rFonts w:cs="標楷體"/>
          <w:b w:val="0"/>
          <w:bCs w:val="0"/>
          <w:spacing w:val="0"/>
        </w:rPr>
        <w:t>1</w:t>
      </w:r>
      <w:r w:rsidRPr="009870D0">
        <w:rPr>
          <w:rFonts w:cs="標楷體" w:hint="eastAsia"/>
          <w:b w:val="0"/>
          <w:bCs w:val="0"/>
          <w:spacing w:val="0"/>
        </w:rPr>
        <w:t>09年底之</w:t>
      </w:r>
      <w:r w:rsidRPr="009870D0">
        <w:rPr>
          <w:rFonts w:cs="標楷體"/>
          <w:b w:val="0"/>
          <w:bCs w:val="0"/>
          <w:spacing w:val="0"/>
        </w:rPr>
        <w:t>1,</w:t>
      </w:r>
      <w:r w:rsidRPr="009870D0">
        <w:rPr>
          <w:rFonts w:cs="標楷體" w:hint="eastAsia"/>
          <w:b w:val="0"/>
          <w:bCs w:val="0"/>
          <w:spacing w:val="0"/>
        </w:rPr>
        <w:t>153億1</w:t>
      </w:r>
      <w:r w:rsidRPr="009870D0">
        <w:rPr>
          <w:rFonts w:cs="標楷體"/>
          <w:b w:val="0"/>
          <w:bCs w:val="0"/>
          <w:spacing w:val="0"/>
        </w:rPr>
        <w:t>,</w:t>
      </w:r>
      <w:r w:rsidRPr="009870D0">
        <w:rPr>
          <w:rFonts w:cs="標楷體" w:hint="eastAsia"/>
          <w:b w:val="0"/>
          <w:bCs w:val="0"/>
          <w:spacing w:val="0"/>
        </w:rPr>
        <w:t>405萬餘元，減少至</w:t>
      </w:r>
      <w:r w:rsidRPr="009870D0">
        <w:rPr>
          <w:rFonts w:cs="標楷體"/>
          <w:b w:val="0"/>
          <w:bCs w:val="0"/>
          <w:spacing w:val="0"/>
        </w:rPr>
        <w:t>113</w:t>
      </w:r>
      <w:r w:rsidRPr="009870D0">
        <w:rPr>
          <w:rFonts w:cs="標楷體" w:hint="eastAsia"/>
          <w:b w:val="0"/>
          <w:bCs w:val="0"/>
          <w:spacing w:val="0"/>
        </w:rPr>
        <w:t>年底之</w:t>
      </w:r>
      <w:r w:rsidRPr="009870D0">
        <w:rPr>
          <w:rFonts w:cs="標楷體"/>
          <w:b w:val="0"/>
          <w:bCs w:val="0"/>
          <w:spacing w:val="0"/>
        </w:rPr>
        <w:t>844</w:t>
      </w:r>
      <w:r w:rsidRPr="009870D0">
        <w:rPr>
          <w:rFonts w:cs="標楷體" w:hint="eastAsia"/>
          <w:b w:val="0"/>
          <w:bCs w:val="0"/>
          <w:spacing w:val="0"/>
        </w:rPr>
        <w:t>億</w:t>
      </w:r>
      <w:r w:rsidRPr="009870D0">
        <w:rPr>
          <w:rFonts w:cs="標楷體"/>
          <w:b w:val="0"/>
          <w:bCs w:val="0"/>
          <w:spacing w:val="0"/>
        </w:rPr>
        <w:t>7,509</w:t>
      </w:r>
      <w:r w:rsidRPr="009870D0">
        <w:rPr>
          <w:rFonts w:cs="標楷體" w:hint="eastAsia"/>
          <w:b w:val="0"/>
          <w:bCs w:val="0"/>
          <w:spacing w:val="0"/>
        </w:rPr>
        <w:t>萬餘元，惟臺中市總決算「債務支出</w:t>
      </w:r>
      <w:r w:rsidRPr="009870D0">
        <w:rPr>
          <w:rFonts w:cs="標楷體"/>
          <w:b w:val="0"/>
          <w:bCs w:val="0"/>
          <w:spacing w:val="0"/>
        </w:rPr>
        <w:t>」</w:t>
      </w:r>
      <w:r w:rsidRPr="009870D0">
        <w:rPr>
          <w:rFonts w:cs="標楷體" w:hint="eastAsia"/>
          <w:b w:val="0"/>
          <w:bCs w:val="0"/>
          <w:spacing w:val="0"/>
        </w:rPr>
        <w:t>科目決算審定數自</w:t>
      </w:r>
      <w:r w:rsidRPr="009870D0">
        <w:rPr>
          <w:rFonts w:cs="標楷體"/>
          <w:b w:val="0"/>
          <w:bCs w:val="0"/>
          <w:spacing w:val="0"/>
        </w:rPr>
        <w:t>1</w:t>
      </w:r>
      <w:r w:rsidRPr="009870D0">
        <w:rPr>
          <w:rFonts w:cs="標楷體" w:hint="eastAsia"/>
          <w:b w:val="0"/>
          <w:bCs w:val="0"/>
          <w:spacing w:val="0"/>
        </w:rPr>
        <w:t>09年度之6億3</w:t>
      </w:r>
      <w:r w:rsidRPr="009870D0">
        <w:rPr>
          <w:rFonts w:cs="標楷體"/>
          <w:b w:val="0"/>
          <w:bCs w:val="0"/>
          <w:spacing w:val="0"/>
        </w:rPr>
        <w:t>,</w:t>
      </w:r>
      <w:r w:rsidRPr="009870D0">
        <w:rPr>
          <w:rFonts w:cs="標楷體" w:hint="eastAsia"/>
          <w:b w:val="0"/>
          <w:bCs w:val="0"/>
          <w:spacing w:val="0"/>
        </w:rPr>
        <w:t>145萬餘元，反而增加至</w:t>
      </w:r>
      <w:r w:rsidRPr="009870D0">
        <w:rPr>
          <w:rFonts w:cs="標楷體"/>
          <w:b w:val="0"/>
          <w:bCs w:val="0"/>
          <w:spacing w:val="0"/>
        </w:rPr>
        <w:t>113</w:t>
      </w:r>
      <w:r w:rsidRPr="009870D0">
        <w:rPr>
          <w:rFonts w:cs="標楷體" w:hint="eastAsia"/>
          <w:b w:val="0"/>
          <w:bCs w:val="0"/>
          <w:spacing w:val="0"/>
        </w:rPr>
        <w:t>年度之20億3,745萬餘元，占歲出決算審定實現數之比率自109年度0.49％上升至113年度1.32％，即每支出歲出100元中</w:t>
      </w:r>
      <w:r w:rsidRPr="008F220A">
        <w:rPr>
          <w:rFonts w:cs="標楷體" w:hint="eastAsia"/>
          <w:b w:val="0"/>
          <w:bCs w:val="0"/>
          <w:spacing w:val="2"/>
        </w:rPr>
        <w:t>有1.32元為付息支出，近年度又因借款利率調升，債務付息負擔逐漸加重</w:t>
      </w:r>
      <w:r w:rsidRPr="008F220A">
        <w:rPr>
          <w:b w:val="0"/>
          <w:bCs w:val="0"/>
          <w:spacing w:val="2"/>
        </w:rPr>
        <w:t>；</w:t>
      </w:r>
      <w:r w:rsidRPr="008F220A">
        <w:rPr>
          <w:rFonts w:hint="eastAsia"/>
          <w:b w:val="0"/>
          <w:bCs w:val="0"/>
          <w:spacing w:val="2"/>
        </w:rPr>
        <w:t>（</w:t>
      </w:r>
      <w:r w:rsidRPr="008F220A">
        <w:rPr>
          <w:rFonts w:hint="eastAsia"/>
          <w:b w:val="0"/>
          <w:bCs w:val="0"/>
          <w:spacing w:val="2"/>
          <w:lang w:eastAsia="zh-TW"/>
        </w:rPr>
        <w:t>四</w:t>
      </w:r>
      <w:r w:rsidRPr="008F220A">
        <w:rPr>
          <w:rFonts w:hint="eastAsia"/>
          <w:b w:val="0"/>
          <w:bCs w:val="0"/>
          <w:spacing w:val="2"/>
        </w:rPr>
        <w:t>）</w:t>
      </w:r>
      <w:proofErr w:type="spellStart"/>
      <w:r w:rsidRPr="008F220A">
        <w:rPr>
          <w:rFonts w:hint="eastAsia"/>
          <w:b w:val="0"/>
          <w:bCs w:val="0"/>
          <w:spacing w:val="4"/>
        </w:rPr>
        <w:t>部分以前年度債務之舉借保留數仍久懸帳上未清理</w:t>
      </w:r>
      <w:r w:rsidRPr="008F220A">
        <w:rPr>
          <w:rFonts w:cs="Lucida Sans Unicode" w:hint="eastAsia"/>
          <w:b w:val="0"/>
          <w:bCs w:val="0"/>
          <w:spacing w:val="4"/>
          <w:kern w:val="0"/>
        </w:rPr>
        <w:t>等情事</w:t>
      </w:r>
      <w:r w:rsidRPr="008F220A">
        <w:rPr>
          <w:b w:val="0"/>
          <w:bCs w:val="0"/>
          <w:spacing w:val="4"/>
        </w:rPr>
        <w:t>，</w:t>
      </w:r>
      <w:r w:rsidRPr="008F220A">
        <w:rPr>
          <w:rFonts w:hint="eastAsia"/>
          <w:b w:val="0"/>
          <w:bCs w:val="0"/>
          <w:spacing w:val="4"/>
          <w:lang w:eastAsia="zh-TW"/>
        </w:rPr>
        <w:t>仍待</w:t>
      </w:r>
      <w:r w:rsidRPr="008F220A">
        <w:rPr>
          <w:b w:val="0"/>
          <w:bCs w:val="0"/>
          <w:spacing w:val="4"/>
        </w:rPr>
        <w:t>檢討改善</w:t>
      </w:r>
      <w:proofErr w:type="spellEnd"/>
      <w:r w:rsidRPr="008F220A">
        <w:rPr>
          <w:rFonts w:hint="eastAsia"/>
          <w:b w:val="0"/>
          <w:bCs w:val="0"/>
          <w:spacing w:val="4"/>
        </w:rPr>
        <w:t>。（</w:t>
      </w:r>
      <w:bookmarkStart w:id="17" w:name="_Hlk202005563"/>
      <w:proofErr w:type="spellStart"/>
      <w:r w:rsidRPr="008F220A">
        <w:rPr>
          <w:rFonts w:hint="eastAsia"/>
          <w:b w:val="0"/>
          <w:bCs w:val="0"/>
          <w:spacing w:val="4"/>
          <w:lang w:eastAsia="zh-TW"/>
        </w:rPr>
        <w:t>詳乙</w:t>
      </w:r>
      <w:proofErr w:type="spellEnd"/>
      <w:r w:rsidRPr="008F220A">
        <w:rPr>
          <w:rFonts w:hint="eastAsia"/>
          <w:b w:val="0"/>
          <w:bCs w:val="0"/>
          <w:spacing w:val="4"/>
          <w:lang w:eastAsia="zh-TW"/>
        </w:rPr>
        <w:t>－</w:t>
      </w:r>
      <w:r w:rsidR="00B11568" w:rsidRPr="008F220A">
        <w:rPr>
          <w:rFonts w:hint="eastAsia"/>
          <w:b w:val="0"/>
          <w:bCs w:val="0"/>
          <w:spacing w:val="4"/>
          <w:lang w:eastAsia="zh-TW"/>
        </w:rPr>
        <w:t>32</w:t>
      </w:r>
      <w:r w:rsidRPr="008F220A">
        <w:rPr>
          <w:rFonts w:hint="eastAsia"/>
          <w:b w:val="0"/>
          <w:bCs w:val="0"/>
          <w:spacing w:val="4"/>
          <w:lang w:eastAsia="zh-TW"/>
        </w:rPr>
        <w:t>頁</w:t>
      </w:r>
      <w:bookmarkEnd w:id="17"/>
      <w:r w:rsidRPr="008F220A">
        <w:rPr>
          <w:rFonts w:hint="eastAsia"/>
          <w:b w:val="0"/>
          <w:bCs w:val="0"/>
          <w:spacing w:val="4"/>
        </w:rPr>
        <w:t>）</w:t>
      </w:r>
    </w:p>
    <w:p w14:paraId="38E5A27F" w14:textId="339732AB" w:rsidR="007662B3" w:rsidRPr="00B949CB" w:rsidRDefault="007662B3" w:rsidP="00351CB8">
      <w:pPr>
        <w:pStyle w:val="16"/>
        <w:spacing w:line="480" w:lineRule="exact"/>
        <w:ind w:firstLineChars="211" w:firstLine="574"/>
        <w:rPr>
          <w:b w:val="0"/>
          <w:bCs w:val="0"/>
          <w:spacing w:val="1"/>
          <w:lang w:eastAsia="zh-TW"/>
        </w:rPr>
      </w:pPr>
      <w:r w:rsidRPr="00B949CB">
        <w:rPr>
          <w:rFonts w:hint="eastAsia"/>
          <w:bCs w:val="0"/>
          <w:lang w:eastAsia="zh-TW"/>
        </w:rPr>
        <w:t>二、</w:t>
      </w:r>
      <w:r w:rsidRPr="009870D0">
        <w:rPr>
          <w:rFonts w:hint="eastAsia"/>
          <w:bCs w:val="0"/>
          <w:spacing w:val="0"/>
          <w:lang w:eastAsia="zh-TW"/>
        </w:rPr>
        <w:t>辦理</w:t>
      </w:r>
      <w:proofErr w:type="spellStart"/>
      <w:r w:rsidRPr="009870D0">
        <w:rPr>
          <w:rFonts w:hint="eastAsia"/>
          <w:spacing w:val="0"/>
        </w:rPr>
        <w:t>被占用</w:t>
      </w:r>
      <w:r w:rsidRPr="009870D0">
        <w:rPr>
          <w:rFonts w:hint="eastAsia"/>
          <w:spacing w:val="0"/>
          <w:lang w:eastAsia="zh-TW"/>
        </w:rPr>
        <w:t>市有</w:t>
      </w:r>
      <w:r w:rsidRPr="009870D0">
        <w:rPr>
          <w:rFonts w:hint="eastAsia"/>
          <w:spacing w:val="0"/>
        </w:rPr>
        <w:t>房地清理</w:t>
      </w:r>
      <w:r w:rsidRPr="009870D0">
        <w:rPr>
          <w:rFonts w:hint="eastAsia"/>
          <w:spacing w:val="0"/>
          <w:lang w:eastAsia="zh-TW"/>
        </w:rPr>
        <w:t>及促參案件，被占用面積均已減少，惟</w:t>
      </w:r>
      <w:r w:rsidRPr="009870D0">
        <w:rPr>
          <w:rFonts w:hint="eastAsia"/>
          <w:spacing w:val="0"/>
        </w:rPr>
        <w:t>仍有新增被占用土地，</w:t>
      </w:r>
      <w:r w:rsidRPr="009870D0">
        <w:rPr>
          <w:rFonts w:hint="eastAsia"/>
          <w:spacing w:val="0"/>
          <w:lang w:eastAsia="zh-TW"/>
        </w:rPr>
        <w:t>部分機關未收繳</w:t>
      </w:r>
      <w:r w:rsidRPr="009870D0">
        <w:rPr>
          <w:rFonts w:hint="eastAsia"/>
          <w:spacing w:val="0"/>
        </w:rPr>
        <w:t>使用補償金</w:t>
      </w:r>
      <w:r w:rsidRPr="009870D0">
        <w:rPr>
          <w:rFonts w:hint="eastAsia"/>
          <w:spacing w:val="0"/>
          <w:lang w:eastAsia="zh-TW"/>
        </w:rPr>
        <w:t>或未訂定土地清查計畫，部分已簽約</w:t>
      </w:r>
      <w:r w:rsidRPr="009870D0">
        <w:rPr>
          <w:rFonts w:hint="eastAsia"/>
          <w:spacing w:val="0"/>
        </w:rPr>
        <w:t>促參</w:t>
      </w:r>
      <w:r w:rsidRPr="009870D0">
        <w:rPr>
          <w:rFonts w:hint="eastAsia"/>
          <w:spacing w:val="0"/>
          <w:lang w:eastAsia="zh-TW"/>
        </w:rPr>
        <w:t>案件終止契約及非公用土地仍待開發</w:t>
      </w:r>
      <w:r w:rsidRPr="009870D0">
        <w:rPr>
          <w:rFonts w:hint="eastAsia"/>
          <w:spacing w:val="0"/>
        </w:rPr>
        <w:t>等，</w:t>
      </w:r>
      <w:r w:rsidRPr="009870D0">
        <w:rPr>
          <w:rFonts w:hint="eastAsia"/>
          <w:spacing w:val="0"/>
          <w:lang w:eastAsia="zh-TW"/>
        </w:rPr>
        <w:t>允宜檢討改善</w:t>
      </w:r>
      <w:proofErr w:type="spellEnd"/>
      <w:r w:rsidRPr="009870D0">
        <w:rPr>
          <w:rFonts w:hint="eastAsia"/>
          <w:spacing w:val="0"/>
        </w:rPr>
        <w:t>，</w:t>
      </w:r>
      <w:proofErr w:type="spellStart"/>
      <w:r w:rsidRPr="009870D0">
        <w:rPr>
          <w:rFonts w:hint="eastAsia"/>
          <w:spacing w:val="0"/>
          <w:lang w:eastAsia="zh-TW"/>
        </w:rPr>
        <w:t>以維護市有財產權益</w:t>
      </w:r>
      <w:proofErr w:type="spellEnd"/>
      <w:r w:rsidRPr="009870D0">
        <w:rPr>
          <w:rFonts w:hint="eastAsia"/>
          <w:spacing w:val="0"/>
          <w:lang w:eastAsia="zh-TW"/>
        </w:rPr>
        <w:t>：</w:t>
      </w:r>
      <w:bookmarkStart w:id="18" w:name="_Hlk169578978"/>
      <w:r w:rsidRPr="009870D0">
        <w:rPr>
          <w:rFonts w:cs="新細明體" w:hint="eastAsia"/>
          <w:b w:val="0"/>
          <w:bCs w:val="0"/>
          <w:spacing w:val="0"/>
          <w:kern w:val="0"/>
          <w:szCs w:val="32"/>
        </w:rPr>
        <w:t>臺中市政府為維護市有財產權益及增加收益，由所屬機關學校辦理被占用房地清理作業及依促進民間參與公共建設法辦理促參案件，截至113年底止，列管促參案件計111件，其中在履約階段者82件，餘29件尚在辦理促參前置作業階段。經查執行情形，核有：（</w:t>
      </w:r>
      <w:r w:rsidRPr="009870D0">
        <w:rPr>
          <w:rFonts w:cs="新細明體" w:hint="eastAsia"/>
          <w:b w:val="0"/>
          <w:bCs w:val="0"/>
          <w:spacing w:val="0"/>
          <w:kern w:val="0"/>
          <w:szCs w:val="32"/>
          <w:lang w:eastAsia="zh-TW"/>
        </w:rPr>
        <w:t>一</w:t>
      </w:r>
      <w:r w:rsidRPr="009870D0">
        <w:rPr>
          <w:rFonts w:cs="新細明體" w:hint="eastAsia"/>
          <w:b w:val="0"/>
          <w:bCs w:val="0"/>
          <w:spacing w:val="0"/>
          <w:kern w:val="0"/>
          <w:szCs w:val="32"/>
        </w:rPr>
        <w:t>）持續清理被占用市有房地，惟仍有新增被占用土地，其中新增被占用土地面積逾500平方公尺者計11筆，主要係沙鹿區公所9筆及生命禮儀管理處2筆；（</w:t>
      </w:r>
      <w:r w:rsidRPr="009870D0">
        <w:rPr>
          <w:rFonts w:cs="新細明體" w:hint="eastAsia"/>
          <w:b w:val="0"/>
          <w:bCs w:val="0"/>
          <w:spacing w:val="0"/>
          <w:kern w:val="0"/>
          <w:szCs w:val="32"/>
          <w:lang w:eastAsia="zh-TW"/>
        </w:rPr>
        <w:t>二</w:t>
      </w:r>
      <w:r w:rsidRPr="009870D0">
        <w:rPr>
          <w:rFonts w:cs="新細明體" w:hint="eastAsia"/>
          <w:b w:val="0"/>
          <w:bCs w:val="0"/>
          <w:spacing w:val="0"/>
          <w:kern w:val="0"/>
          <w:szCs w:val="32"/>
        </w:rPr>
        <w:t>）</w:t>
      </w:r>
      <w:proofErr w:type="spellStart"/>
      <w:r w:rsidRPr="009870D0">
        <w:rPr>
          <w:rFonts w:cs="新細明體" w:hint="eastAsia"/>
          <w:b w:val="0"/>
          <w:bCs w:val="0"/>
          <w:spacing w:val="0"/>
          <w:kern w:val="0"/>
          <w:szCs w:val="32"/>
        </w:rPr>
        <w:t>部分被占用土地未追收使用補償金</w:t>
      </w:r>
      <w:proofErr w:type="spellEnd"/>
      <w:r w:rsidRPr="009870D0">
        <w:rPr>
          <w:rFonts w:cs="新細明體" w:hint="eastAsia"/>
          <w:b w:val="0"/>
          <w:bCs w:val="0"/>
          <w:spacing w:val="0"/>
          <w:kern w:val="0"/>
          <w:szCs w:val="32"/>
        </w:rPr>
        <w:t>；（</w:t>
      </w:r>
      <w:r w:rsidRPr="009870D0">
        <w:rPr>
          <w:rFonts w:cs="新細明體" w:hint="eastAsia"/>
          <w:b w:val="0"/>
          <w:bCs w:val="0"/>
          <w:spacing w:val="0"/>
          <w:kern w:val="0"/>
          <w:szCs w:val="32"/>
          <w:lang w:eastAsia="zh-TW"/>
        </w:rPr>
        <w:t>三</w:t>
      </w:r>
      <w:r w:rsidRPr="009870D0">
        <w:rPr>
          <w:rFonts w:cs="新細明體" w:hint="eastAsia"/>
          <w:b w:val="0"/>
          <w:bCs w:val="0"/>
          <w:spacing w:val="0"/>
          <w:kern w:val="0"/>
          <w:szCs w:val="32"/>
        </w:rPr>
        <w:t>）</w:t>
      </w:r>
      <w:proofErr w:type="spellStart"/>
      <w:r w:rsidRPr="009870D0">
        <w:rPr>
          <w:rFonts w:cs="新細明體" w:hint="eastAsia"/>
          <w:b w:val="0"/>
          <w:bCs w:val="0"/>
          <w:spacing w:val="0"/>
          <w:kern w:val="0"/>
          <w:szCs w:val="32"/>
        </w:rPr>
        <w:t>辦理土地清查計畫掌握使用現況及釐正產籍資料，惟農業局尚未依規定訂定清查計畫</w:t>
      </w:r>
      <w:proofErr w:type="spellEnd"/>
      <w:r w:rsidRPr="009870D0">
        <w:rPr>
          <w:rFonts w:cs="新細明體" w:hint="eastAsia"/>
          <w:b w:val="0"/>
          <w:bCs w:val="0"/>
          <w:spacing w:val="0"/>
          <w:kern w:val="0"/>
          <w:szCs w:val="32"/>
        </w:rPr>
        <w:t>；（</w:t>
      </w:r>
      <w:r w:rsidRPr="009870D0">
        <w:rPr>
          <w:rFonts w:cs="新細明體" w:hint="eastAsia"/>
          <w:b w:val="0"/>
          <w:bCs w:val="0"/>
          <w:spacing w:val="0"/>
          <w:kern w:val="0"/>
          <w:szCs w:val="32"/>
          <w:lang w:eastAsia="zh-TW"/>
        </w:rPr>
        <w:t>四</w:t>
      </w:r>
      <w:r w:rsidRPr="009870D0">
        <w:rPr>
          <w:rFonts w:cs="新細明體" w:hint="eastAsia"/>
          <w:b w:val="0"/>
          <w:bCs w:val="0"/>
          <w:spacing w:val="0"/>
          <w:kern w:val="0"/>
          <w:szCs w:val="32"/>
        </w:rPr>
        <w:t>）持續辦理市有非公用土地開發，以增加市庫收益，惟位於住宅區或商業區且面積逾100坪非公用土地尚未開發利用者仍有63筆；（</w:t>
      </w:r>
      <w:r w:rsidRPr="009870D0">
        <w:rPr>
          <w:rFonts w:cs="新細明體" w:hint="eastAsia"/>
          <w:b w:val="0"/>
          <w:bCs w:val="0"/>
          <w:spacing w:val="0"/>
          <w:kern w:val="0"/>
          <w:szCs w:val="32"/>
          <w:lang w:eastAsia="zh-TW"/>
        </w:rPr>
        <w:t>五</w:t>
      </w:r>
      <w:r w:rsidRPr="009870D0">
        <w:rPr>
          <w:rFonts w:cs="新細明體" w:hint="eastAsia"/>
          <w:b w:val="0"/>
          <w:bCs w:val="0"/>
          <w:spacing w:val="0"/>
          <w:kern w:val="0"/>
          <w:szCs w:val="32"/>
        </w:rPr>
        <w:t>）辦理促參案件提升公共服務水準及促進社會經濟發展，惟已簽約促參案件因可行性評估、先期規劃及履約管理作業未周妥致終止契約者有6件；另已修正促參案件履約管理表單，惟僅公布於財政局官網，尚未函知各執行機關等情事，</w:t>
      </w:r>
      <w:r w:rsidRPr="009870D0">
        <w:rPr>
          <w:rFonts w:cs="新細明體" w:hint="eastAsia"/>
          <w:b w:val="0"/>
          <w:bCs w:val="0"/>
          <w:spacing w:val="0"/>
          <w:kern w:val="0"/>
          <w:szCs w:val="32"/>
          <w:lang w:eastAsia="zh-TW"/>
        </w:rPr>
        <w:t>仍待</w:t>
      </w:r>
      <w:proofErr w:type="spellStart"/>
      <w:r w:rsidRPr="009870D0">
        <w:rPr>
          <w:rFonts w:cs="新細明體" w:hint="eastAsia"/>
          <w:b w:val="0"/>
          <w:bCs w:val="0"/>
          <w:spacing w:val="0"/>
          <w:kern w:val="0"/>
          <w:szCs w:val="32"/>
        </w:rPr>
        <w:t>檢討改善</w:t>
      </w:r>
      <w:proofErr w:type="spellEnd"/>
      <w:r w:rsidRPr="009870D0">
        <w:rPr>
          <w:rFonts w:cs="新細明體" w:hint="eastAsia"/>
          <w:b w:val="0"/>
          <w:bCs w:val="0"/>
          <w:spacing w:val="0"/>
          <w:kern w:val="0"/>
          <w:szCs w:val="32"/>
        </w:rPr>
        <w:t>。</w:t>
      </w:r>
      <w:bookmarkEnd w:id="18"/>
      <w:r w:rsidRPr="009870D0">
        <w:rPr>
          <w:rFonts w:hint="eastAsia"/>
          <w:b w:val="0"/>
          <w:bCs w:val="0"/>
          <w:spacing w:val="0"/>
        </w:rPr>
        <w:t>（</w:t>
      </w:r>
      <w:proofErr w:type="spellStart"/>
      <w:r w:rsidRPr="009870D0">
        <w:rPr>
          <w:rFonts w:hint="eastAsia"/>
          <w:b w:val="0"/>
          <w:bCs w:val="0"/>
          <w:spacing w:val="0"/>
          <w:lang w:eastAsia="zh-TW"/>
        </w:rPr>
        <w:t>詳乙</w:t>
      </w:r>
      <w:proofErr w:type="spellEnd"/>
      <w:r w:rsidRPr="009870D0">
        <w:rPr>
          <w:rFonts w:hint="eastAsia"/>
          <w:b w:val="0"/>
          <w:bCs w:val="0"/>
          <w:spacing w:val="0"/>
          <w:lang w:eastAsia="zh-TW"/>
        </w:rPr>
        <w:t>－</w:t>
      </w:r>
      <w:r w:rsidR="00B11568">
        <w:rPr>
          <w:rFonts w:hint="eastAsia"/>
          <w:b w:val="0"/>
          <w:bCs w:val="0"/>
          <w:spacing w:val="0"/>
          <w:lang w:eastAsia="zh-TW"/>
        </w:rPr>
        <w:t>34</w:t>
      </w:r>
      <w:r w:rsidRPr="009870D0">
        <w:rPr>
          <w:rFonts w:hint="eastAsia"/>
          <w:b w:val="0"/>
          <w:bCs w:val="0"/>
          <w:spacing w:val="0"/>
          <w:lang w:eastAsia="zh-TW"/>
        </w:rPr>
        <w:t>頁</w:t>
      </w:r>
      <w:r w:rsidRPr="009870D0">
        <w:rPr>
          <w:rFonts w:hint="eastAsia"/>
          <w:b w:val="0"/>
          <w:bCs w:val="0"/>
          <w:spacing w:val="0"/>
        </w:rPr>
        <w:t>）</w:t>
      </w:r>
    </w:p>
    <w:p w14:paraId="5C97C591" w14:textId="0C334A63" w:rsidR="007662B3" w:rsidRPr="00351CB8" w:rsidRDefault="007662B3" w:rsidP="00C73FF5">
      <w:pPr>
        <w:pStyle w:val="affc"/>
        <w:ind w:firstLine="553"/>
        <w:rPr>
          <w:rFonts w:cs="微軟正黑體"/>
          <w:b w:val="0"/>
          <w:bCs/>
          <w:noProof/>
          <w:spacing w:val="-2"/>
        </w:rPr>
      </w:pPr>
      <w:r w:rsidRPr="00351CB8">
        <w:rPr>
          <w:rFonts w:hint="eastAsia"/>
          <w:spacing w:val="-2"/>
        </w:rPr>
        <w:t>三、委託台開公司開發工業區，衍生鉅額民事求償訴訟案，惟部分訴訟案已定讞尚未強制執行，部分應收結餘款懸列多年未收回，沒入履約保證金未妥為列帳，</w:t>
      </w:r>
      <w:r w:rsidRPr="00351CB8">
        <w:rPr>
          <w:rFonts w:hint="eastAsia"/>
          <w:spacing w:val="-2"/>
        </w:rPr>
        <w:lastRenderedPageBreak/>
        <w:t>有待建立債權憑證管理及揭露機制等，亟待檢討改善，以確保政府權益：</w:t>
      </w:r>
      <w:r w:rsidRPr="00351CB8">
        <w:rPr>
          <w:rFonts w:cs="微軟正黑體" w:hint="eastAsia"/>
          <w:b w:val="0"/>
          <w:bCs/>
          <w:noProof/>
          <w:spacing w:val="-2"/>
        </w:rPr>
        <w:t>臺中市政府為促進臺中市產業發展及增加市民就業機會，推動工業園區之開發，於66年至101年間與台灣土地開發股份有限公司（下稱台開公司）簽訂委託台開公司辦理臺中工業區二期、大里工業區、臺中市精密機械科技創新園區一期、二期、神岡豐洲科技工業園區二期等5個工業區開發之協議書或契約，惟因台開公司違反契約規定，均經市政府終止契約，並向法院提起6件訴訟案，請求台開公司返還出售護坡地收入、開發結餘款、開發代辦費及沒入履約保證金等款項計40億4,392萬餘元，截至114年2月底止，其中3案（臺中市精密機械科技創新園區一期開發結餘款、代辦費及臺中工業區二期護坡地出售收入）業經法院判決市政府勝訴定讞；餘3案尚在法院審理中。經查執行情形，核有：（一）臺中市精密機械科技創新園區一期開發代辦費民事訴訟案已定讞，惟尚未聲請法院強制執行台開公司財產；（二）大里工業區開發案，自103年底帳列臺中市工業區開發管理基金（下稱工發基金）應收結餘款1億257萬餘元，迄113年底止已懸列10年仍未收回；（三）神岡豐洲科技工業園區二期開發案，自110年12月間沒入連帶保證銀行給付之履約保證金3億1,822萬餘元，迄113年底止已懸列單位會計暫收款科目3年餘尚未轉列工發基金；（四）臺中市精密機械科技創新園區一期結餘款民事訴訟案，業經最高法院於113年5月8日判決市政府勝訴定讞，並強制執行台開公司財產中，惟台開公司</w:t>
      </w:r>
      <w:r w:rsidR="00351CB8" w:rsidRPr="00351CB8">
        <w:rPr>
          <w:rFonts w:cs="微軟正黑體" w:hint="eastAsia"/>
          <w:b w:val="0"/>
          <w:bCs/>
          <w:noProof/>
          <w:spacing w:val="-2"/>
        </w:rPr>
        <w:t>之</w:t>
      </w:r>
      <w:r w:rsidRPr="00351CB8">
        <w:rPr>
          <w:rFonts w:cs="微軟正黑體" w:hint="eastAsia"/>
          <w:b w:val="0"/>
          <w:bCs/>
          <w:noProof/>
          <w:spacing w:val="-2"/>
        </w:rPr>
        <w:t>不動產業經其他債權人設定抵押權，尚待研議後續債權未完全受償而取得法院發給債權憑證之追償管理作業機制，並納入內部控制制度與稽核項目；（五）民事訴訟案取得債權憑證後尚待研議於工發基金財務報表揭露方式；（六）臺中市工業區二期護坡地尚未出售計13筆，其中10筆護坡地未登列財產帳等情事，亟待檢討改善。（詳乙－</w:t>
      </w:r>
      <w:r w:rsidR="00B11568" w:rsidRPr="00351CB8">
        <w:rPr>
          <w:rFonts w:cs="微軟正黑體" w:hint="eastAsia"/>
          <w:b w:val="0"/>
          <w:bCs/>
          <w:noProof/>
          <w:spacing w:val="-2"/>
        </w:rPr>
        <w:t>54</w:t>
      </w:r>
      <w:r w:rsidRPr="00351CB8">
        <w:rPr>
          <w:rFonts w:cs="微軟正黑體" w:hint="eastAsia"/>
          <w:b w:val="0"/>
          <w:bCs/>
          <w:noProof/>
          <w:spacing w:val="-2"/>
        </w:rPr>
        <w:t>頁）</w:t>
      </w:r>
    </w:p>
    <w:p w14:paraId="458326F0" w14:textId="0983892B" w:rsidR="007662B3" w:rsidRPr="00B949CB" w:rsidRDefault="007662B3" w:rsidP="00F030A0">
      <w:pPr>
        <w:overflowPunct w:val="0"/>
        <w:spacing w:line="480" w:lineRule="exact"/>
        <w:ind w:firstLineChars="200" w:firstLine="561"/>
        <w:jc w:val="both"/>
        <w:rPr>
          <w:rFonts w:ascii="標楷體" w:eastAsia="標楷體" w:hAnsi="標楷體"/>
          <w:sz w:val="28"/>
          <w:szCs w:val="28"/>
        </w:rPr>
      </w:pPr>
      <w:r>
        <w:rPr>
          <w:rFonts w:ascii="標楷體" w:eastAsia="標楷體" w:hAnsi="標楷體" w:hint="eastAsia"/>
          <w:b/>
          <w:bCs/>
          <w:sz w:val="28"/>
          <w:szCs w:val="28"/>
        </w:rPr>
        <w:t>四</w:t>
      </w:r>
      <w:r w:rsidRPr="00B949CB">
        <w:rPr>
          <w:rFonts w:ascii="標楷體" w:eastAsia="標楷體" w:hAnsi="標楷體" w:hint="eastAsia"/>
          <w:b/>
          <w:bCs/>
          <w:sz w:val="28"/>
          <w:szCs w:val="28"/>
        </w:rPr>
        <w:t>、持續打造公園綠地內兒童遊戲場及寵物公園，以增進市民休閒環境，惟兒童遊戲場設施檢驗不合格率偏高，不合格設施未完成改善，部分公所未善盡通報缺失等，允宜檢討改善，以維護兒童及毛小孩使用安全：</w:t>
      </w:r>
      <w:r w:rsidRPr="00B949CB">
        <w:rPr>
          <w:rFonts w:ascii="標楷體" w:eastAsia="標楷體" w:hAnsi="標楷體" w:hint="eastAsia"/>
          <w:sz w:val="28"/>
          <w:szCs w:val="28"/>
        </w:rPr>
        <w:t>臺中市政府建設局推動具地方特色與遊戲安全兼具之友善公園，並增設寵物公園友善設施，打造友善動物城市，由所屬養護工程處負責兒童遊戲場檢驗及安全改善工程，113年度契約金額4,242萬餘元，執行結果，實現數3,639萬餘元，執行率85.79％。截至113年底止，臺中市公園、綠地已設置兒童遊戲場計635處、寵物公園18處。經查執行情形，核有：（一）持續辦理兒童遊戲場設施定期檢驗，惟近3年度（111至113年</w:t>
      </w:r>
      <w:r w:rsidRPr="00B949CB">
        <w:rPr>
          <w:rFonts w:ascii="標楷體" w:eastAsia="標楷體" w:hAnsi="標楷體" w:hint="eastAsia"/>
          <w:sz w:val="28"/>
          <w:szCs w:val="28"/>
        </w:rPr>
        <w:lastRenderedPageBreak/>
        <w:t>度）檢驗不合格率高達72.07％，且未對不合格之原因、態樣進行整體分析，研訂改善措施積極辦理，以維護兒童遊戲場設施使用安全；（二）兒童遊戲場檢驗不合格尚未完成改善者約44.95％，其中部分未改善設施係屬尖銳點等情形，惟未導入風險管理評估流程並即時處理；（三）緊鄰馬卡龍公園兒童遊戲場溜滑梯附近之繩索鞦韆、平面彈跳床組、拱形鞦韆組損壞無法使用，遊戲區地墊大部分損壞，尚未改善；（四）打造友善動物城市持續增設寵物公園，惟未針對寵物公園維護管理設置督導考核項目，致部分公園有維護不佳情形；泉源公園寵物專區內有坑洞及草皮枯死須填平及補植等缺失，惟東區區公所未善盡通報，影響毛小孩使用安全等情事，仍待檢討改善。</w:t>
      </w:r>
      <w:r w:rsidRPr="00B949CB">
        <w:rPr>
          <w:rFonts w:ascii="標楷體" w:eastAsia="標楷體" w:hAnsi="標楷體" w:hint="eastAsia"/>
          <w:kern w:val="0"/>
          <w:sz w:val="28"/>
          <w:szCs w:val="28"/>
        </w:rPr>
        <w:t>（</w:t>
      </w:r>
      <w:r w:rsidRPr="009870D0">
        <w:rPr>
          <w:rFonts w:ascii="標楷體" w:eastAsia="標楷體" w:hAnsi="標楷體" w:hint="eastAsia"/>
          <w:sz w:val="28"/>
          <w:szCs w:val="28"/>
        </w:rPr>
        <w:t>詳乙－</w:t>
      </w:r>
      <w:r w:rsidR="00B11568">
        <w:rPr>
          <w:rFonts w:ascii="標楷體" w:eastAsia="標楷體" w:hAnsi="標楷體" w:hint="eastAsia"/>
          <w:sz w:val="28"/>
          <w:szCs w:val="28"/>
        </w:rPr>
        <w:t>63</w:t>
      </w:r>
      <w:r w:rsidRPr="009870D0">
        <w:rPr>
          <w:rFonts w:ascii="標楷體" w:eastAsia="標楷體" w:hAnsi="標楷體" w:hint="eastAsia"/>
          <w:sz w:val="28"/>
          <w:szCs w:val="28"/>
        </w:rPr>
        <w:t>頁</w:t>
      </w:r>
      <w:r w:rsidRPr="00B949CB">
        <w:rPr>
          <w:rFonts w:ascii="標楷體" w:eastAsia="標楷體" w:hAnsi="標楷體" w:hint="eastAsia"/>
          <w:sz w:val="28"/>
          <w:szCs w:val="28"/>
        </w:rPr>
        <w:t>）</w:t>
      </w:r>
    </w:p>
    <w:p w14:paraId="5379A82B" w14:textId="2DDD8126" w:rsidR="007662B3" w:rsidRPr="009870D0" w:rsidRDefault="007662B3" w:rsidP="00351CB8">
      <w:pPr>
        <w:pStyle w:val="16"/>
        <w:ind w:firstLineChars="221" w:firstLine="602"/>
        <w:rPr>
          <w:spacing w:val="0"/>
          <w:kern w:val="0"/>
        </w:rPr>
      </w:pPr>
      <w:r>
        <w:rPr>
          <w:rFonts w:hint="eastAsia"/>
          <w:kern w:val="0"/>
          <w:lang w:eastAsia="zh-TW"/>
        </w:rPr>
        <w:t>五</w:t>
      </w:r>
      <w:r w:rsidRPr="00B949CB">
        <w:rPr>
          <w:rFonts w:hint="eastAsia"/>
          <w:kern w:val="0"/>
        </w:rPr>
        <w:t>、</w:t>
      </w:r>
      <w:r w:rsidRPr="009870D0">
        <w:rPr>
          <w:rFonts w:hint="eastAsia"/>
          <w:spacing w:val="0"/>
          <w:kern w:val="0"/>
        </w:rPr>
        <w:t>整建優化休閒型自行車道，提供民眾優質騎乘環境，惟未公告公共意外責任險資訊，監視器設置地點有待提升，自行車道陳情件數頻仍及石岡旅客服務中心管理待加強等，允宜檢討改善，以維護遊客安全及提升服務品質：</w:t>
      </w:r>
      <w:r w:rsidRPr="009870D0">
        <w:rPr>
          <w:rFonts w:hint="eastAsia"/>
          <w:b w:val="0"/>
          <w:bCs w:val="0"/>
          <w:spacing w:val="0"/>
          <w:kern w:val="0"/>
        </w:rPr>
        <w:t>截至113年底止，臺中市政府觀光旅遊局經管休閒型自行車道計57條，全長525.43公里，依路權型式分為專用自行車道17條、部分專用自行車道34條及混用自行車道6條。該局為提升休閒型自行車道服務品質，已於東豐自行車道設置石岡旅客服務中心，自112年12月起委外經營管理。經查執行情形，核有：（一）113年度為確保民眾騎乘自行車安全，於潭雅神綠園道等8條自行車道投保公有設施公共意外責任險，惟未公開保險資訊；（二）於潭雅神綠園道、東豐及后豐自行車道建置監視（含車牌辨識）錄影系統（下稱監視器），以保障遊客安全，惟部分交通事故件數較多之自行車道路口尚未設置監視器；（三）111年度至113年8月底止1999人民陳情專線件數有關自行車道（含綠園道）案件計</w:t>
      </w:r>
      <w:r w:rsidR="00066BD6">
        <w:rPr>
          <w:rFonts w:hint="eastAsia"/>
          <w:b w:val="0"/>
          <w:bCs w:val="0"/>
          <w:spacing w:val="0"/>
          <w:kern w:val="0"/>
          <w:lang w:eastAsia="zh-TW"/>
        </w:rPr>
        <w:t>595</w:t>
      </w:r>
      <w:r w:rsidRPr="009870D0">
        <w:rPr>
          <w:rFonts w:hint="eastAsia"/>
          <w:b w:val="0"/>
          <w:bCs w:val="0"/>
          <w:spacing w:val="0"/>
          <w:kern w:val="0"/>
        </w:rPr>
        <w:t>件，惟未定期辦理陳情案件分析及自我檢核作業；（四）石岡旅客服務中心委外經營廠商尚未訂定服務中心管理及使用措施，間有設備損壞及飲水機未定期更換濾</w:t>
      </w:r>
      <w:r w:rsidR="00D0378A">
        <w:rPr>
          <w:rFonts w:hint="eastAsia"/>
          <w:b w:val="0"/>
          <w:bCs w:val="0"/>
          <w:spacing w:val="0"/>
          <w:kern w:val="0"/>
          <w:lang w:eastAsia="zh-TW"/>
        </w:rPr>
        <w:t>芯</w:t>
      </w:r>
      <w:r w:rsidRPr="009870D0">
        <w:rPr>
          <w:rFonts w:hint="eastAsia"/>
          <w:b w:val="0"/>
          <w:bCs w:val="0"/>
          <w:spacing w:val="0"/>
          <w:kern w:val="0"/>
        </w:rPr>
        <w:t>等未周妥情形；（五）已推動民間認養自行車道公共設施，截至113年底止，轄管57條自行車道，其中3條自行車道計13處由民間團體認養，認養處數成長趨緩等情事，有待檢討改善</w:t>
      </w:r>
      <w:r>
        <w:rPr>
          <w:rFonts w:hint="eastAsia"/>
          <w:b w:val="0"/>
          <w:bCs w:val="0"/>
          <w:spacing w:val="0"/>
          <w:kern w:val="0"/>
          <w:lang w:eastAsia="zh-TW"/>
        </w:rPr>
        <w:t>。</w:t>
      </w:r>
      <w:r w:rsidRPr="009870D0">
        <w:rPr>
          <w:rFonts w:hint="eastAsia"/>
          <w:b w:val="0"/>
          <w:bCs w:val="0"/>
          <w:spacing w:val="0"/>
          <w:kern w:val="0"/>
        </w:rPr>
        <w:t>（詳乙－</w:t>
      </w:r>
      <w:r w:rsidR="00B11568">
        <w:rPr>
          <w:rFonts w:hint="eastAsia"/>
          <w:b w:val="0"/>
          <w:bCs w:val="0"/>
          <w:spacing w:val="0"/>
          <w:kern w:val="0"/>
          <w:lang w:eastAsia="zh-TW"/>
        </w:rPr>
        <w:t>99</w:t>
      </w:r>
      <w:r w:rsidRPr="009870D0">
        <w:rPr>
          <w:rFonts w:hint="eastAsia"/>
          <w:b w:val="0"/>
          <w:bCs w:val="0"/>
          <w:spacing w:val="0"/>
          <w:kern w:val="0"/>
        </w:rPr>
        <w:t>頁）</w:t>
      </w:r>
    </w:p>
    <w:p w14:paraId="7D35516F" w14:textId="5487DFBC" w:rsidR="007662B3" w:rsidRPr="00B949CB" w:rsidRDefault="007662B3" w:rsidP="00351CB8">
      <w:pPr>
        <w:overflowPunct w:val="0"/>
        <w:spacing w:line="460" w:lineRule="exact"/>
        <w:ind w:firstLineChars="200" w:firstLine="561"/>
        <w:jc w:val="both"/>
        <w:rPr>
          <w:rFonts w:ascii="標楷體" w:eastAsia="標楷體" w:hAnsi="標楷體"/>
          <w:b/>
          <w:bCs/>
          <w:sz w:val="28"/>
          <w:szCs w:val="28"/>
        </w:rPr>
      </w:pPr>
      <w:r>
        <w:rPr>
          <w:rFonts w:ascii="標楷體" w:eastAsia="標楷體" w:hAnsi="標楷體" w:hint="eastAsia"/>
          <w:b/>
          <w:bCs/>
          <w:sz w:val="28"/>
          <w:szCs w:val="28"/>
        </w:rPr>
        <w:t>六</w:t>
      </w:r>
      <w:r w:rsidRPr="00B949CB">
        <w:rPr>
          <w:rFonts w:ascii="標楷體" w:eastAsia="標楷體" w:hAnsi="標楷體" w:hint="eastAsia"/>
          <w:b/>
          <w:bCs/>
          <w:sz w:val="28"/>
          <w:szCs w:val="28"/>
        </w:rPr>
        <w:t>、持續改善警勤裝備，提升員警應變能力，保護民眾安全，惟無線電手攜機數量不足，無線電耗材庫存量偏低，110報案及無線電通話錄音設備老舊，間有故障無法錄音等，允宜檢討改善，以確保員警執勤安全及民眾權益：</w:t>
      </w:r>
      <w:r w:rsidRPr="00B949CB">
        <w:rPr>
          <w:rFonts w:ascii="標楷體" w:eastAsia="標楷體" w:hAnsi="標楷體" w:hint="eastAsia"/>
          <w:sz w:val="28"/>
          <w:szCs w:val="28"/>
        </w:rPr>
        <w:t>臺中市政府警察局為強化員警執勤安全，提升應變能力，改善現行警用無線電設備老舊及易遭竊聽</w:t>
      </w:r>
      <w:r w:rsidRPr="00B949CB">
        <w:rPr>
          <w:rFonts w:ascii="標楷體" w:eastAsia="標楷體" w:hAnsi="標楷體" w:hint="eastAsia"/>
          <w:sz w:val="28"/>
          <w:szCs w:val="28"/>
        </w:rPr>
        <w:lastRenderedPageBreak/>
        <w:t>等問題，於112年度配合內政部警政署「警用無線電汰換更新中程計畫」編列預算2億3,297萬元全面汰換無線電終端設備，預計於112年底前汰換無線電手攜機5,575臺、車裝臺856臺、固定臺221臺，惟因俄烏戰爭及疫情等因素影響，履約期限延至114年11月。經查執行情形，核有：（一）113年8月底無線電手攜機數量占外勤人數比率為</w:t>
      </w:r>
      <w:r w:rsidRPr="00B949CB">
        <w:rPr>
          <w:rFonts w:ascii="標楷體" w:eastAsia="標楷體" w:hAnsi="標楷體"/>
          <w:sz w:val="28"/>
          <w:szCs w:val="28"/>
        </w:rPr>
        <w:t>98.45</w:t>
      </w:r>
      <w:r w:rsidRPr="00B949CB">
        <w:rPr>
          <w:rFonts w:ascii="標楷體" w:eastAsia="標楷體" w:hAnsi="標楷體" w:hint="eastAsia"/>
          <w:sz w:val="28"/>
          <w:szCs w:val="28"/>
        </w:rPr>
        <w:t>％，仍有部分外勤人員未獲配無線電手攜機，不利聯繫通報，惟部分單位無線電手攜機配發比率超過120％，資源配置未均衡；（二）部分無線電設備耗材多次出現月結存數量低於平均每月領用數量，恐因缺料影響設備維修，有待強化耗材管理；（三）受理110報案及無線電通訊之錄音設備老舊，自111年起陸續出現系統電源模組故障，致維修期間無法正常錄音等情事，有待檢討改善。（詳乙－</w:t>
      </w:r>
      <w:r w:rsidR="00B11568">
        <w:rPr>
          <w:rFonts w:ascii="標楷體" w:eastAsia="標楷體" w:hAnsi="標楷體" w:hint="eastAsia"/>
          <w:sz w:val="28"/>
          <w:szCs w:val="28"/>
        </w:rPr>
        <w:t>125</w:t>
      </w:r>
      <w:r w:rsidRPr="00B949CB">
        <w:rPr>
          <w:rFonts w:ascii="標楷體" w:eastAsia="標楷體" w:hAnsi="標楷體" w:hint="eastAsia"/>
          <w:sz w:val="28"/>
          <w:szCs w:val="28"/>
        </w:rPr>
        <w:t>頁）</w:t>
      </w:r>
    </w:p>
    <w:p w14:paraId="01820B09" w14:textId="45FFF193" w:rsidR="007662B3" w:rsidRPr="009870D0" w:rsidRDefault="007662B3" w:rsidP="00351CB8">
      <w:pPr>
        <w:pStyle w:val="16"/>
        <w:spacing w:line="470" w:lineRule="exact"/>
        <w:ind w:firstLineChars="200" w:firstLine="545"/>
        <w:rPr>
          <w:b w:val="0"/>
          <w:bCs w:val="0"/>
          <w:spacing w:val="0"/>
          <w:lang w:eastAsia="zh-TW"/>
        </w:rPr>
      </w:pPr>
      <w:r>
        <w:rPr>
          <w:rFonts w:hint="eastAsia"/>
          <w:kern w:val="0"/>
          <w:lang w:eastAsia="zh-TW"/>
        </w:rPr>
        <w:t>七</w:t>
      </w:r>
      <w:r w:rsidRPr="00B949CB">
        <w:rPr>
          <w:rFonts w:hint="eastAsia"/>
          <w:kern w:val="0"/>
        </w:rPr>
        <w:t>、</w:t>
      </w:r>
      <w:r w:rsidRPr="009870D0">
        <w:rPr>
          <w:rFonts w:hint="eastAsia"/>
          <w:spacing w:val="0"/>
          <w:kern w:val="0"/>
        </w:rPr>
        <w:t>持續辦理藝文場館文化展覽活動及設備維護，參訪人次已上升，惟典藏文物展示比率偏低，間有未依規定訂定典藏管理計畫，典藏庫房溫溼度超逾標準及館舍設施破損及漏水等情事，允宜檢討改善，以提升文物保存安全及展示比率：</w:t>
      </w:r>
      <w:r w:rsidRPr="009870D0">
        <w:rPr>
          <w:rFonts w:hint="eastAsia"/>
          <w:b w:val="0"/>
          <w:bCs w:val="0"/>
          <w:spacing w:val="0"/>
          <w:kern w:val="0"/>
        </w:rPr>
        <w:t>臺中市政府文化局113年底轄管市立文化中心及藝文場館（不含圖書館）計19處，113年度計有1,234萬餘人次參訪，較112年度增加220萬餘人次，約21.72％。該局為辦理港區藝術中心、屯區藝文中心、大墩文化中心、葫蘆墩文化中心及纖維工藝博物館等5處場館設備維護及環境綠美化與藝文、音樂及戲劇展覽活動，113年度編列預算2億1,544萬餘元，執行結果，決算數2億1,003萬餘元。經查執行情形，核有：（一）所轄藝文場館持續籌劃各項展覽，參訪人次呈成長趨勢，惟111年度至113年9月底止典藏文物展示計1,654件，僅占典藏文物總數約23.60％，多數文物尚未適時展示供民眾觀賞，以提升文物保存價值；（二）成立纖維工藝博物館致力於文物保存，惟迄未依博物館法規定訂定典藏管理計畫報目的事業主管機關備查，且現行規定11項執行作業方式與實務作業不符，且尚未明定蒐藏品庫房溫溼度相關標準規範；（三）港區藝術中心已設置典藏庫房溫溼度控制系統，惟間有部分時段溫溼度超逾該中心藏品蒐集管理要點規定標準，影響文物保存；（四）持續辦理文化場館設備維護及環境清潔工作，惟港區藝術中心及葫蘆墩文化中心部分設施破損、館舍漏水及典藏庫房尚有部分櫥櫃已不適用於現有文物規格未妥為移置處理，空間使用待加強等情事，有待檢討改善。（</w:t>
      </w:r>
      <w:r w:rsidRPr="009870D0">
        <w:rPr>
          <w:rFonts w:hint="eastAsia"/>
          <w:b w:val="0"/>
          <w:bCs w:val="0"/>
          <w:spacing w:val="0"/>
        </w:rPr>
        <w:t>詳乙－</w:t>
      </w:r>
      <w:r w:rsidR="00B11568">
        <w:rPr>
          <w:rFonts w:hint="eastAsia"/>
          <w:b w:val="0"/>
          <w:bCs w:val="0"/>
          <w:spacing w:val="0"/>
          <w:lang w:eastAsia="zh-TW"/>
        </w:rPr>
        <w:t>153</w:t>
      </w:r>
      <w:r w:rsidRPr="009870D0">
        <w:rPr>
          <w:rFonts w:hint="eastAsia"/>
          <w:b w:val="0"/>
          <w:bCs w:val="0"/>
          <w:spacing w:val="0"/>
        </w:rPr>
        <w:t>頁）</w:t>
      </w:r>
    </w:p>
    <w:p w14:paraId="6C105B57" w14:textId="0E72B9D3" w:rsidR="008A47E2" w:rsidRDefault="007662B3" w:rsidP="00351CB8">
      <w:pPr>
        <w:pStyle w:val="18"/>
        <w:tabs>
          <w:tab w:val="left" w:pos="1843"/>
        </w:tabs>
        <w:snapToGrid w:val="0"/>
        <w:spacing w:line="460" w:lineRule="exact"/>
        <w:ind w:firstLineChars="200" w:firstLine="560"/>
        <w:rPr>
          <w:color w:val="000000" w:themeColor="text1"/>
          <w:spacing w:val="0"/>
          <w:kern w:val="0"/>
          <w:sz w:val="28"/>
          <w:szCs w:val="28"/>
        </w:rPr>
      </w:pPr>
      <w:r w:rsidRPr="00D741F9">
        <w:rPr>
          <w:rFonts w:hint="eastAsia"/>
          <w:color w:val="000000" w:themeColor="text1"/>
          <w:spacing w:val="0"/>
          <w:kern w:val="0"/>
          <w:sz w:val="28"/>
          <w:szCs w:val="28"/>
        </w:rPr>
        <w:t>以上，政府資產</w:t>
      </w:r>
      <w:r w:rsidRPr="00D741F9">
        <w:rPr>
          <w:rFonts w:hint="eastAsia"/>
          <w:color w:val="000000" w:themeColor="text1"/>
          <w:spacing w:val="0"/>
          <w:sz w:val="28"/>
          <w:szCs w:val="28"/>
        </w:rPr>
        <w:t>負債</w:t>
      </w:r>
      <w:r w:rsidRPr="00D741F9">
        <w:rPr>
          <w:rFonts w:hint="eastAsia"/>
          <w:color w:val="000000" w:themeColor="text1"/>
          <w:spacing w:val="0"/>
          <w:kern w:val="0"/>
          <w:sz w:val="28"/>
          <w:szCs w:val="28"/>
        </w:rPr>
        <w:t>管理之相關缺失，業據函復提出妥善改進措施，本處已列管繼續注意其改善成效。</w:t>
      </w:r>
    </w:p>
    <w:p w14:paraId="5AF0D6B6" w14:textId="74EC22A1" w:rsidR="00B67C36" w:rsidRPr="009F3957" w:rsidRDefault="00B67C36" w:rsidP="00737F9E">
      <w:pPr>
        <w:pStyle w:val="a7"/>
        <w:overflowPunct w:val="0"/>
        <w:spacing w:beforeLines="30" w:before="108" w:afterLines="50" w:after="180" w:line="660" w:lineRule="exact"/>
      </w:pPr>
      <w:r>
        <w:rPr>
          <w:rFonts w:hint="eastAsia"/>
        </w:rPr>
        <w:lastRenderedPageBreak/>
        <w:t>肆、營業</w:t>
      </w:r>
      <w:r w:rsidRPr="009F3957">
        <w:rPr>
          <w:rFonts w:hint="eastAsia"/>
        </w:rPr>
        <w:t>基金決算之審核</w:t>
      </w:r>
    </w:p>
    <w:p w14:paraId="6469EF0A" w14:textId="2B3EF6D0" w:rsidR="00B67C36" w:rsidRPr="00F71EEC" w:rsidRDefault="00C73FF5" w:rsidP="003E6236">
      <w:pPr>
        <w:pStyle w:val="OK"/>
        <w:overflowPunct w:val="0"/>
        <w:spacing w:before="0" w:after="0" w:line="600" w:lineRule="exact"/>
        <w:ind w:firstLineChars="250" w:firstLine="600"/>
        <w:rPr>
          <w:rFonts w:hAnsi="Calibri"/>
          <w:color w:val="000000"/>
          <w:sz w:val="28"/>
          <w:szCs w:val="28"/>
        </w:rPr>
      </w:pPr>
      <w:r w:rsidRPr="00F71EEC">
        <w:rPr>
          <w:noProof/>
        </w:rPr>
        <mc:AlternateContent>
          <mc:Choice Requires="wpg">
            <w:drawing>
              <wp:anchor distT="0" distB="0" distL="114300" distR="114300" simplePos="0" relativeHeight="251736064" behindDoc="0" locked="0" layoutInCell="1" allowOverlap="1" wp14:anchorId="6FCFBD69" wp14:editId="3D7361FB">
                <wp:simplePos x="0" y="0"/>
                <wp:positionH relativeFrom="column">
                  <wp:posOffset>2067560</wp:posOffset>
                </wp:positionH>
                <wp:positionV relativeFrom="paragraph">
                  <wp:posOffset>35560</wp:posOffset>
                </wp:positionV>
                <wp:extent cx="4051935" cy="3423920"/>
                <wp:effectExtent l="0" t="0" r="5715" b="0"/>
                <wp:wrapNone/>
                <wp:docPr id="1677389280" name="群組 7"/>
                <wp:cNvGraphicFramePr/>
                <a:graphic xmlns:a="http://schemas.openxmlformats.org/drawingml/2006/main">
                  <a:graphicData uri="http://schemas.microsoft.com/office/word/2010/wordprocessingGroup">
                    <wpg:wgp>
                      <wpg:cNvGrpSpPr/>
                      <wpg:grpSpPr>
                        <a:xfrm>
                          <a:off x="0" y="0"/>
                          <a:ext cx="4051935" cy="3423920"/>
                          <a:chOff x="-39988" y="0"/>
                          <a:chExt cx="4165431" cy="2905852"/>
                        </a:xfrm>
                        <a:gradFill flip="none" rotWithShape="1">
                          <a:gsLst>
                            <a:gs pos="0">
                              <a:schemeClr val="accent3">
                                <a:lumMod val="40000"/>
                                <a:lumOff val="60000"/>
                              </a:schemeClr>
                            </a:gs>
                            <a:gs pos="54000">
                              <a:schemeClr val="accent4">
                                <a:lumMod val="0"/>
                                <a:lumOff val="100000"/>
                              </a:schemeClr>
                            </a:gs>
                            <a:gs pos="100000">
                              <a:schemeClr val="accent3">
                                <a:lumMod val="40000"/>
                                <a:lumOff val="60000"/>
                              </a:schemeClr>
                            </a:gs>
                          </a:gsLst>
                          <a:lin ang="16200000" scaled="1"/>
                          <a:tileRect/>
                        </a:gradFill>
                      </wpg:grpSpPr>
                      <wps:wsp>
                        <wps:cNvPr id="288634041" name="匾額 288634041"/>
                        <wps:cNvSpPr/>
                        <wps:spPr>
                          <a:xfrm>
                            <a:off x="57381" y="0"/>
                            <a:ext cx="3732292" cy="2905852"/>
                          </a:xfrm>
                          <a:prstGeom prst="plaque">
                            <a:avLst>
                              <a:gd name="adj" fmla="val 7575"/>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wrap="square"/>
                      </wps:wsp>
                      <wpg:graphicFrame>
                        <wpg:cNvPr id="1238842170" name="圖表 1238842170"/>
                        <wpg:cNvFrPr/>
                        <wpg:xfrm>
                          <a:off x="-39988" y="162702"/>
                          <a:ext cx="4165431" cy="2653618"/>
                        </wpg:xfrm>
                        <a:graphic>
                          <a:graphicData uri="http://schemas.openxmlformats.org/drawingml/2006/chart">
                            <c:chart xmlns:c="http://schemas.openxmlformats.org/drawingml/2006/chart" xmlns:r="http://schemas.openxmlformats.org/officeDocument/2006/relationships" r:id="rId14"/>
                          </a:graphicData>
                        </a:graphic>
                      </wpg:graphicFrame>
                    </wpg:wgp>
                  </a:graphicData>
                </a:graphic>
                <wp14:sizeRelH relativeFrom="margin">
                  <wp14:pctWidth>0</wp14:pctWidth>
                </wp14:sizeRelH>
                <wp14:sizeRelV relativeFrom="margin">
                  <wp14:pctHeight>0</wp14:pctHeight>
                </wp14:sizeRelV>
              </wp:anchor>
            </w:drawing>
          </mc:Choice>
          <mc:Fallback>
            <w:pict>
              <v:group w14:anchorId="121D4167" id="群組 7" o:spid="_x0000_s1026" style="position:absolute;margin-left:162.8pt;margin-top:2.8pt;width:319.05pt;height:269.6pt;z-index:251736064;mso-width-relative:margin;mso-height-relative:margin" coordorigin="-399" coordsize="41654,29058" o:gfxdata="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">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匾額 288634041" o:spid="_x0000_s1027" type="#_x0000_t21" style="position:absolute;left:573;width:37323;height:29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" adj="1636" filled="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238842170" o:spid="_x0000_s1028" type="#_x0000_t75" style="position:absolute;left:978;top:4087;width:40296;height:218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">
                  <v:imagedata r:id="rId15" o:title=""/>
                  <o:lock v:ext="edit" aspectratio="f"/>
                </v:shape>
              </v:group>
            </w:pict>
          </mc:Fallback>
        </mc:AlternateContent>
      </w:r>
      <w:r w:rsidR="003E6236">
        <w:rPr>
          <w:rFonts w:hint="eastAsia"/>
          <w:noProof/>
          <w:lang w:val="zh-TW"/>
        </w:rPr>
        <mc:AlternateContent>
          <mc:Choice Requires="wps">
            <w:drawing>
              <wp:anchor distT="0" distB="0" distL="114300" distR="114300" simplePos="0" relativeHeight="251735040" behindDoc="0" locked="0" layoutInCell="1" allowOverlap="1" wp14:anchorId="2944E864" wp14:editId="7139554D">
                <wp:simplePos x="0" y="0"/>
                <wp:positionH relativeFrom="column">
                  <wp:posOffset>2274993</wp:posOffset>
                </wp:positionH>
                <wp:positionV relativeFrom="paragraph">
                  <wp:posOffset>71755</wp:posOffset>
                </wp:positionV>
                <wp:extent cx="4051300" cy="3257550"/>
                <wp:effectExtent l="0" t="0" r="0" b="0"/>
                <wp:wrapNone/>
                <wp:docPr id="1046578830" name="匾額 1046578830">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microsoft.com/office/word/2010/wordprocessingShape">
                    <wps:wsp>
                      <wps:cNvSpPr/>
                      <wps:spPr>
                        <a:xfrm>
                          <a:off x="0" y="0"/>
                          <a:ext cx="4051300" cy="3257550"/>
                        </a:xfrm>
                        <a:prstGeom prst="plaque">
                          <a:avLst>
                            <a:gd name="adj" fmla="val 7575"/>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wrap="square"/>
                    </wps:wsp>
                  </a:graphicData>
                </a:graphic>
                <wp14:sizeRelH relativeFrom="margin">
                  <wp14:pctWidth>0</wp14:pctWidth>
                </wp14:sizeRelH>
              </wp:anchor>
            </w:drawing>
          </mc:Choice>
          <mc:Fallback>
            <w:pict>
              <v:shape w14:anchorId="2F3AA633" id="匾額 1046578830" o:spid="_x0000_s1026" type="#_x0000_t21" style="position:absolute;margin-left:179.15pt;margin-top:5.65pt;width:319pt;height:256.5pt;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" adj="1636" filled="f" stroked="f" strokeweight="1pt"/>
            </w:pict>
          </mc:Fallback>
        </mc:AlternateContent>
      </w:r>
      <w:r w:rsidR="003E6236" w:rsidRPr="00F71EEC">
        <w:rPr>
          <w:noProof/>
        </w:rPr>
        <mc:AlternateContent>
          <mc:Choice Requires="wps">
            <w:drawing>
              <wp:anchor distT="0" distB="0" distL="114300" distR="114300" simplePos="0" relativeHeight="251732992" behindDoc="0" locked="0" layoutInCell="1" allowOverlap="1" wp14:anchorId="536EF74C" wp14:editId="298F43A2">
                <wp:simplePos x="0" y="0"/>
                <wp:positionH relativeFrom="column">
                  <wp:posOffset>2047875</wp:posOffset>
                </wp:positionH>
                <wp:positionV relativeFrom="paragraph">
                  <wp:posOffset>168275</wp:posOffset>
                </wp:positionV>
                <wp:extent cx="4219575" cy="3212465"/>
                <wp:effectExtent l="0" t="0" r="9525" b="6985"/>
                <wp:wrapSquare wrapText="bothSides"/>
                <wp:docPr id="2" name="匾額 2">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microsoft.com/office/word/2010/wordprocessingShape">
                    <wps:wsp>
                      <wps:cNvSpPr/>
                      <wps:spPr>
                        <a:xfrm>
                          <a:off x="0" y="0"/>
                          <a:ext cx="4219575" cy="3212465"/>
                        </a:xfrm>
                        <a:prstGeom prst="plaque">
                          <a:avLst>
                            <a:gd name="adj" fmla="val 7575"/>
                          </a:avLst>
                        </a:prstGeom>
                        <a:gradFill>
                          <a:gsLst>
                            <a:gs pos="0">
                              <a:schemeClr val="accent4">
                                <a:lumMod val="20000"/>
                                <a:lumOff val="80000"/>
                              </a:schemeClr>
                            </a:gs>
                            <a:gs pos="49000">
                              <a:schemeClr val="bg1"/>
                            </a:gs>
                            <a:gs pos="100000">
                              <a:schemeClr val="accent4">
                                <a:lumMod val="20000"/>
                                <a:lumOff val="80000"/>
                              </a:schemeClr>
                            </a:gs>
                          </a:gsLst>
                          <a:lin ang="162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wps:wsp>
                  </a:graphicData>
                </a:graphic>
                <wp14:sizeRelH relativeFrom="margin">
                  <wp14:pctWidth>0</wp14:pctWidth>
                </wp14:sizeRelH>
                <wp14:sizeRelV relativeFrom="margin">
                  <wp14:pctHeight>0</wp14:pctHeight>
                </wp14:sizeRelV>
              </wp:anchor>
            </w:drawing>
          </mc:Choice>
          <mc:Fallback>
            <w:pict>
              <v:shape w14:anchorId="1129DAE1" id="匾額 2" o:spid="_x0000_s1026" type="#_x0000_t21" style="position:absolute;margin-left:161.25pt;margin-top:13.25pt;width:332.25pt;height:252.9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" adj="1636" fillcolor="#fff2cc [663]" stroked="f" strokeweight="1pt">
                <v:fill color2="white [3212]" angle="180" focus="49%" type="gradient"/>
                <w10:wrap type="square"/>
              </v:shape>
            </w:pict>
          </mc:Fallback>
        </mc:AlternateContent>
      </w:r>
      <w:r w:rsidR="00D84572" w:rsidRPr="00F71EEC">
        <w:rPr>
          <w:noProof/>
          <w:color w:val="000000"/>
          <w:sz w:val="28"/>
          <w:szCs w:val="28"/>
        </w:rPr>
        <mc:AlternateContent>
          <mc:Choice Requires="wps">
            <w:drawing>
              <wp:anchor distT="45720" distB="45720" distL="114300" distR="114300" simplePos="0" relativeHeight="251734016" behindDoc="0" locked="0" layoutInCell="1" allowOverlap="1" wp14:anchorId="5FF228E0" wp14:editId="71C78D6A">
                <wp:simplePos x="0" y="0"/>
                <wp:positionH relativeFrom="column">
                  <wp:posOffset>2856865</wp:posOffset>
                </wp:positionH>
                <wp:positionV relativeFrom="paragraph">
                  <wp:posOffset>5069915</wp:posOffset>
                </wp:positionV>
                <wp:extent cx="3479800" cy="1640205"/>
                <wp:effectExtent l="0" t="0" r="25400" b="1714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640205"/>
                        </a:xfrm>
                        <a:prstGeom prst="rect">
                          <a:avLst/>
                        </a:prstGeom>
                        <a:solidFill>
                          <a:srgbClr val="FFFFFF"/>
                        </a:solidFill>
                        <a:ln w="9525">
                          <a:solidFill>
                            <a:schemeClr val="bg1"/>
                          </a:solidFill>
                          <a:miter lim="800000"/>
                          <a:headEnd/>
                          <a:tailEnd/>
                        </a:ln>
                      </wps:spPr>
                      <wps:txbx>
                        <w:txbxContent>
                          <w:tbl>
                            <w:tblPr>
                              <w:tblW w:w="6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60"/>
                              <w:gridCol w:w="850"/>
                              <w:gridCol w:w="573"/>
                              <w:gridCol w:w="561"/>
                              <w:gridCol w:w="851"/>
                              <w:gridCol w:w="850"/>
                              <w:gridCol w:w="851"/>
                            </w:tblGrid>
                            <w:tr w:rsidR="00B67C36" w14:paraId="4114030B" w14:textId="77777777" w:rsidTr="009B6AE9">
                              <w:trPr>
                                <w:gridAfter w:val="1"/>
                                <w:wAfter w:w="851" w:type="dxa"/>
                                <w:cantSplit/>
                                <w:trHeight w:val="427"/>
                              </w:trPr>
                              <w:tc>
                                <w:tcPr>
                                  <w:tcW w:w="5245" w:type="dxa"/>
                                  <w:gridSpan w:val="6"/>
                                  <w:tcBorders>
                                    <w:top w:val="nil"/>
                                    <w:left w:val="nil"/>
                                    <w:bottom w:val="single" w:sz="4" w:space="0" w:color="auto"/>
                                    <w:right w:val="nil"/>
                                  </w:tcBorders>
                                  <w:vAlign w:val="center"/>
                                  <w:hideMark/>
                                </w:tcPr>
                                <w:p w14:paraId="135A9FA5" w14:textId="77777777" w:rsidR="00B67C36" w:rsidRDefault="00B67C36" w:rsidP="0056494F">
                                  <w:pPr>
                                    <w:jc w:val="distribute"/>
                                    <w:rPr>
                                      <w:rFonts w:ascii="標楷體" w:eastAsia="標楷體" w:hAnsi="標楷體"/>
                                      <w:spacing w:val="20"/>
                                      <w:szCs w:val="24"/>
                                    </w:rPr>
                                  </w:pPr>
                                  <w:r>
                                    <w:rPr>
                                      <w:rFonts w:ascii="標楷體" w:eastAsia="標楷體" w:hAnsi="標楷體" w:hint="eastAsia"/>
                                      <w:b/>
                                      <w:spacing w:val="-6"/>
                                      <w:szCs w:val="32"/>
                                    </w:rPr>
                                    <w:t>表1</w:t>
                                  </w:r>
                                  <w:r>
                                    <w:rPr>
                                      <w:rFonts w:ascii="標楷體" w:eastAsia="標楷體" w:hAnsi="標楷體"/>
                                      <w:b/>
                                      <w:spacing w:val="-6"/>
                                      <w:szCs w:val="32"/>
                                    </w:rPr>
                                    <w:t xml:space="preserve">  </w:t>
                                  </w:r>
                                  <w:r w:rsidRPr="001B11BC">
                                    <w:rPr>
                                      <w:rFonts w:ascii="標楷體" w:eastAsia="標楷體" w:hAnsi="標楷體" w:hint="eastAsia"/>
                                      <w:b/>
                                      <w:szCs w:val="32"/>
                                    </w:rPr>
                                    <w:t>11</w:t>
                                  </w:r>
                                  <w:r w:rsidRPr="001B11BC">
                                    <w:rPr>
                                      <w:rFonts w:ascii="標楷體" w:eastAsia="標楷體" w:hAnsi="標楷體"/>
                                      <w:b/>
                                      <w:szCs w:val="32"/>
                                    </w:rPr>
                                    <w:t>3</w:t>
                                  </w:r>
                                  <w:r w:rsidRPr="001B11BC">
                                    <w:rPr>
                                      <w:rFonts w:ascii="標楷體" w:eastAsia="標楷體" w:hAnsi="標楷體" w:hint="eastAsia"/>
                                      <w:b/>
                                      <w:szCs w:val="32"/>
                                    </w:rPr>
                                    <w:t>年度臺中市市營事業</w:t>
                                  </w:r>
                                  <w:r w:rsidRPr="001B11BC">
                                    <w:rPr>
                                      <w:rFonts w:ascii="標楷體" w:eastAsia="標楷體" w:hAnsi="標楷體" w:hint="eastAsia"/>
                                      <w:b/>
                                      <w:szCs w:val="24"/>
                                    </w:rPr>
                                    <w:t>產銷</w:t>
                                  </w:r>
                                  <w:r w:rsidRPr="001B11BC">
                                    <w:rPr>
                                      <w:rFonts w:ascii="標楷體" w:eastAsia="標楷體" w:hAnsi="標楷體" w:hint="eastAsia"/>
                                      <w:szCs w:val="24"/>
                                      <w:lang w:eastAsia="zh-HK"/>
                                    </w:rPr>
                                    <w:t>（</w:t>
                                  </w:r>
                                  <w:r w:rsidRPr="001B11BC">
                                    <w:rPr>
                                      <w:rFonts w:ascii="標楷體" w:eastAsia="標楷體" w:hAnsi="標楷體" w:hint="eastAsia"/>
                                      <w:b/>
                                      <w:color w:val="000000" w:themeColor="text1"/>
                                      <w:kern w:val="0"/>
                                      <w:szCs w:val="24"/>
                                    </w:rPr>
                                    <w:t>營運</w:t>
                                  </w:r>
                                  <w:r w:rsidRPr="001B11BC">
                                    <w:rPr>
                                      <w:rFonts w:ascii="標楷體" w:eastAsia="標楷體" w:hAnsi="標楷體" w:hint="eastAsia"/>
                                      <w:szCs w:val="24"/>
                                      <w:lang w:eastAsia="zh-HK"/>
                                    </w:rPr>
                                    <w:t>）</w:t>
                                  </w:r>
                                </w:p>
                                <w:p w14:paraId="16AB34C4" w14:textId="77777777" w:rsidR="00B67C36" w:rsidRDefault="00B67C36" w:rsidP="005F2A5F">
                                  <w:pPr>
                                    <w:ind w:firstLineChars="350" w:firstLine="841"/>
                                    <w:rPr>
                                      <w:rFonts w:ascii="標楷體" w:eastAsia="標楷體" w:hAnsi="標楷體"/>
                                      <w:b/>
                                      <w:spacing w:val="-6"/>
                                      <w:szCs w:val="32"/>
                                    </w:rPr>
                                  </w:pPr>
                                  <w:r w:rsidRPr="00255EE2">
                                    <w:rPr>
                                      <w:rFonts w:ascii="標楷體" w:eastAsia="標楷體" w:hAnsi="標楷體" w:hint="eastAsia"/>
                                      <w:b/>
                                      <w:bCs/>
                                      <w:szCs w:val="24"/>
                                    </w:rPr>
                                    <w:t>計</w:t>
                                  </w:r>
                                  <w:r>
                                    <w:rPr>
                                      <w:rFonts w:ascii="標楷體" w:eastAsia="標楷體" w:hAnsi="標楷體" w:hint="eastAsia"/>
                                      <w:b/>
                                      <w:bCs/>
                                      <w:szCs w:val="24"/>
                                    </w:rPr>
                                    <w:t>畫執行情形</w:t>
                                  </w:r>
                                </w:p>
                              </w:tc>
                            </w:tr>
                            <w:tr w:rsidR="00B67C36" w14:paraId="45F9E214" w14:textId="77777777" w:rsidTr="00255EE2">
                              <w:trPr>
                                <w:gridAfter w:val="1"/>
                                <w:wAfter w:w="851" w:type="dxa"/>
                                <w:trHeight w:val="650"/>
                              </w:trPr>
                              <w:tc>
                                <w:tcPr>
                                  <w:tcW w:w="1560" w:type="dxa"/>
                                  <w:tcBorders>
                                    <w:top w:val="single" w:sz="4" w:space="0" w:color="auto"/>
                                    <w:left w:val="single" w:sz="4" w:space="0" w:color="auto"/>
                                    <w:bottom w:val="single" w:sz="4" w:space="0" w:color="auto"/>
                                    <w:right w:val="single" w:sz="4" w:space="0" w:color="auto"/>
                                  </w:tcBorders>
                                  <w:vAlign w:val="center"/>
                                  <w:hideMark/>
                                </w:tcPr>
                                <w:p w14:paraId="37C58D8B"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主管機關名稱</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D3F174"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營業基金</w:t>
                                  </w:r>
                                </w:p>
                                <w:p w14:paraId="4DE2AE74" w14:textId="77777777" w:rsidR="00B67C36" w:rsidRDefault="00B67C36" w:rsidP="0012215C">
                                  <w:pPr>
                                    <w:spacing w:line="300" w:lineRule="exact"/>
                                    <w:ind w:leftChars="-11" w:left="-26" w:firstLineChars="7" w:firstLine="12"/>
                                    <w:jc w:val="distribute"/>
                                    <w:rPr>
                                      <w:rFonts w:ascii="標楷體" w:eastAsia="標楷體" w:hAnsi="標楷體"/>
                                      <w:spacing w:val="-10"/>
                                      <w:sz w:val="20"/>
                                      <w:szCs w:val="20"/>
                                    </w:rPr>
                                  </w:pPr>
                                  <w:r>
                                    <w:rPr>
                                      <w:rFonts w:ascii="標楷體" w:eastAsia="標楷體" w:hAnsi="標楷體" w:hint="eastAsia"/>
                                      <w:spacing w:val="-14"/>
                                      <w:sz w:val="20"/>
                                      <w:szCs w:val="20"/>
                                    </w:rPr>
                                    <w:t>單位數</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0C4B84A4" w14:textId="614FD1B3" w:rsidR="00B67C36" w:rsidRPr="001048C6" w:rsidRDefault="00B67C36" w:rsidP="0012215C">
                                  <w:pPr>
                                    <w:spacing w:line="300" w:lineRule="exact"/>
                                    <w:ind w:leftChars="-11" w:left="-26" w:firstLineChars="7" w:firstLine="14"/>
                                    <w:jc w:val="distribute"/>
                                    <w:rPr>
                                      <w:rFonts w:ascii="標楷體" w:eastAsia="標楷體" w:hAnsi="標楷體"/>
                                      <w:spacing w:val="-14"/>
                                      <w:sz w:val="20"/>
                                      <w:szCs w:val="20"/>
                                    </w:rPr>
                                  </w:pPr>
                                  <w:r>
                                    <w:rPr>
                                      <w:rFonts w:ascii="標楷體" w:eastAsia="標楷體" w:hAnsi="標楷體" w:hint="eastAsia"/>
                                      <w:bCs/>
                                      <w:color w:val="000000" w:themeColor="text1"/>
                                      <w:kern w:val="0"/>
                                      <w:sz w:val="20"/>
                                      <w:szCs w:val="20"/>
                                    </w:rPr>
                                    <w:t>產銷</w:t>
                                  </w:r>
                                  <w:r w:rsidR="00D0378A">
                                    <w:rPr>
                                      <w:rFonts w:ascii="標楷體" w:eastAsia="標楷體" w:hAnsi="標楷體" w:hint="eastAsia"/>
                                      <w:bCs/>
                                      <w:color w:val="000000" w:themeColor="text1"/>
                                      <w:kern w:val="0"/>
                                      <w:sz w:val="20"/>
                                      <w:szCs w:val="20"/>
                                    </w:rPr>
                                    <w:t>（</w:t>
                                  </w:r>
                                  <w:r w:rsidRPr="001048C6">
                                    <w:rPr>
                                      <w:rFonts w:ascii="標楷體" w:eastAsia="標楷體" w:hAnsi="標楷體" w:hint="eastAsia"/>
                                      <w:bCs/>
                                      <w:color w:val="000000" w:themeColor="text1"/>
                                      <w:kern w:val="0"/>
                                      <w:sz w:val="20"/>
                                      <w:szCs w:val="20"/>
                                    </w:rPr>
                                    <w:t>營運</w:t>
                                  </w:r>
                                  <w:r w:rsidR="00D0378A">
                                    <w:rPr>
                                      <w:rFonts w:ascii="標楷體" w:eastAsia="標楷體" w:hAnsi="標楷體" w:hint="eastAsia"/>
                                      <w:bCs/>
                                      <w:color w:val="000000" w:themeColor="text1"/>
                                      <w:kern w:val="0"/>
                                      <w:sz w:val="20"/>
                                      <w:szCs w:val="20"/>
                                    </w:rPr>
                                    <w:t>）</w:t>
                                  </w:r>
                                  <w:r>
                                    <w:rPr>
                                      <w:rFonts w:ascii="標楷體" w:eastAsia="標楷體" w:hAnsi="標楷體" w:hint="eastAsia"/>
                                      <w:spacing w:val="-14"/>
                                      <w:sz w:val="20"/>
                                      <w:szCs w:val="20"/>
                                    </w:rPr>
                                    <w:t>計畫項數</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2C3BA7"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未達預計</w:t>
                                  </w:r>
                                </w:p>
                                <w:p w14:paraId="63F958B9" w14:textId="77777777" w:rsidR="00B67C36" w:rsidRDefault="00B67C36" w:rsidP="0012215C">
                                  <w:pPr>
                                    <w:spacing w:line="300" w:lineRule="exact"/>
                                    <w:ind w:leftChars="-11" w:left="-26" w:firstLineChars="7" w:firstLine="12"/>
                                    <w:jc w:val="distribute"/>
                                    <w:rPr>
                                      <w:rFonts w:ascii="標楷體" w:eastAsia="標楷體" w:hAnsi="標楷體"/>
                                      <w:sz w:val="20"/>
                                      <w:szCs w:val="20"/>
                                    </w:rPr>
                                  </w:pPr>
                                  <w:r>
                                    <w:rPr>
                                      <w:rFonts w:ascii="標楷體" w:eastAsia="標楷體" w:hAnsi="標楷體" w:hint="eastAsia"/>
                                      <w:spacing w:val="-14"/>
                                      <w:sz w:val="20"/>
                                      <w:szCs w:val="20"/>
                                    </w:rPr>
                                    <w:t>目標項數</w:t>
                                  </w:r>
                                </w:p>
                              </w:tc>
                              <w:tc>
                                <w:tcPr>
                                  <w:tcW w:w="850" w:type="dxa"/>
                                  <w:tcBorders>
                                    <w:top w:val="single" w:sz="4" w:space="0" w:color="auto"/>
                                    <w:left w:val="single" w:sz="4" w:space="0" w:color="auto"/>
                                    <w:bottom w:val="single" w:sz="4" w:space="0" w:color="auto"/>
                                    <w:right w:val="single" w:sz="4" w:space="0" w:color="auto"/>
                                  </w:tcBorders>
                                </w:tcPr>
                                <w:p w14:paraId="6FCD8FFD"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已達預計</w:t>
                                  </w:r>
                                </w:p>
                                <w:p w14:paraId="3C19D47F"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目標項數</w:t>
                                  </w:r>
                                </w:p>
                              </w:tc>
                            </w:tr>
                            <w:tr w:rsidR="00B67C36" w14:paraId="3EC095A1" w14:textId="77777777" w:rsidTr="00255EE2">
                              <w:trPr>
                                <w:gridAfter w:val="1"/>
                                <w:wAfter w:w="851" w:type="dxa"/>
                              </w:trPr>
                              <w:tc>
                                <w:tcPr>
                                  <w:tcW w:w="1560" w:type="dxa"/>
                                  <w:tcBorders>
                                    <w:top w:val="single" w:sz="4" w:space="0" w:color="auto"/>
                                    <w:left w:val="single" w:sz="4" w:space="0" w:color="auto"/>
                                    <w:bottom w:val="single" w:sz="4" w:space="0" w:color="auto"/>
                                    <w:right w:val="single" w:sz="4" w:space="0" w:color="auto"/>
                                  </w:tcBorders>
                                  <w:vAlign w:val="center"/>
                                  <w:hideMark/>
                                </w:tcPr>
                                <w:p w14:paraId="1E630038" w14:textId="77777777" w:rsidR="00B67C36" w:rsidRDefault="00B67C36" w:rsidP="0012215C">
                                  <w:pPr>
                                    <w:spacing w:line="300" w:lineRule="exact"/>
                                    <w:jc w:val="distribute"/>
                                    <w:rPr>
                                      <w:rFonts w:ascii="標楷體" w:eastAsia="標楷體" w:hAnsi="標楷體"/>
                                      <w:b/>
                                      <w:bCs/>
                                      <w:sz w:val="20"/>
                                      <w:szCs w:val="20"/>
                                    </w:rPr>
                                  </w:pPr>
                                  <w:r>
                                    <w:rPr>
                                      <w:rFonts w:ascii="標楷體" w:eastAsia="標楷體" w:hAnsi="標楷體" w:hint="eastAsia"/>
                                      <w:b/>
                                      <w:bCs/>
                                      <w:sz w:val="20"/>
                                      <w:szCs w:val="20"/>
                                    </w:rPr>
                                    <w:t>合計</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C2DD9" w14:textId="77777777" w:rsidR="00B67C36" w:rsidRDefault="00B67C36" w:rsidP="0012215C">
                                  <w:pPr>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0947BEF1" w14:textId="77777777" w:rsidR="00B67C36" w:rsidRDefault="00B67C36" w:rsidP="0012215C">
                                  <w:pPr>
                                    <w:adjustRightInd w:val="0"/>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74E69D" w14:textId="77777777" w:rsidR="00B67C36" w:rsidRDefault="00B67C36" w:rsidP="0012215C">
                                  <w:pPr>
                                    <w:adjustRightInd w:val="0"/>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850" w:type="dxa"/>
                                  <w:tcBorders>
                                    <w:top w:val="single" w:sz="4" w:space="0" w:color="auto"/>
                                    <w:left w:val="single" w:sz="4" w:space="0" w:color="auto"/>
                                    <w:bottom w:val="single" w:sz="4" w:space="0" w:color="auto"/>
                                    <w:right w:val="single" w:sz="4" w:space="0" w:color="auto"/>
                                  </w:tcBorders>
                                </w:tcPr>
                                <w:p w14:paraId="3FBFDE51" w14:textId="77777777" w:rsidR="00B67C36" w:rsidRPr="000C124D" w:rsidRDefault="00B67C36" w:rsidP="0012215C">
                                  <w:pPr>
                                    <w:adjustRightInd w:val="0"/>
                                    <w:spacing w:line="300" w:lineRule="exact"/>
                                    <w:jc w:val="right"/>
                                    <w:rPr>
                                      <w:rFonts w:ascii="標楷體" w:eastAsia="標楷體" w:hAnsi="標楷體"/>
                                      <w:b/>
                                      <w:sz w:val="20"/>
                                      <w:szCs w:val="20"/>
                                    </w:rPr>
                                  </w:pPr>
                                  <w:r w:rsidRPr="000C124D">
                                    <w:rPr>
                                      <w:rFonts w:ascii="新細明體" w:eastAsia="標楷體" w:hAnsi="新細明體" w:hint="eastAsia"/>
                                      <w:b/>
                                      <w:noProof/>
                                      <w:spacing w:val="-10"/>
                                      <w:sz w:val="20"/>
                                      <w:szCs w:val="20"/>
                                    </w:rPr>
                                    <w:t>－</w:t>
                                  </w:r>
                                </w:p>
                              </w:tc>
                            </w:tr>
                            <w:tr w:rsidR="00B67C36" w14:paraId="562FADB8" w14:textId="77777777" w:rsidTr="00255EE2">
                              <w:trPr>
                                <w:gridAfter w:val="1"/>
                                <w:wAfter w:w="851" w:type="dxa"/>
                              </w:trPr>
                              <w:tc>
                                <w:tcPr>
                                  <w:tcW w:w="1560" w:type="dxa"/>
                                  <w:tcBorders>
                                    <w:top w:val="single" w:sz="4" w:space="0" w:color="auto"/>
                                    <w:left w:val="single" w:sz="4" w:space="0" w:color="auto"/>
                                    <w:bottom w:val="single" w:sz="4" w:space="0" w:color="auto"/>
                                    <w:right w:val="single" w:sz="4" w:space="0" w:color="auto"/>
                                  </w:tcBorders>
                                  <w:vAlign w:val="center"/>
                                  <w:hideMark/>
                                </w:tcPr>
                                <w:p w14:paraId="7D3910E9" w14:textId="77777777" w:rsidR="00B67C36" w:rsidRDefault="00B67C36" w:rsidP="0012215C">
                                  <w:pPr>
                                    <w:spacing w:line="300" w:lineRule="exact"/>
                                    <w:jc w:val="distribute"/>
                                    <w:rPr>
                                      <w:rFonts w:ascii="標楷體" w:eastAsia="標楷體" w:hAnsi="標楷體"/>
                                      <w:b/>
                                      <w:bCs/>
                                      <w:sz w:val="20"/>
                                      <w:szCs w:val="20"/>
                                    </w:rPr>
                                  </w:pPr>
                                  <w:r>
                                    <w:rPr>
                                      <w:rFonts w:ascii="標楷體" w:eastAsia="標楷體" w:hAnsi="標楷體" w:hint="eastAsia"/>
                                      <w:spacing w:val="-14"/>
                                      <w:sz w:val="20"/>
                                      <w:szCs w:val="20"/>
                                    </w:rPr>
                                    <w:t>交通局</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AA92B" w14:textId="77777777" w:rsidR="00B67C36" w:rsidRDefault="00B67C36" w:rsidP="0012215C">
                                  <w:pPr>
                                    <w:spacing w:line="300" w:lineRule="exact"/>
                                    <w:jc w:val="right"/>
                                    <w:rPr>
                                      <w:rFonts w:ascii="標楷體" w:eastAsia="標楷體" w:hAnsi="標楷體"/>
                                      <w:b/>
                                      <w:bCs/>
                                      <w:sz w:val="20"/>
                                      <w:szCs w:val="20"/>
                                    </w:rPr>
                                  </w:pPr>
                                  <w:r>
                                    <w:rPr>
                                      <w:rFonts w:ascii="標楷體" w:eastAsia="標楷體" w:hAnsi="標楷體" w:hint="eastAsia"/>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78488719" w14:textId="77777777" w:rsidR="00B67C36" w:rsidRDefault="00B67C36" w:rsidP="0012215C">
                                  <w:pPr>
                                    <w:adjustRightInd w:val="0"/>
                                    <w:spacing w:line="300" w:lineRule="exact"/>
                                    <w:jc w:val="right"/>
                                    <w:rPr>
                                      <w:rFonts w:ascii="標楷體" w:eastAsia="標楷體" w:hAnsi="標楷體"/>
                                      <w:b/>
                                      <w:bCs/>
                                      <w:sz w:val="20"/>
                                      <w:szCs w:val="20"/>
                                    </w:rPr>
                                  </w:pPr>
                                  <w:r>
                                    <w:rPr>
                                      <w:rFonts w:ascii="標楷體" w:eastAsia="標楷體" w:hAnsi="標楷體" w:hint="eastAsia"/>
                                      <w:color w:val="000000"/>
                                      <w:spacing w:val="-4"/>
                                      <w:sz w:val="20"/>
                                      <w:szCs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73B7EE" w14:textId="77777777" w:rsidR="00B67C36" w:rsidRDefault="00B67C36" w:rsidP="0012215C">
                                  <w:pPr>
                                    <w:adjustRightInd w:val="0"/>
                                    <w:spacing w:line="300" w:lineRule="exact"/>
                                    <w:jc w:val="right"/>
                                    <w:rPr>
                                      <w:rFonts w:ascii="標楷體" w:eastAsia="標楷體" w:hAnsi="標楷體"/>
                                      <w:b/>
                                      <w:bCs/>
                                      <w:sz w:val="20"/>
                                      <w:szCs w:val="20"/>
                                    </w:rPr>
                                  </w:pPr>
                                  <w:r>
                                    <w:rPr>
                                      <w:rFonts w:ascii="標楷體" w:eastAsia="標楷體" w:hAnsi="標楷體" w:hint="eastAsia"/>
                                      <w:color w:val="000000"/>
                                      <w:spacing w:val="-4"/>
                                      <w:sz w:val="20"/>
                                      <w:szCs w:val="20"/>
                                    </w:rPr>
                                    <w:t>1</w:t>
                                  </w:r>
                                </w:p>
                              </w:tc>
                              <w:tc>
                                <w:tcPr>
                                  <w:tcW w:w="850" w:type="dxa"/>
                                  <w:tcBorders>
                                    <w:top w:val="single" w:sz="4" w:space="0" w:color="auto"/>
                                    <w:left w:val="single" w:sz="4" w:space="0" w:color="auto"/>
                                    <w:bottom w:val="single" w:sz="4" w:space="0" w:color="auto"/>
                                    <w:right w:val="single" w:sz="4" w:space="0" w:color="auto"/>
                                  </w:tcBorders>
                                </w:tcPr>
                                <w:p w14:paraId="1F63E407" w14:textId="77777777" w:rsidR="00B67C36" w:rsidRDefault="00B67C36" w:rsidP="0012215C">
                                  <w:pPr>
                                    <w:adjustRightInd w:val="0"/>
                                    <w:spacing w:line="300" w:lineRule="exact"/>
                                    <w:jc w:val="right"/>
                                    <w:rPr>
                                      <w:rFonts w:ascii="標楷體" w:eastAsia="標楷體" w:hAnsi="標楷體"/>
                                      <w:color w:val="000000"/>
                                      <w:spacing w:val="-4"/>
                                      <w:sz w:val="20"/>
                                      <w:szCs w:val="20"/>
                                    </w:rPr>
                                  </w:pPr>
                                  <w:r w:rsidRPr="00C170D0">
                                    <w:rPr>
                                      <w:rFonts w:ascii="新細明體" w:eastAsia="標楷體" w:hAnsi="新細明體" w:hint="eastAsia"/>
                                      <w:bCs/>
                                      <w:noProof/>
                                      <w:spacing w:val="-10"/>
                                      <w:sz w:val="20"/>
                                    </w:rPr>
                                    <w:t>－</w:t>
                                  </w:r>
                                </w:p>
                              </w:tc>
                            </w:tr>
                            <w:tr w:rsidR="00B67C36" w14:paraId="0A2301CB" w14:textId="77777777" w:rsidTr="00255EE2">
                              <w:trPr>
                                <w:gridAfter w:val="1"/>
                                <w:wAfter w:w="851" w:type="dxa"/>
                              </w:trPr>
                              <w:tc>
                                <w:tcPr>
                                  <w:tcW w:w="1560" w:type="dxa"/>
                                  <w:tcBorders>
                                    <w:top w:val="single" w:sz="4" w:space="0" w:color="auto"/>
                                    <w:left w:val="single" w:sz="4" w:space="0" w:color="auto"/>
                                    <w:bottom w:val="single" w:sz="4" w:space="0" w:color="auto"/>
                                    <w:right w:val="single" w:sz="4" w:space="0" w:color="auto"/>
                                  </w:tcBorders>
                                  <w:vAlign w:val="center"/>
                                  <w:hideMark/>
                                </w:tcPr>
                                <w:p w14:paraId="7E284920"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農業局</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8A564B" w14:textId="77777777" w:rsidR="00B67C36" w:rsidRDefault="00B67C36" w:rsidP="0012215C">
                                  <w:pPr>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581D7D3F" w14:textId="77777777" w:rsidR="00B67C36" w:rsidRDefault="00B67C36" w:rsidP="0012215C">
                                  <w:pPr>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5AB958" w14:textId="77777777" w:rsidR="00B67C36" w:rsidRDefault="00B67C36" w:rsidP="0012215C">
                                  <w:pPr>
                                    <w:spacing w:line="300" w:lineRule="exact"/>
                                    <w:jc w:val="right"/>
                                    <w:rPr>
                                      <w:rFonts w:ascii="標楷體" w:eastAsia="標楷體" w:hAnsi="標楷體"/>
                                      <w:sz w:val="20"/>
                                      <w:szCs w:val="20"/>
                                    </w:rPr>
                                  </w:pPr>
                                  <w:r>
                                    <w:rPr>
                                      <w:rFonts w:ascii="標楷體" w:eastAsia="標楷體" w:hAnsi="標楷體" w:hint="eastAsia"/>
                                      <w:color w:val="000000"/>
                                      <w:spacing w:val="-4"/>
                                      <w:sz w:val="20"/>
                                      <w:szCs w:val="20"/>
                                    </w:rPr>
                                    <w:t>1</w:t>
                                  </w:r>
                                </w:p>
                              </w:tc>
                              <w:tc>
                                <w:tcPr>
                                  <w:tcW w:w="850" w:type="dxa"/>
                                  <w:tcBorders>
                                    <w:top w:val="single" w:sz="4" w:space="0" w:color="auto"/>
                                    <w:left w:val="single" w:sz="4" w:space="0" w:color="auto"/>
                                    <w:bottom w:val="single" w:sz="4" w:space="0" w:color="auto"/>
                                    <w:right w:val="single" w:sz="4" w:space="0" w:color="auto"/>
                                  </w:tcBorders>
                                </w:tcPr>
                                <w:p w14:paraId="79854E8A" w14:textId="77777777" w:rsidR="00B67C36" w:rsidRDefault="00B67C36" w:rsidP="0012215C">
                                  <w:pPr>
                                    <w:spacing w:line="300" w:lineRule="exact"/>
                                    <w:jc w:val="right"/>
                                    <w:rPr>
                                      <w:rFonts w:ascii="標楷體" w:eastAsia="標楷體" w:hAnsi="標楷體"/>
                                      <w:color w:val="000000"/>
                                      <w:spacing w:val="-4"/>
                                      <w:sz w:val="20"/>
                                      <w:szCs w:val="20"/>
                                    </w:rPr>
                                  </w:pPr>
                                  <w:r w:rsidRPr="00C170D0">
                                    <w:rPr>
                                      <w:rFonts w:ascii="新細明體" w:eastAsia="標楷體" w:hAnsi="新細明體" w:hint="eastAsia"/>
                                      <w:bCs/>
                                      <w:noProof/>
                                      <w:spacing w:val="-10"/>
                                      <w:sz w:val="20"/>
                                    </w:rPr>
                                    <w:t>－</w:t>
                                  </w:r>
                                </w:p>
                              </w:tc>
                            </w:tr>
                            <w:tr w:rsidR="00B67C36" w14:paraId="6A5941FC" w14:textId="77777777" w:rsidTr="009B6AE9">
                              <w:tc>
                                <w:tcPr>
                                  <w:tcW w:w="6096" w:type="dxa"/>
                                  <w:gridSpan w:val="7"/>
                                  <w:tcBorders>
                                    <w:top w:val="nil"/>
                                    <w:left w:val="nil"/>
                                    <w:bottom w:val="nil"/>
                                    <w:right w:val="nil"/>
                                  </w:tcBorders>
                                  <w:vAlign w:val="center"/>
                                </w:tcPr>
                                <w:p w14:paraId="7C086D62" w14:textId="77777777" w:rsidR="00B67C36" w:rsidRPr="0012215C" w:rsidRDefault="00B67C36" w:rsidP="0012215C">
                                  <w:pPr>
                                    <w:adjustRightInd w:val="0"/>
                                    <w:spacing w:line="220" w:lineRule="exact"/>
                                    <w:ind w:leftChars="-10" w:left="-24"/>
                                    <w:rPr>
                                      <w:rFonts w:ascii="標楷體" w:eastAsia="標楷體" w:hAnsi="標楷體"/>
                                      <w:color w:val="000000"/>
                                      <w:spacing w:val="-2"/>
                                      <w:sz w:val="20"/>
                                    </w:rPr>
                                  </w:pPr>
                                </w:p>
                              </w:tc>
                            </w:tr>
                            <w:tr w:rsidR="00B67C36" w14:paraId="28761553" w14:textId="77777777" w:rsidTr="009B6AE9">
                              <w:tc>
                                <w:tcPr>
                                  <w:tcW w:w="2983" w:type="dxa"/>
                                  <w:gridSpan w:val="3"/>
                                  <w:tcBorders>
                                    <w:top w:val="nil"/>
                                    <w:left w:val="nil"/>
                                    <w:bottom w:val="nil"/>
                                    <w:right w:val="nil"/>
                                  </w:tcBorders>
                                  <w:vAlign w:val="center"/>
                                </w:tcPr>
                                <w:p w14:paraId="7D454446" w14:textId="77777777" w:rsidR="00B67C36" w:rsidRPr="00F82439" w:rsidRDefault="00B67C36" w:rsidP="0012215C">
                                  <w:pPr>
                                    <w:adjustRightInd w:val="0"/>
                                    <w:spacing w:line="200" w:lineRule="exact"/>
                                    <w:ind w:left="349" w:hangingChars="194" w:hanging="349"/>
                                    <w:rPr>
                                      <w:rFonts w:ascii="標楷體" w:eastAsia="標楷體" w:hAnsi="標楷體"/>
                                      <w:color w:val="000000"/>
                                      <w:sz w:val="18"/>
                                      <w:szCs w:val="18"/>
                                    </w:rPr>
                                  </w:pPr>
                                </w:p>
                              </w:tc>
                              <w:tc>
                                <w:tcPr>
                                  <w:tcW w:w="3113" w:type="dxa"/>
                                  <w:gridSpan w:val="4"/>
                                  <w:tcBorders>
                                    <w:top w:val="nil"/>
                                    <w:left w:val="nil"/>
                                    <w:bottom w:val="nil"/>
                                    <w:right w:val="nil"/>
                                  </w:tcBorders>
                                </w:tcPr>
                                <w:p w14:paraId="65592890" w14:textId="77777777" w:rsidR="00B67C36" w:rsidRDefault="00B67C36" w:rsidP="0012215C">
                                  <w:pPr>
                                    <w:adjustRightInd w:val="0"/>
                                    <w:spacing w:line="200" w:lineRule="exact"/>
                                    <w:ind w:left="388" w:hangingChars="194" w:hanging="388"/>
                                    <w:rPr>
                                      <w:rFonts w:ascii="標楷體" w:eastAsia="標楷體" w:hAnsi="標楷體"/>
                                      <w:color w:val="000000"/>
                                      <w:sz w:val="20"/>
                                    </w:rPr>
                                  </w:pPr>
                                </w:p>
                              </w:tc>
                            </w:tr>
                          </w:tbl>
                          <w:p w14:paraId="551CD20A" w14:textId="77777777" w:rsidR="00B67C36" w:rsidRPr="0012215C" w:rsidRDefault="00B67C3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F228E0" id="_x0000_s1038" type="#_x0000_t202" style="position:absolute;left:0;text-align:left;margin-left:224.95pt;margin-top:399.2pt;width:274pt;height:129.15pt;z-index:251734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" strokecolor="white [3212]">
                <v:textbox>
                  <w:txbxContent>
                    <w:tbl>
                      <w:tblPr>
                        <w:tblW w:w="6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60"/>
                        <w:gridCol w:w="850"/>
                        <w:gridCol w:w="573"/>
                        <w:gridCol w:w="561"/>
                        <w:gridCol w:w="851"/>
                        <w:gridCol w:w="850"/>
                        <w:gridCol w:w="851"/>
                      </w:tblGrid>
                      <w:tr w:rsidR="00B67C36" w14:paraId="4114030B" w14:textId="77777777" w:rsidTr="009B6AE9">
                        <w:trPr>
                          <w:gridAfter w:val="1"/>
                          <w:wAfter w:w="851" w:type="dxa"/>
                          <w:cantSplit/>
                          <w:trHeight w:val="427"/>
                        </w:trPr>
                        <w:tc>
                          <w:tcPr>
                            <w:tcW w:w="5245" w:type="dxa"/>
                            <w:gridSpan w:val="6"/>
                            <w:tcBorders>
                              <w:top w:val="nil"/>
                              <w:left w:val="nil"/>
                              <w:bottom w:val="single" w:sz="4" w:space="0" w:color="auto"/>
                              <w:right w:val="nil"/>
                            </w:tcBorders>
                            <w:vAlign w:val="center"/>
                            <w:hideMark/>
                          </w:tcPr>
                          <w:p w14:paraId="135A9FA5" w14:textId="77777777" w:rsidR="00B67C36" w:rsidRDefault="00B67C36" w:rsidP="0056494F">
                            <w:pPr>
                              <w:jc w:val="distribute"/>
                              <w:rPr>
                                <w:rFonts w:ascii="標楷體" w:eastAsia="標楷體" w:hAnsi="標楷體"/>
                                <w:spacing w:val="20"/>
                                <w:szCs w:val="24"/>
                              </w:rPr>
                            </w:pPr>
                            <w:r>
                              <w:rPr>
                                <w:rFonts w:ascii="標楷體" w:eastAsia="標楷體" w:hAnsi="標楷體" w:hint="eastAsia"/>
                                <w:b/>
                                <w:spacing w:val="-6"/>
                                <w:szCs w:val="32"/>
                              </w:rPr>
                              <w:t>表1</w:t>
                            </w:r>
                            <w:r>
                              <w:rPr>
                                <w:rFonts w:ascii="標楷體" w:eastAsia="標楷體" w:hAnsi="標楷體"/>
                                <w:b/>
                                <w:spacing w:val="-6"/>
                                <w:szCs w:val="32"/>
                              </w:rPr>
                              <w:t xml:space="preserve">  </w:t>
                            </w:r>
                            <w:r w:rsidRPr="001B11BC">
                              <w:rPr>
                                <w:rFonts w:ascii="標楷體" w:eastAsia="標楷體" w:hAnsi="標楷體" w:hint="eastAsia"/>
                                <w:b/>
                                <w:szCs w:val="32"/>
                              </w:rPr>
                              <w:t>11</w:t>
                            </w:r>
                            <w:r w:rsidRPr="001B11BC">
                              <w:rPr>
                                <w:rFonts w:ascii="標楷體" w:eastAsia="標楷體" w:hAnsi="標楷體"/>
                                <w:b/>
                                <w:szCs w:val="32"/>
                              </w:rPr>
                              <w:t>3</w:t>
                            </w:r>
                            <w:r w:rsidRPr="001B11BC">
                              <w:rPr>
                                <w:rFonts w:ascii="標楷體" w:eastAsia="標楷體" w:hAnsi="標楷體" w:hint="eastAsia"/>
                                <w:b/>
                                <w:szCs w:val="32"/>
                              </w:rPr>
                              <w:t>年度臺中市市營事業</w:t>
                            </w:r>
                            <w:r w:rsidRPr="001B11BC">
                              <w:rPr>
                                <w:rFonts w:ascii="標楷體" w:eastAsia="標楷體" w:hAnsi="標楷體" w:hint="eastAsia"/>
                                <w:b/>
                                <w:szCs w:val="24"/>
                              </w:rPr>
                              <w:t>產銷</w:t>
                            </w:r>
                            <w:r w:rsidRPr="001B11BC">
                              <w:rPr>
                                <w:rFonts w:ascii="標楷體" w:eastAsia="標楷體" w:hAnsi="標楷體" w:hint="eastAsia"/>
                                <w:szCs w:val="24"/>
                                <w:lang w:eastAsia="zh-HK"/>
                              </w:rPr>
                              <w:t>（</w:t>
                            </w:r>
                            <w:r w:rsidRPr="001B11BC">
                              <w:rPr>
                                <w:rFonts w:ascii="標楷體" w:eastAsia="標楷體" w:hAnsi="標楷體" w:hint="eastAsia"/>
                                <w:b/>
                                <w:color w:val="000000" w:themeColor="text1"/>
                                <w:kern w:val="0"/>
                                <w:szCs w:val="24"/>
                              </w:rPr>
                              <w:t>營運</w:t>
                            </w:r>
                            <w:r w:rsidRPr="001B11BC">
                              <w:rPr>
                                <w:rFonts w:ascii="標楷體" w:eastAsia="標楷體" w:hAnsi="標楷體" w:hint="eastAsia"/>
                                <w:szCs w:val="24"/>
                                <w:lang w:eastAsia="zh-HK"/>
                              </w:rPr>
                              <w:t>）</w:t>
                            </w:r>
                          </w:p>
                          <w:p w14:paraId="16AB34C4" w14:textId="77777777" w:rsidR="00B67C36" w:rsidRDefault="00B67C36" w:rsidP="005F2A5F">
                            <w:pPr>
                              <w:ind w:firstLineChars="350" w:firstLine="841"/>
                              <w:rPr>
                                <w:rFonts w:ascii="標楷體" w:eastAsia="標楷體" w:hAnsi="標楷體"/>
                                <w:b/>
                                <w:spacing w:val="-6"/>
                                <w:szCs w:val="32"/>
                              </w:rPr>
                            </w:pPr>
                            <w:r w:rsidRPr="00255EE2">
                              <w:rPr>
                                <w:rFonts w:ascii="標楷體" w:eastAsia="標楷體" w:hAnsi="標楷體" w:hint="eastAsia"/>
                                <w:b/>
                                <w:bCs/>
                                <w:szCs w:val="24"/>
                              </w:rPr>
                              <w:t>計</w:t>
                            </w:r>
                            <w:r>
                              <w:rPr>
                                <w:rFonts w:ascii="標楷體" w:eastAsia="標楷體" w:hAnsi="標楷體" w:hint="eastAsia"/>
                                <w:b/>
                                <w:bCs/>
                                <w:szCs w:val="24"/>
                              </w:rPr>
                              <w:t>畫執行情形</w:t>
                            </w:r>
                          </w:p>
                        </w:tc>
                      </w:tr>
                      <w:tr w:rsidR="00B67C36" w14:paraId="45F9E214" w14:textId="77777777" w:rsidTr="00255EE2">
                        <w:trPr>
                          <w:gridAfter w:val="1"/>
                          <w:wAfter w:w="851" w:type="dxa"/>
                          <w:trHeight w:val="650"/>
                        </w:trPr>
                        <w:tc>
                          <w:tcPr>
                            <w:tcW w:w="1560" w:type="dxa"/>
                            <w:tcBorders>
                              <w:top w:val="single" w:sz="4" w:space="0" w:color="auto"/>
                              <w:left w:val="single" w:sz="4" w:space="0" w:color="auto"/>
                              <w:bottom w:val="single" w:sz="4" w:space="0" w:color="auto"/>
                              <w:right w:val="single" w:sz="4" w:space="0" w:color="auto"/>
                            </w:tcBorders>
                            <w:vAlign w:val="center"/>
                            <w:hideMark/>
                          </w:tcPr>
                          <w:p w14:paraId="37C58D8B"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主管機關名稱</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D3F174"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營業基金</w:t>
                            </w:r>
                          </w:p>
                          <w:p w14:paraId="4DE2AE74" w14:textId="77777777" w:rsidR="00B67C36" w:rsidRDefault="00B67C36" w:rsidP="0012215C">
                            <w:pPr>
                              <w:spacing w:line="300" w:lineRule="exact"/>
                              <w:ind w:leftChars="-11" w:left="-26" w:firstLineChars="7" w:firstLine="12"/>
                              <w:jc w:val="distribute"/>
                              <w:rPr>
                                <w:rFonts w:ascii="標楷體" w:eastAsia="標楷體" w:hAnsi="標楷體"/>
                                <w:spacing w:val="-10"/>
                                <w:sz w:val="20"/>
                                <w:szCs w:val="20"/>
                              </w:rPr>
                            </w:pPr>
                            <w:r>
                              <w:rPr>
                                <w:rFonts w:ascii="標楷體" w:eastAsia="標楷體" w:hAnsi="標楷體" w:hint="eastAsia"/>
                                <w:spacing w:val="-14"/>
                                <w:sz w:val="20"/>
                                <w:szCs w:val="20"/>
                              </w:rPr>
                              <w:t>單位數</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0C4B84A4" w14:textId="614FD1B3" w:rsidR="00B67C36" w:rsidRPr="001048C6" w:rsidRDefault="00B67C36" w:rsidP="0012215C">
                            <w:pPr>
                              <w:spacing w:line="300" w:lineRule="exact"/>
                              <w:ind w:leftChars="-11" w:left="-26" w:firstLineChars="7" w:firstLine="14"/>
                              <w:jc w:val="distribute"/>
                              <w:rPr>
                                <w:rFonts w:ascii="標楷體" w:eastAsia="標楷體" w:hAnsi="標楷體"/>
                                <w:spacing w:val="-14"/>
                                <w:sz w:val="20"/>
                                <w:szCs w:val="20"/>
                              </w:rPr>
                            </w:pPr>
                            <w:r>
                              <w:rPr>
                                <w:rFonts w:ascii="標楷體" w:eastAsia="標楷體" w:hAnsi="標楷體" w:hint="eastAsia"/>
                                <w:bCs/>
                                <w:color w:val="000000" w:themeColor="text1"/>
                                <w:kern w:val="0"/>
                                <w:sz w:val="20"/>
                                <w:szCs w:val="20"/>
                              </w:rPr>
                              <w:t>產銷</w:t>
                            </w:r>
                            <w:r w:rsidR="00D0378A">
                              <w:rPr>
                                <w:rFonts w:ascii="標楷體" w:eastAsia="標楷體" w:hAnsi="標楷體" w:hint="eastAsia"/>
                                <w:bCs/>
                                <w:color w:val="000000" w:themeColor="text1"/>
                                <w:kern w:val="0"/>
                                <w:sz w:val="20"/>
                                <w:szCs w:val="20"/>
                              </w:rPr>
                              <w:t>（</w:t>
                            </w:r>
                            <w:r w:rsidRPr="001048C6">
                              <w:rPr>
                                <w:rFonts w:ascii="標楷體" w:eastAsia="標楷體" w:hAnsi="標楷體" w:hint="eastAsia"/>
                                <w:bCs/>
                                <w:color w:val="000000" w:themeColor="text1"/>
                                <w:kern w:val="0"/>
                                <w:sz w:val="20"/>
                                <w:szCs w:val="20"/>
                              </w:rPr>
                              <w:t>營運</w:t>
                            </w:r>
                            <w:r w:rsidR="00D0378A">
                              <w:rPr>
                                <w:rFonts w:ascii="標楷體" w:eastAsia="標楷體" w:hAnsi="標楷體" w:hint="eastAsia"/>
                                <w:bCs/>
                                <w:color w:val="000000" w:themeColor="text1"/>
                                <w:kern w:val="0"/>
                                <w:sz w:val="20"/>
                                <w:szCs w:val="20"/>
                              </w:rPr>
                              <w:t>）</w:t>
                            </w:r>
                            <w:r>
                              <w:rPr>
                                <w:rFonts w:ascii="標楷體" w:eastAsia="標楷體" w:hAnsi="標楷體" w:hint="eastAsia"/>
                                <w:spacing w:val="-14"/>
                                <w:sz w:val="20"/>
                                <w:szCs w:val="20"/>
                              </w:rPr>
                              <w:t>計畫項數</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2C3BA7"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未達預計</w:t>
                            </w:r>
                          </w:p>
                          <w:p w14:paraId="63F958B9" w14:textId="77777777" w:rsidR="00B67C36" w:rsidRDefault="00B67C36" w:rsidP="0012215C">
                            <w:pPr>
                              <w:spacing w:line="300" w:lineRule="exact"/>
                              <w:ind w:leftChars="-11" w:left="-26" w:firstLineChars="7" w:firstLine="12"/>
                              <w:jc w:val="distribute"/>
                              <w:rPr>
                                <w:rFonts w:ascii="標楷體" w:eastAsia="標楷體" w:hAnsi="標楷體"/>
                                <w:sz w:val="20"/>
                                <w:szCs w:val="20"/>
                              </w:rPr>
                            </w:pPr>
                            <w:r>
                              <w:rPr>
                                <w:rFonts w:ascii="標楷體" w:eastAsia="標楷體" w:hAnsi="標楷體" w:hint="eastAsia"/>
                                <w:spacing w:val="-14"/>
                                <w:sz w:val="20"/>
                                <w:szCs w:val="20"/>
                              </w:rPr>
                              <w:t>目標項數</w:t>
                            </w:r>
                          </w:p>
                        </w:tc>
                        <w:tc>
                          <w:tcPr>
                            <w:tcW w:w="850" w:type="dxa"/>
                            <w:tcBorders>
                              <w:top w:val="single" w:sz="4" w:space="0" w:color="auto"/>
                              <w:left w:val="single" w:sz="4" w:space="0" w:color="auto"/>
                              <w:bottom w:val="single" w:sz="4" w:space="0" w:color="auto"/>
                              <w:right w:val="single" w:sz="4" w:space="0" w:color="auto"/>
                            </w:tcBorders>
                          </w:tcPr>
                          <w:p w14:paraId="6FCD8FFD"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已達預計</w:t>
                            </w:r>
                          </w:p>
                          <w:p w14:paraId="3C19D47F"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目標項數</w:t>
                            </w:r>
                          </w:p>
                        </w:tc>
                      </w:tr>
                      <w:tr w:rsidR="00B67C36" w14:paraId="3EC095A1" w14:textId="77777777" w:rsidTr="00255EE2">
                        <w:trPr>
                          <w:gridAfter w:val="1"/>
                          <w:wAfter w:w="851" w:type="dxa"/>
                        </w:trPr>
                        <w:tc>
                          <w:tcPr>
                            <w:tcW w:w="1560" w:type="dxa"/>
                            <w:tcBorders>
                              <w:top w:val="single" w:sz="4" w:space="0" w:color="auto"/>
                              <w:left w:val="single" w:sz="4" w:space="0" w:color="auto"/>
                              <w:bottom w:val="single" w:sz="4" w:space="0" w:color="auto"/>
                              <w:right w:val="single" w:sz="4" w:space="0" w:color="auto"/>
                            </w:tcBorders>
                            <w:vAlign w:val="center"/>
                            <w:hideMark/>
                          </w:tcPr>
                          <w:p w14:paraId="1E630038" w14:textId="77777777" w:rsidR="00B67C36" w:rsidRDefault="00B67C36" w:rsidP="0012215C">
                            <w:pPr>
                              <w:spacing w:line="300" w:lineRule="exact"/>
                              <w:jc w:val="distribute"/>
                              <w:rPr>
                                <w:rFonts w:ascii="標楷體" w:eastAsia="標楷體" w:hAnsi="標楷體"/>
                                <w:b/>
                                <w:bCs/>
                                <w:sz w:val="20"/>
                                <w:szCs w:val="20"/>
                              </w:rPr>
                            </w:pPr>
                            <w:r>
                              <w:rPr>
                                <w:rFonts w:ascii="標楷體" w:eastAsia="標楷體" w:hAnsi="標楷體" w:hint="eastAsia"/>
                                <w:b/>
                                <w:bCs/>
                                <w:sz w:val="20"/>
                                <w:szCs w:val="20"/>
                              </w:rPr>
                              <w:t>合計</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0C2DD9" w14:textId="77777777" w:rsidR="00B67C36" w:rsidRDefault="00B67C36" w:rsidP="0012215C">
                            <w:pPr>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0947BEF1" w14:textId="77777777" w:rsidR="00B67C36" w:rsidRDefault="00B67C36" w:rsidP="0012215C">
                            <w:pPr>
                              <w:adjustRightInd w:val="0"/>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74E69D" w14:textId="77777777" w:rsidR="00B67C36" w:rsidRDefault="00B67C36" w:rsidP="0012215C">
                            <w:pPr>
                              <w:adjustRightInd w:val="0"/>
                              <w:spacing w:line="300" w:lineRule="exact"/>
                              <w:jc w:val="right"/>
                              <w:rPr>
                                <w:rFonts w:ascii="標楷體" w:eastAsia="標楷體" w:hAnsi="標楷體"/>
                                <w:b/>
                                <w:bCs/>
                                <w:sz w:val="20"/>
                                <w:szCs w:val="20"/>
                              </w:rPr>
                            </w:pPr>
                            <w:r>
                              <w:rPr>
                                <w:rFonts w:ascii="標楷體" w:eastAsia="標楷體" w:hAnsi="標楷體" w:hint="eastAsia"/>
                                <w:b/>
                                <w:bCs/>
                                <w:sz w:val="20"/>
                                <w:szCs w:val="20"/>
                              </w:rPr>
                              <w:t>2</w:t>
                            </w:r>
                          </w:p>
                        </w:tc>
                        <w:tc>
                          <w:tcPr>
                            <w:tcW w:w="850" w:type="dxa"/>
                            <w:tcBorders>
                              <w:top w:val="single" w:sz="4" w:space="0" w:color="auto"/>
                              <w:left w:val="single" w:sz="4" w:space="0" w:color="auto"/>
                              <w:bottom w:val="single" w:sz="4" w:space="0" w:color="auto"/>
                              <w:right w:val="single" w:sz="4" w:space="0" w:color="auto"/>
                            </w:tcBorders>
                          </w:tcPr>
                          <w:p w14:paraId="3FBFDE51" w14:textId="77777777" w:rsidR="00B67C36" w:rsidRPr="000C124D" w:rsidRDefault="00B67C36" w:rsidP="0012215C">
                            <w:pPr>
                              <w:adjustRightInd w:val="0"/>
                              <w:spacing w:line="300" w:lineRule="exact"/>
                              <w:jc w:val="right"/>
                              <w:rPr>
                                <w:rFonts w:ascii="標楷體" w:eastAsia="標楷體" w:hAnsi="標楷體"/>
                                <w:b/>
                                <w:sz w:val="20"/>
                                <w:szCs w:val="20"/>
                              </w:rPr>
                            </w:pPr>
                            <w:r w:rsidRPr="000C124D">
                              <w:rPr>
                                <w:rFonts w:ascii="新細明體" w:eastAsia="標楷體" w:hAnsi="新細明體" w:hint="eastAsia"/>
                                <w:b/>
                                <w:noProof/>
                                <w:spacing w:val="-10"/>
                                <w:sz w:val="20"/>
                                <w:szCs w:val="20"/>
                              </w:rPr>
                              <w:t>－</w:t>
                            </w:r>
                          </w:p>
                        </w:tc>
                      </w:tr>
                      <w:tr w:rsidR="00B67C36" w14:paraId="562FADB8" w14:textId="77777777" w:rsidTr="00255EE2">
                        <w:trPr>
                          <w:gridAfter w:val="1"/>
                          <w:wAfter w:w="851" w:type="dxa"/>
                        </w:trPr>
                        <w:tc>
                          <w:tcPr>
                            <w:tcW w:w="1560" w:type="dxa"/>
                            <w:tcBorders>
                              <w:top w:val="single" w:sz="4" w:space="0" w:color="auto"/>
                              <w:left w:val="single" w:sz="4" w:space="0" w:color="auto"/>
                              <w:bottom w:val="single" w:sz="4" w:space="0" w:color="auto"/>
                              <w:right w:val="single" w:sz="4" w:space="0" w:color="auto"/>
                            </w:tcBorders>
                            <w:vAlign w:val="center"/>
                            <w:hideMark/>
                          </w:tcPr>
                          <w:p w14:paraId="7D3910E9" w14:textId="77777777" w:rsidR="00B67C36" w:rsidRDefault="00B67C36" w:rsidP="0012215C">
                            <w:pPr>
                              <w:spacing w:line="300" w:lineRule="exact"/>
                              <w:jc w:val="distribute"/>
                              <w:rPr>
                                <w:rFonts w:ascii="標楷體" w:eastAsia="標楷體" w:hAnsi="標楷體"/>
                                <w:b/>
                                <w:bCs/>
                                <w:sz w:val="20"/>
                                <w:szCs w:val="20"/>
                              </w:rPr>
                            </w:pPr>
                            <w:r>
                              <w:rPr>
                                <w:rFonts w:ascii="標楷體" w:eastAsia="標楷體" w:hAnsi="標楷體" w:hint="eastAsia"/>
                                <w:spacing w:val="-14"/>
                                <w:sz w:val="20"/>
                                <w:szCs w:val="20"/>
                              </w:rPr>
                              <w:t>交通局</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AA92B" w14:textId="77777777" w:rsidR="00B67C36" w:rsidRDefault="00B67C36" w:rsidP="0012215C">
                            <w:pPr>
                              <w:spacing w:line="300" w:lineRule="exact"/>
                              <w:jc w:val="right"/>
                              <w:rPr>
                                <w:rFonts w:ascii="標楷體" w:eastAsia="標楷體" w:hAnsi="標楷體"/>
                                <w:b/>
                                <w:bCs/>
                                <w:sz w:val="20"/>
                                <w:szCs w:val="20"/>
                              </w:rPr>
                            </w:pPr>
                            <w:r>
                              <w:rPr>
                                <w:rFonts w:ascii="標楷體" w:eastAsia="標楷體" w:hAnsi="標楷體" w:hint="eastAsia"/>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78488719" w14:textId="77777777" w:rsidR="00B67C36" w:rsidRDefault="00B67C36" w:rsidP="0012215C">
                            <w:pPr>
                              <w:adjustRightInd w:val="0"/>
                              <w:spacing w:line="300" w:lineRule="exact"/>
                              <w:jc w:val="right"/>
                              <w:rPr>
                                <w:rFonts w:ascii="標楷體" w:eastAsia="標楷體" w:hAnsi="標楷體"/>
                                <w:b/>
                                <w:bCs/>
                                <w:sz w:val="20"/>
                                <w:szCs w:val="20"/>
                              </w:rPr>
                            </w:pPr>
                            <w:r>
                              <w:rPr>
                                <w:rFonts w:ascii="標楷體" w:eastAsia="標楷體" w:hAnsi="標楷體" w:hint="eastAsia"/>
                                <w:color w:val="000000"/>
                                <w:spacing w:val="-4"/>
                                <w:sz w:val="20"/>
                                <w:szCs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73B7EE" w14:textId="77777777" w:rsidR="00B67C36" w:rsidRDefault="00B67C36" w:rsidP="0012215C">
                            <w:pPr>
                              <w:adjustRightInd w:val="0"/>
                              <w:spacing w:line="300" w:lineRule="exact"/>
                              <w:jc w:val="right"/>
                              <w:rPr>
                                <w:rFonts w:ascii="標楷體" w:eastAsia="標楷體" w:hAnsi="標楷體"/>
                                <w:b/>
                                <w:bCs/>
                                <w:sz w:val="20"/>
                                <w:szCs w:val="20"/>
                              </w:rPr>
                            </w:pPr>
                            <w:r>
                              <w:rPr>
                                <w:rFonts w:ascii="標楷體" w:eastAsia="標楷體" w:hAnsi="標楷體" w:hint="eastAsia"/>
                                <w:color w:val="000000"/>
                                <w:spacing w:val="-4"/>
                                <w:sz w:val="20"/>
                                <w:szCs w:val="20"/>
                              </w:rPr>
                              <w:t>1</w:t>
                            </w:r>
                          </w:p>
                        </w:tc>
                        <w:tc>
                          <w:tcPr>
                            <w:tcW w:w="850" w:type="dxa"/>
                            <w:tcBorders>
                              <w:top w:val="single" w:sz="4" w:space="0" w:color="auto"/>
                              <w:left w:val="single" w:sz="4" w:space="0" w:color="auto"/>
                              <w:bottom w:val="single" w:sz="4" w:space="0" w:color="auto"/>
                              <w:right w:val="single" w:sz="4" w:space="0" w:color="auto"/>
                            </w:tcBorders>
                          </w:tcPr>
                          <w:p w14:paraId="1F63E407" w14:textId="77777777" w:rsidR="00B67C36" w:rsidRDefault="00B67C36" w:rsidP="0012215C">
                            <w:pPr>
                              <w:adjustRightInd w:val="0"/>
                              <w:spacing w:line="300" w:lineRule="exact"/>
                              <w:jc w:val="right"/>
                              <w:rPr>
                                <w:rFonts w:ascii="標楷體" w:eastAsia="標楷體" w:hAnsi="標楷體"/>
                                <w:color w:val="000000"/>
                                <w:spacing w:val="-4"/>
                                <w:sz w:val="20"/>
                                <w:szCs w:val="20"/>
                              </w:rPr>
                            </w:pPr>
                            <w:r w:rsidRPr="00C170D0">
                              <w:rPr>
                                <w:rFonts w:ascii="新細明體" w:eastAsia="標楷體" w:hAnsi="新細明體" w:hint="eastAsia"/>
                                <w:bCs/>
                                <w:noProof/>
                                <w:spacing w:val="-10"/>
                                <w:sz w:val="20"/>
                              </w:rPr>
                              <w:t>－</w:t>
                            </w:r>
                          </w:p>
                        </w:tc>
                      </w:tr>
                      <w:tr w:rsidR="00B67C36" w14:paraId="0A2301CB" w14:textId="77777777" w:rsidTr="00255EE2">
                        <w:trPr>
                          <w:gridAfter w:val="1"/>
                          <w:wAfter w:w="851" w:type="dxa"/>
                        </w:trPr>
                        <w:tc>
                          <w:tcPr>
                            <w:tcW w:w="1560" w:type="dxa"/>
                            <w:tcBorders>
                              <w:top w:val="single" w:sz="4" w:space="0" w:color="auto"/>
                              <w:left w:val="single" w:sz="4" w:space="0" w:color="auto"/>
                              <w:bottom w:val="single" w:sz="4" w:space="0" w:color="auto"/>
                              <w:right w:val="single" w:sz="4" w:space="0" w:color="auto"/>
                            </w:tcBorders>
                            <w:vAlign w:val="center"/>
                            <w:hideMark/>
                          </w:tcPr>
                          <w:p w14:paraId="7E284920" w14:textId="77777777" w:rsidR="00B67C36" w:rsidRDefault="00B67C36" w:rsidP="0012215C">
                            <w:pPr>
                              <w:spacing w:line="300" w:lineRule="exact"/>
                              <w:ind w:leftChars="-11" w:left="-26" w:firstLineChars="7" w:firstLine="12"/>
                              <w:jc w:val="distribute"/>
                              <w:rPr>
                                <w:rFonts w:ascii="標楷體" w:eastAsia="標楷體" w:hAnsi="標楷體"/>
                                <w:spacing w:val="-14"/>
                                <w:sz w:val="20"/>
                                <w:szCs w:val="20"/>
                              </w:rPr>
                            </w:pPr>
                            <w:r>
                              <w:rPr>
                                <w:rFonts w:ascii="標楷體" w:eastAsia="標楷體" w:hAnsi="標楷體" w:hint="eastAsia"/>
                                <w:spacing w:val="-14"/>
                                <w:sz w:val="20"/>
                                <w:szCs w:val="20"/>
                              </w:rPr>
                              <w:t>農業局</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8A564B" w14:textId="77777777" w:rsidR="00B67C36" w:rsidRDefault="00B67C36" w:rsidP="0012215C">
                            <w:pPr>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581D7D3F" w14:textId="77777777" w:rsidR="00B67C36" w:rsidRDefault="00B67C36" w:rsidP="0012215C">
                            <w:pPr>
                              <w:spacing w:line="300" w:lineRule="exact"/>
                              <w:jc w:val="right"/>
                              <w:rPr>
                                <w:rFonts w:ascii="標楷體" w:eastAsia="標楷體" w:hAnsi="標楷體"/>
                                <w:sz w:val="20"/>
                                <w:szCs w:val="20"/>
                              </w:rPr>
                            </w:pPr>
                            <w:r>
                              <w:rPr>
                                <w:rFonts w:ascii="標楷體" w:eastAsia="標楷體" w:hAnsi="標楷體" w:hint="eastAsia"/>
                                <w:sz w:val="20"/>
                                <w:szCs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5AB958" w14:textId="77777777" w:rsidR="00B67C36" w:rsidRDefault="00B67C36" w:rsidP="0012215C">
                            <w:pPr>
                              <w:spacing w:line="300" w:lineRule="exact"/>
                              <w:jc w:val="right"/>
                              <w:rPr>
                                <w:rFonts w:ascii="標楷體" w:eastAsia="標楷體" w:hAnsi="標楷體"/>
                                <w:sz w:val="20"/>
                                <w:szCs w:val="20"/>
                              </w:rPr>
                            </w:pPr>
                            <w:r>
                              <w:rPr>
                                <w:rFonts w:ascii="標楷體" w:eastAsia="標楷體" w:hAnsi="標楷體" w:hint="eastAsia"/>
                                <w:color w:val="000000"/>
                                <w:spacing w:val="-4"/>
                                <w:sz w:val="20"/>
                                <w:szCs w:val="20"/>
                              </w:rPr>
                              <w:t>1</w:t>
                            </w:r>
                          </w:p>
                        </w:tc>
                        <w:tc>
                          <w:tcPr>
                            <w:tcW w:w="850" w:type="dxa"/>
                            <w:tcBorders>
                              <w:top w:val="single" w:sz="4" w:space="0" w:color="auto"/>
                              <w:left w:val="single" w:sz="4" w:space="0" w:color="auto"/>
                              <w:bottom w:val="single" w:sz="4" w:space="0" w:color="auto"/>
                              <w:right w:val="single" w:sz="4" w:space="0" w:color="auto"/>
                            </w:tcBorders>
                          </w:tcPr>
                          <w:p w14:paraId="79854E8A" w14:textId="77777777" w:rsidR="00B67C36" w:rsidRDefault="00B67C36" w:rsidP="0012215C">
                            <w:pPr>
                              <w:spacing w:line="300" w:lineRule="exact"/>
                              <w:jc w:val="right"/>
                              <w:rPr>
                                <w:rFonts w:ascii="標楷體" w:eastAsia="標楷體" w:hAnsi="標楷體"/>
                                <w:color w:val="000000"/>
                                <w:spacing w:val="-4"/>
                                <w:sz w:val="20"/>
                                <w:szCs w:val="20"/>
                              </w:rPr>
                            </w:pPr>
                            <w:r w:rsidRPr="00C170D0">
                              <w:rPr>
                                <w:rFonts w:ascii="新細明體" w:eastAsia="標楷體" w:hAnsi="新細明體" w:hint="eastAsia"/>
                                <w:bCs/>
                                <w:noProof/>
                                <w:spacing w:val="-10"/>
                                <w:sz w:val="20"/>
                              </w:rPr>
                              <w:t>－</w:t>
                            </w:r>
                          </w:p>
                        </w:tc>
                      </w:tr>
                      <w:tr w:rsidR="00B67C36" w14:paraId="6A5941FC" w14:textId="77777777" w:rsidTr="009B6AE9">
                        <w:tc>
                          <w:tcPr>
                            <w:tcW w:w="6096" w:type="dxa"/>
                            <w:gridSpan w:val="7"/>
                            <w:tcBorders>
                              <w:top w:val="nil"/>
                              <w:left w:val="nil"/>
                              <w:bottom w:val="nil"/>
                              <w:right w:val="nil"/>
                            </w:tcBorders>
                            <w:vAlign w:val="center"/>
                          </w:tcPr>
                          <w:p w14:paraId="7C086D62" w14:textId="77777777" w:rsidR="00B67C36" w:rsidRPr="0012215C" w:rsidRDefault="00B67C36" w:rsidP="0012215C">
                            <w:pPr>
                              <w:adjustRightInd w:val="0"/>
                              <w:spacing w:line="220" w:lineRule="exact"/>
                              <w:ind w:leftChars="-10" w:left="-24"/>
                              <w:rPr>
                                <w:rFonts w:ascii="標楷體" w:eastAsia="標楷體" w:hAnsi="標楷體"/>
                                <w:color w:val="000000"/>
                                <w:spacing w:val="-2"/>
                                <w:sz w:val="20"/>
                              </w:rPr>
                            </w:pPr>
                          </w:p>
                        </w:tc>
                      </w:tr>
                      <w:tr w:rsidR="00B67C36" w14:paraId="28761553" w14:textId="77777777" w:rsidTr="009B6AE9">
                        <w:tc>
                          <w:tcPr>
                            <w:tcW w:w="2983" w:type="dxa"/>
                            <w:gridSpan w:val="3"/>
                            <w:tcBorders>
                              <w:top w:val="nil"/>
                              <w:left w:val="nil"/>
                              <w:bottom w:val="nil"/>
                              <w:right w:val="nil"/>
                            </w:tcBorders>
                            <w:vAlign w:val="center"/>
                          </w:tcPr>
                          <w:p w14:paraId="7D454446" w14:textId="77777777" w:rsidR="00B67C36" w:rsidRPr="00F82439" w:rsidRDefault="00B67C36" w:rsidP="0012215C">
                            <w:pPr>
                              <w:adjustRightInd w:val="0"/>
                              <w:spacing w:line="200" w:lineRule="exact"/>
                              <w:ind w:left="349" w:hangingChars="194" w:hanging="349"/>
                              <w:rPr>
                                <w:rFonts w:ascii="標楷體" w:eastAsia="標楷體" w:hAnsi="標楷體"/>
                                <w:color w:val="000000"/>
                                <w:sz w:val="18"/>
                                <w:szCs w:val="18"/>
                              </w:rPr>
                            </w:pPr>
                          </w:p>
                        </w:tc>
                        <w:tc>
                          <w:tcPr>
                            <w:tcW w:w="3113" w:type="dxa"/>
                            <w:gridSpan w:val="4"/>
                            <w:tcBorders>
                              <w:top w:val="nil"/>
                              <w:left w:val="nil"/>
                              <w:bottom w:val="nil"/>
                              <w:right w:val="nil"/>
                            </w:tcBorders>
                          </w:tcPr>
                          <w:p w14:paraId="65592890" w14:textId="77777777" w:rsidR="00B67C36" w:rsidRDefault="00B67C36" w:rsidP="0012215C">
                            <w:pPr>
                              <w:adjustRightInd w:val="0"/>
                              <w:spacing w:line="200" w:lineRule="exact"/>
                              <w:ind w:left="388" w:hangingChars="194" w:hanging="388"/>
                              <w:rPr>
                                <w:rFonts w:ascii="標楷體" w:eastAsia="標楷體" w:hAnsi="標楷體"/>
                                <w:color w:val="000000"/>
                                <w:sz w:val="20"/>
                              </w:rPr>
                            </w:pPr>
                          </w:p>
                        </w:tc>
                      </w:tr>
                    </w:tbl>
                    <w:p w14:paraId="551CD20A" w14:textId="77777777" w:rsidR="00B67C36" w:rsidRPr="0012215C" w:rsidRDefault="00B67C36"/>
                  </w:txbxContent>
                </v:textbox>
                <w10:wrap type="square"/>
              </v:shape>
            </w:pict>
          </mc:Fallback>
        </mc:AlternateContent>
      </w:r>
      <w:r w:rsidR="00B67C36" w:rsidRPr="00F71EEC">
        <w:rPr>
          <w:rFonts w:hint="eastAsia"/>
          <w:color w:val="000000"/>
          <w:sz w:val="28"/>
          <w:szCs w:val="28"/>
        </w:rPr>
        <w:t>113年度附屬單位決算及綜計表營業部分，計列附屬單位決算</w:t>
      </w:r>
      <w:r w:rsidR="00B67C36" w:rsidRPr="00F71EEC">
        <w:rPr>
          <w:color w:val="000000"/>
          <w:sz w:val="28"/>
          <w:szCs w:val="28"/>
        </w:rPr>
        <w:t>2</w:t>
      </w:r>
      <w:r w:rsidR="00B67C36" w:rsidRPr="00F71EEC">
        <w:rPr>
          <w:rFonts w:hint="eastAsia"/>
          <w:color w:val="000000"/>
          <w:sz w:val="28"/>
          <w:szCs w:val="28"/>
        </w:rPr>
        <w:t>個單位，其營業收支經本處審核結果，審定總收入5</w:t>
      </w:r>
      <w:r w:rsidR="00B67C36" w:rsidRPr="00F71EEC">
        <w:rPr>
          <w:rFonts w:hint="eastAsia"/>
          <w:color w:val="000000" w:themeColor="text1"/>
          <w:sz w:val="28"/>
          <w:szCs w:val="28"/>
        </w:rPr>
        <w:t>億3,307</w:t>
      </w:r>
      <w:r w:rsidR="00B67C36" w:rsidRPr="00F71EEC">
        <w:rPr>
          <w:rFonts w:hint="eastAsia"/>
          <w:color w:val="000000"/>
          <w:sz w:val="28"/>
          <w:szCs w:val="28"/>
        </w:rPr>
        <w:t>萬餘元，總支出10</w:t>
      </w:r>
      <w:r w:rsidR="00B67C36" w:rsidRPr="00F71EEC">
        <w:rPr>
          <w:rFonts w:hint="eastAsia"/>
          <w:color w:val="000000" w:themeColor="text1"/>
          <w:sz w:val="28"/>
          <w:szCs w:val="28"/>
        </w:rPr>
        <w:t>億2,689</w:t>
      </w:r>
      <w:r w:rsidR="00B67C36" w:rsidRPr="00F71EEC">
        <w:rPr>
          <w:rFonts w:hint="eastAsia"/>
          <w:color w:val="000000"/>
          <w:sz w:val="28"/>
          <w:szCs w:val="28"/>
        </w:rPr>
        <w:t>萬餘元（含所得稅費用102萬餘元），收支相抵，淨損為4</w:t>
      </w:r>
      <w:r w:rsidR="00B67C36" w:rsidRPr="00F71EEC">
        <w:rPr>
          <w:rFonts w:hint="eastAsia"/>
          <w:color w:val="000000" w:themeColor="text1"/>
          <w:sz w:val="28"/>
          <w:szCs w:val="28"/>
        </w:rPr>
        <w:t>億9</w:t>
      </w:r>
      <w:r w:rsidR="00B67C36" w:rsidRPr="00F71EEC">
        <w:rPr>
          <w:color w:val="000000" w:themeColor="text1"/>
          <w:sz w:val="28"/>
          <w:szCs w:val="28"/>
        </w:rPr>
        <w:t>,</w:t>
      </w:r>
      <w:r w:rsidR="00B67C36" w:rsidRPr="00F71EEC">
        <w:rPr>
          <w:rFonts w:hint="eastAsia"/>
          <w:color w:val="000000" w:themeColor="text1"/>
          <w:sz w:val="28"/>
          <w:szCs w:val="28"/>
        </w:rPr>
        <w:t>382</w:t>
      </w:r>
      <w:r w:rsidR="00B67C36" w:rsidRPr="00F71EEC">
        <w:rPr>
          <w:rFonts w:hint="eastAsia"/>
          <w:color w:val="000000"/>
          <w:sz w:val="28"/>
          <w:szCs w:val="28"/>
        </w:rPr>
        <w:t>萬餘元（圖1），較預算</w:t>
      </w:r>
      <w:r w:rsidR="00B67C36" w:rsidRPr="00F71EEC">
        <w:rPr>
          <w:rFonts w:hint="eastAsia"/>
          <w:color w:val="000000" w:themeColor="text1"/>
          <w:sz w:val="28"/>
          <w:szCs w:val="28"/>
        </w:rPr>
        <w:t>減損2億3,982萬</w:t>
      </w:r>
      <w:r w:rsidR="00B67C36" w:rsidRPr="00F71EEC">
        <w:rPr>
          <w:rFonts w:hint="eastAsia"/>
          <w:color w:val="000000"/>
          <w:sz w:val="28"/>
          <w:szCs w:val="28"/>
        </w:rPr>
        <w:t>餘元，約32</w:t>
      </w:r>
      <w:r w:rsidR="00B67C36" w:rsidRPr="00F71EEC">
        <w:rPr>
          <w:rFonts w:hint="eastAsia"/>
          <w:color w:val="000000" w:themeColor="text1"/>
          <w:sz w:val="28"/>
          <w:szCs w:val="28"/>
        </w:rPr>
        <w:t>.69％，主要係</w:t>
      </w:r>
      <w:r w:rsidR="00B67C36" w:rsidRPr="00F71EEC">
        <w:rPr>
          <w:rFonts w:hint="eastAsia"/>
          <w:sz w:val="28"/>
          <w:szCs w:val="28"/>
        </w:rPr>
        <w:t>臺中捷</w:t>
      </w:r>
      <w:r w:rsidR="00B67C36" w:rsidRPr="000D0BBD">
        <w:rPr>
          <w:rFonts w:hint="eastAsia"/>
          <w:spacing w:val="-2"/>
          <w:sz w:val="28"/>
          <w:szCs w:val="28"/>
        </w:rPr>
        <w:t>運股份有限公司</w:t>
      </w:r>
      <w:r w:rsidR="00B67C36" w:rsidRPr="000D0BBD">
        <w:rPr>
          <w:rFonts w:hAnsi="標楷體" w:hint="eastAsia"/>
          <w:bCs/>
          <w:spacing w:val="-2"/>
          <w:sz w:val="28"/>
          <w:szCs w:val="28"/>
        </w:rPr>
        <w:t>員額未補足及進行車站與機廠相關節流措施，營運成本及管理費</w:t>
      </w:r>
      <w:r w:rsidR="00B67C36" w:rsidRPr="000D0BBD">
        <w:rPr>
          <w:rFonts w:hAnsi="標楷體" w:hint="eastAsia"/>
          <w:bCs/>
          <w:spacing w:val="-4"/>
          <w:sz w:val="28"/>
          <w:szCs w:val="28"/>
        </w:rPr>
        <w:t>用較預計減少所致</w:t>
      </w:r>
      <w:r w:rsidR="00B67C36" w:rsidRPr="000D0BBD">
        <w:rPr>
          <w:rFonts w:hAnsi="Calibri" w:hint="eastAsia"/>
          <w:color w:val="000000" w:themeColor="text1"/>
          <w:spacing w:val="-4"/>
          <w:sz w:val="28"/>
          <w:szCs w:val="28"/>
        </w:rPr>
        <w:t>。產銷</w:t>
      </w:r>
      <w:r w:rsidR="00B67C36" w:rsidRPr="000D0BBD">
        <w:rPr>
          <w:rFonts w:hint="eastAsia"/>
          <w:color w:val="000000"/>
          <w:spacing w:val="-4"/>
          <w:sz w:val="28"/>
          <w:szCs w:val="28"/>
        </w:rPr>
        <w:t>（</w:t>
      </w:r>
      <w:r w:rsidR="00B67C36" w:rsidRPr="000D0BBD">
        <w:rPr>
          <w:rFonts w:hAnsi="Calibri" w:hint="eastAsia"/>
          <w:color w:val="000000"/>
          <w:spacing w:val="-4"/>
          <w:sz w:val="28"/>
          <w:szCs w:val="28"/>
        </w:rPr>
        <w:t>營運</w:t>
      </w:r>
      <w:r w:rsidR="00B67C36" w:rsidRPr="000D0BBD">
        <w:rPr>
          <w:rFonts w:hint="eastAsia"/>
          <w:color w:val="000000"/>
          <w:spacing w:val="-4"/>
          <w:sz w:val="28"/>
          <w:szCs w:val="28"/>
        </w:rPr>
        <w:t>）</w:t>
      </w:r>
      <w:r w:rsidR="00B67C36" w:rsidRPr="000D0BBD">
        <w:rPr>
          <w:rFonts w:hAnsi="Calibri" w:hint="eastAsia"/>
          <w:color w:val="000000"/>
          <w:spacing w:val="-4"/>
          <w:sz w:val="28"/>
          <w:szCs w:val="28"/>
        </w:rPr>
        <w:t>計畫計有2項，實施結果，均未達預計目標</w:t>
      </w:r>
      <w:r w:rsidR="00B67C36" w:rsidRPr="00F71EEC">
        <w:rPr>
          <w:rFonts w:hAnsi="標楷體" w:hint="eastAsia"/>
          <w:sz w:val="28"/>
          <w:lang w:eastAsia="zh-HK"/>
        </w:rPr>
        <w:t>（表1）</w:t>
      </w:r>
      <w:r w:rsidR="00B67C36" w:rsidRPr="00F71EEC">
        <w:rPr>
          <w:rFonts w:hAnsi="Calibri" w:hint="eastAsia"/>
          <w:color w:val="000000"/>
          <w:sz w:val="28"/>
          <w:szCs w:val="28"/>
        </w:rPr>
        <w:t>，</w:t>
      </w:r>
      <w:r w:rsidR="00B67C36" w:rsidRPr="00157BAB">
        <w:rPr>
          <w:rFonts w:hAnsi="Calibri" w:hint="eastAsia"/>
          <w:color w:val="000000"/>
          <w:spacing w:val="2"/>
          <w:sz w:val="28"/>
          <w:szCs w:val="28"/>
        </w:rPr>
        <w:t>其中</w:t>
      </w:r>
      <w:r w:rsidR="00B67C36" w:rsidRPr="00157BAB">
        <w:rPr>
          <w:rFonts w:hAnsi="Calibri" w:hint="eastAsia"/>
          <w:spacing w:val="2"/>
          <w:sz w:val="28"/>
          <w:szCs w:val="28"/>
        </w:rPr>
        <w:t>臺中捷運股份有限公司因臺中市</w:t>
      </w:r>
      <w:r w:rsidR="00B67C36" w:rsidRPr="00157BAB">
        <w:rPr>
          <w:rFonts w:hAnsi="標楷體" w:hint="eastAsia"/>
          <w:color w:val="000000"/>
          <w:spacing w:val="2"/>
          <w:sz w:val="28"/>
          <w:szCs w:val="28"/>
        </w:rPr>
        <w:t>捷運僅1條，仍處於發展階段，運量尚未穩</w:t>
      </w:r>
      <w:r w:rsidR="00B67C36" w:rsidRPr="00F71EEC">
        <w:rPr>
          <w:rFonts w:hAnsi="標楷體" w:hint="eastAsia"/>
          <w:color w:val="000000"/>
          <w:sz w:val="28"/>
          <w:szCs w:val="28"/>
        </w:rPr>
        <w:t>定，</w:t>
      </w:r>
      <w:r w:rsidR="00B67C36" w:rsidRPr="00F71EEC">
        <w:rPr>
          <w:rFonts w:hAnsi="Calibri" w:hint="eastAsia"/>
          <w:sz w:val="28"/>
          <w:szCs w:val="28"/>
        </w:rPr>
        <w:t>致實際運量較預計減少；豐原農產品股份有限公司因受</w:t>
      </w:r>
      <w:r w:rsidR="00B67C36" w:rsidRPr="00F71EEC">
        <w:rPr>
          <w:rFonts w:hAnsi="標楷體" w:hint="eastAsia"/>
          <w:sz w:val="28"/>
          <w:lang w:eastAsia="zh-HK"/>
        </w:rPr>
        <w:t>天候異常影響</w:t>
      </w:r>
      <w:r w:rsidR="00B67C36" w:rsidRPr="00F71EEC">
        <w:rPr>
          <w:rFonts w:hAnsi="Calibri" w:hint="eastAsia"/>
          <w:sz w:val="28"/>
          <w:szCs w:val="28"/>
        </w:rPr>
        <w:t>，致果菜實際交易量較預計減少。固定資產之建設改良擴充計畫</w:t>
      </w:r>
      <w:r w:rsidR="00B67C36" w:rsidRPr="00F71EEC">
        <w:rPr>
          <w:rFonts w:hAnsi="標楷體" w:hint="eastAsia"/>
          <w:sz w:val="28"/>
          <w:szCs w:val="28"/>
        </w:rPr>
        <w:t>，</w:t>
      </w:r>
      <w:r w:rsidR="00B67C36" w:rsidRPr="00F71EEC">
        <w:rPr>
          <w:rFonts w:hAnsi="Calibri" w:hint="eastAsia"/>
          <w:sz w:val="28"/>
          <w:szCs w:val="28"/>
        </w:rPr>
        <w:t>113年度決算</w:t>
      </w:r>
      <w:r w:rsidR="00B67C36" w:rsidRPr="00F71EEC">
        <w:rPr>
          <w:rFonts w:hAnsi="Calibri" w:hint="eastAsia"/>
          <w:color w:val="000000" w:themeColor="text1"/>
          <w:sz w:val="28"/>
          <w:szCs w:val="28"/>
        </w:rPr>
        <w:t>支用數1</w:t>
      </w:r>
      <w:r w:rsidR="00B67C36" w:rsidRPr="00F71EEC">
        <w:rPr>
          <w:rFonts w:hAnsi="Calibri"/>
          <w:color w:val="000000" w:themeColor="text1"/>
          <w:sz w:val="28"/>
          <w:szCs w:val="28"/>
        </w:rPr>
        <w:t>,</w:t>
      </w:r>
      <w:r w:rsidR="00B67C36" w:rsidRPr="00F71EEC">
        <w:rPr>
          <w:rFonts w:hAnsi="Calibri" w:hint="eastAsia"/>
          <w:color w:val="000000" w:themeColor="text1"/>
          <w:sz w:val="28"/>
          <w:szCs w:val="28"/>
        </w:rPr>
        <w:t>076萬餘元</w:t>
      </w:r>
      <w:r w:rsidR="00B67C36" w:rsidRPr="00F71EEC">
        <w:rPr>
          <w:rFonts w:hAnsi="標楷體" w:hint="eastAsia"/>
          <w:color w:val="000000" w:themeColor="text1"/>
          <w:sz w:val="28"/>
          <w:szCs w:val="28"/>
        </w:rPr>
        <w:t>，</w:t>
      </w:r>
      <w:r w:rsidR="00B67C36" w:rsidRPr="00F71EEC">
        <w:rPr>
          <w:rFonts w:hAnsi="Calibri" w:hint="eastAsia"/>
          <w:color w:val="000000" w:themeColor="text1"/>
          <w:sz w:val="28"/>
          <w:szCs w:val="28"/>
        </w:rPr>
        <w:t>較可用預算數減少5</w:t>
      </w:r>
      <w:r w:rsidR="00B67C36" w:rsidRPr="00F71EEC">
        <w:rPr>
          <w:rFonts w:hAnsi="Calibri"/>
          <w:color w:val="000000" w:themeColor="text1"/>
          <w:sz w:val="28"/>
          <w:szCs w:val="28"/>
        </w:rPr>
        <w:t>,281</w:t>
      </w:r>
      <w:r w:rsidR="00B67C36" w:rsidRPr="00F71EEC">
        <w:rPr>
          <w:rFonts w:hAnsi="Calibri" w:hint="eastAsia"/>
          <w:color w:val="000000" w:themeColor="text1"/>
          <w:sz w:val="28"/>
          <w:szCs w:val="28"/>
        </w:rPr>
        <w:t>萬餘元</w:t>
      </w:r>
      <w:r w:rsidR="00B67C36" w:rsidRPr="00F71EEC">
        <w:rPr>
          <w:rFonts w:hAnsi="標楷體" w:hint="eastAsia"/>
          <w:color w:val="000000" w:themeColor="text1"/>
          <w:sz w:val="28"/>
          <w:szCs w:val="28"/>
        </w:rPr>
        <w:t>，</w:t>
      </w:r>
      <w:r w:rsidR="00B67C36" w:rsidRPr="00F71EEC">
        <w:rPr>
          <w:rFonts w:hAnsi="Calibri" w:hint="eastAsia"/>
          <w:color w:val="000000" w:themeColor="text1"/>
          <w:sz w:val="28"/>
          <w:szCs w:val="28"/>
        </w:rPr>
        <w:t>約8</w:t>
      </w:r>
      <w:r w:rsidR="00B67C36" w:rsidRPr="00F71EEC">
        <w:rPr>
          <w:rFonts w:hAnsi="Calibri"/>
          <w:color w:val="000000" w:themeColor="text1"/>
          <w:sz w:val="28"/>
          <w:szCs w:val="28"/>
        </w:rPr>
        <w:t>3</w:t>
      </w:r>
      <w:r w:rsidR="00B67C36" w:rsidRPr="00F71EEC">
        <w:rPr>
          <w:rFonts w:hAnsi="Calibri" w:hint="eastAsia"/>
          <w:color w:val="000000" w:themeColor="text1"/>
          <w:sz w:val="28"/>
          <w:szCs w:val="28"/>
        </w:rPr>
        <w:t>.</w:t>
      </w:r>
      <w:r w:rsidR="00B67C36" w:rsidRPr="00F71EEC">
        <w:rPr>
          <w:rFonts w:hAnsi="Calibri"/>
          <w:color w:val="000000" w:themeColor="text1"/>
          <w:sz w:val="28"/>
          <w:szCs w:val="28"/>
        </w:rPr>
        <w:t>06</w:t>
      </w:r>
      <w:r w:rsidR="00B67C36" w:rsidRPr="00F71EEC">
        <w:rPr>
          <w:rFonts w:hAnsi="標楷體" w:hint="eastAsia"/>
          <w:color w:val="000000" w:themeColor="text1"/>
          <w:sz w:val="28"/>
          <w:szCs w:val="28"/>
        </w:rPr>
        <w:t>％，</w:t>
      </w:r>
      <w:r w:rsidR="00B67C36" w:rsidRPr="00F71EEC">
        <w:rPr>
          <w:rFonts w:hAnsi="Calibri" w:hint="eastAsia"/>
          <w:color w:val="000000" w:themeColor="text1"/>
          <w:sz w:val="28"/>
          <w:szCs w:val="28"/>
        </w:rPr>
        <w:t>主要係</w:t>
      </w:r>
      <w:r w:rsidR="00B67C36" w:rsidRPr="00F71EEC">
        <w:rPr>
          <w:rFonts w:hAnsi="標楷體" w:hint="eastAsia"/>
          <w:color w:val="000000" w:themeColor="text1"/>
          <w:sz w:val="28"/>
          <w:szCs w:val="28"/>
        </w:rPr>
        <w:t>豐原果菜批發市場工程增建及冷藏設施建置計畫尚在辦理中</w:t>
      </w:r>
      <w:r w:rsidR="00B67C36" w:rsidRPr="00F71EEC">
        <w:rPr>
          <w:rFonts w:hAnsi="Calibri" w:hint="eastAsia"/>
          <w:color w:val="000000" w:themeColor="text1"/>
          <w:sz w:val="28"/>
          <w:szCs w:val="28"/>
        </w:rPr>
        <w:t>所致</w:t>
      </w:r>
      <w:r w:rsidR="00B67C36" w:rsidRPr="00F71EEC">
        <w:rPr>
          <w:rFonts w:hAnsi="標楷體" w:hint="eastAsia"/>
          <w:color w:val="000000"/>
          <w:sz w:val="28"/>
          <w:szCs w:val="28"/>
        </w:rPr>
        <w:t>。</w:t>
      </w:r>
    </w:p>
    <w:p w14:paraId="4F043430" w14:textId="77777777" w:rsidR="00B67C36" w:rsidRPr="00F71EEC" w:rsidRDefault="00B67C36" w:rsidP="00640A8D">
      <w:pPr>
        <w:overflowPunct w:val="0"/>
        <w:snapToGrid w:val="0"/>
        <w:spacing w:line="580" w:lineRule="exact"/>
        <w:ind w:firstLineChars="200" w:firstLine="568"/>
        <w:jc w:val="both"/>
        <w:rPr>
          <w:rFonts w:ascii="標楷體" w:eastAsia="標楷體"/>
          <w:color w:val="000000"/>
          <w:sz w:val="28"/>
          <w:szCs w:val="28"/>
        </w:rPr>
      </w:pPr>
      <w:r w:rsidRPr="00157BAB">
        <w:rPr>
          <w:rFonts w:ascii="標楷體" w:eastAsia="標楷體" w:hint="eastAsia"/>
          <w:color w:val="000000"/>
          <w:spacing w:val="2"/>
          <w:sz w:val="28"/>
          <w:szCs w:val="28"/>
        </w:rPr>
        <w:t>上述2家市營事業，經以預算盈虧達成情形作為評比標準</w:t>
      </w:r>
      <w:r w:rsidRPr="00157BAB">
        <w:rPr>
          <w:rFonts w:ascii="標楷體" w:eastAsia="標楷體" w:hAnsi="標楷體" w:hint="eastAsia"/>
          <w:color w:val="000000"/>
          <w:spacing w:val="2"/>
          <w:sz w:val="28"/>
          <w:szCs w:val="28"/>
        </w:rPr>
        <w:t>，</w:t>
      </w:r>
      <w:r w:rsidRPr="00157BAB">
        <w:rPr>
          <w:rFonts w:ascii="標楷體" w:eastAsia="標楷體" w:hint="eastAsia"/>
          <w:color w:val="000000"/>
          <w:spacing w:val="2"/>
          <w:sz w:val="28"/>
          <w:szCs w:val="28"/>
        </w:rPr>
        <w:t>其中臺中捷運股</w:t>
      </w:r>
      <w:r w:rsidRPr="00F71EEC">
        <w:rPr>
          <w:rFonts w:ascii="標楷體" w:eastAsia="標楷體" w:hint="eastAsia"/>
          <w:color w:val="000000"/>
          <w:sz w:val="28"/>
          <w:szCs w:val="28"/>
        </w:rPr>
        <w:t>份有限公司營運發生虧損4億9,790萬餘元</w:t>
      </w:r>
      <w:r w:rsidRPr="00F71EEC">
        <w:rPr>
          <w:rFonts w:ascii="標楷體" w:eastAsia="標楷體" w:hAnsi="標楷體" w:hint="eastAsia"/>
          <w:color w:val="000000"/>
          <w:sz w:val="28"/>
          <w:szCs w:val="28"/>
        </w:rPr>
        <w:t>，</w:t>
      </w:r>
      <w:r w:rsidRPr="00F71EEC">
        <w:rPr>
          <w:rFonts w:ascii="標楷體" w:eastAsia="標楷體" w:hint="eastAsia"/>
          <w:color w:val="000000"/>
          <w:sz w:val="28"/>
          <w:szCs w:val="28"/>
        </w:rPr>
        <w:t>較預算數淨損7億3,450萬餘元</w:t>
      </w:r>
      <w:r w:rsidRPr="00F71EEC">
        <w:rPr>
          <w:rFonts w:ascii="標楷體" w:eastAsia="標楷體" w:hAnsi="標楷體" w:hint="eastAsia"/>
          <w:color w:val="000000"/>
          <w:sz w:val="28"/>
          <w:szCs w:val="28"/>
        </w:rPr>
        <w:t>，</w:t>
      </w:r>
      <w:r w:rsidRPr="00F71EEC">
        <w:rPr>
          <w:rFonts w:ascii="標楷體" w:eastAsia="標楷體" w:hint="eastAsia"/>
          <w:color w:val="000000"/>
          <w:sz w:val="28"/>
          <w:szCs w:val="28"/>
        </w:rPr>
        <w:lastRenderedPageBreak/>
        <w:t>減損2億3,659萬餘元</w:t>
      </w:r>
      <w:r w:rsidRPr="00F71EEC">
        <w:rPr>
          <w:rFonts w:ascii="標楷體" w:eastAsia="標楷體" w:hAnsi="標楷體" w:hint="eastAsia"/>
          <w:color w:val="000000"/>
          <w:sz w:val="28"/>
          <w:szCs w:val="28"/>
        </w:rPr>
        <w:t>，</w:t>
      </w:r>
      <w:r w:rsidRPr="00F71EEC">
        <w:rPr>
          <w:rFonts w:ascii="標楷體" w:eastAsia="標楷體" w:hint="eastAsia"/>
          <w:color w:val="000000" w:themeColor="text1"/>
          <w:sz w:val="28"/>
          <w:szCs w:val="28"/>
        </w:rPr>
        <w:t>主要係</w:t>
      </w:r>
      <w:r w:rsidRPr="00F71EEC">
        <w:rPr>
          <w:rFonts w:ascii="標楷體" w:eastAsia="標楷體" w:hint="eastAsia"/>
          <w:color w:val="000000"/>
          <w:sz w:val="28"/>
          <w:szCs w:val="28"/>
        </w:rPr>
        <w:t>員額未補足</w:t>
      </w:r>
      <w:r w:rsidRPr="00F71EEC">
        <w:rPr>
          <w:rFonts w:ascii="標楷體" w:eastAsia="標楷體" w:hAnsi="標楷體" w:hint="eastAsia"/>
          <w:bCs/>
          <w:color w:val="000000"/>
          <w:sz w:val="28"/>
          <w:szCs w:val="28"/>
        </w:rPr>
        <w:t>，及</w:t>
      </w:r>
      <w:r>
        <w:rPr>
          <w:rFonts w:ascii="標楷體" w:eastAsia="標楷體" w:hAnsi="標楷體" w:hint="eastAsia"/>
          <w:bCs/>
          <w:color w:val="000000"/>
          <w:sz w:val="28"/>
          <w:szCs w:val="28"/>
        </w:rPr>
        <w:t>進行</w:t>
      </w:r>
      <w:r w:rsidRPr="00F71EEC">
        <w:rPr>
          <w:rFonts w:ascii="標楷體" w:eastAsia="標楷體" w:hAnsi="標楷體" w:hint="eastAsia"/>
          <w:bCs/>
          <w:color w:val="000000"/>
          <w:sz w:val="28"/>
          <w:szCs w:val="28"/>
        </w:rPr>
        <w:t>車站與機廠相關節流措施，營運成本及管理費用較預計減少所致；豐原農產品股份有限公司獲有盈餘408萬餘元，已達預算目標</w:t>
      </w:r>
      <w:r w:rsidRPr="00F71EEC">
        <w:rPr>
          <w:rFonts w:ascii="標楷體" w:eastAsia="標楷體" w:hint="eastAsia"/>
          <w:color w:val="000000"/>
          <w:sz w:val="28"/>
          <w:szCs w:val="28"/>
        </w:rPr>
        <w:t>。</w:t>
      </w:r>
    </w:p>
    <w:p w14:paraId="6F53024E" w14:textId="77777777" w:rsidR="00B67C36" w:rsidRPr="00F71EEC" w:rsidRDefault="00B67C36" w:rsidP="008B0042">
      <w:pPr>
        <w:overflowPunct w:val="0"/>
        <w:snapToGrid w:val="0"/>
        <w:spacing w:line="580" w:lineRule="exact"/>
        <w:ind w:firstLineChars="200" w:firstLine="560"/>
        <w:jc w:val="both"/>
        <w:rPr>
          <w:rFonts w:ascii="標楷體" w:eastAsia="標楷體"/>
          <w:color w:val="000000"/>
          <w:sz w:val="28"/>
          <w:szCs w:val="28"/>
        </w:rPr>
      </w:pPr>
      <w:r w:rsidRPr="00F71EEC">
        <w:rPr>
          <w:rFonts w:ascii="標楷體" w:eastAsia="標楷體" w:hint="eastAsia"/>
          <w:color w:val="000000"/>
          <w:sz w:val="28"/>
          <w:szCs w:val="28"/>
        </w:rPr>
        <w:t>另本處依決算法第23條規定審核各事業效能，並提出建議意見，茲摘其要者列述如次：</w:t>
      </w:r>
    </w:p>
    <w:p w14:paraId="5E8C679D" w14:textId="622842FE" w:rsidR="00B67C36" w:rsidRPr="00F71EEC" w:rsidRDefault="00B67C36" w:rsidP="008B0042">
      <w:pPr>
        <w:pStyle w:val="21"/>
        <w:overflowPunct w:val="0"/>
        <w:spacing w:line="580" w:lineRule="exact"/>
        <w:ind w:firstLineChars="200" w:firstLine="561"/>
        <w:rPr>
          <w:rFonts w:cs="新細明體"/>
          <w:snapToGrid w:val="0"/>
          <w:spacing w:val="0"/>
          <w:szCs w:val="28"/>
        </w:rPr>
      </w:pPr>
      <w:r w:rsidRPr="00F71EEC">
        <w:rPr>
          <w:rFonts w:hint="eastAsia"/>
          <w:b/>
          <w:bCs/>
          <w:spacing w:val="0"/>
        </w:rPr>
        <w:t>捷運綠線運量已逐年成長，惟仍未達預算數，致累計虧損已近資本額</w:t>
      </w:r>
      <w:r w:rsidRPr="00F71EEC">
        <w:rPr>
          <w:b/>
          <w:bCs/>
          <w:spacing w:val="0"/>
        </w:rPr>
        <w:t>9</w:t>
      </w:r>
      <w:r w:rsidRPr="00F71EEC">
        <w:rPr>
          <w:rFonts w:hint="eastAsia"/>
          <w:b/>
          <w:bCs/>
          <w:spacing w:val="0"/>
        </w:rPr>
        <w:t>成，相關捷運服務及行車噪音管控仍有待改善，附業收入不如預期及公司治理機制尚未健全等，允宜檢討改善，以提升服務品質並減少虧損：</w:t>
      </w:r>
      <w:r w:rsidRPr="00F71EEC">
        <w:rPr>
          <w:rFonts w:hint="eastAsia"/>
          <w:bCs/>
          <w:color w:val="000000"/>
          <w:spacing w:val="0"/>
        </w:rPr>
        <w:t>臺中市政府為因應都市發展道路使用量大增，公共運輸需求上升，積極規劃興建大眾捷運系統，完成首條臺中都會區大眾捷運系統烏日文心北屯線（下稱捷運綠線），</w:t>
      </w:r>
      <w:r w:rsidRPr="00F71EEC">
        <w:rPr>
          <w:rFonts w:hint="eastAsia"/>
          <w:bCs/>
          <w:spacing w:val="0"/>
        </w:rPr>
        <w:t>並於</w:t>
      </w:r>
      <w:r w:rsidRPr="00F71EEC">
        <w:rPr>
          <w:bCs/>
          <w:spacing w:val="0"/>
        </w:rPr>
        <w:t>110</w:t>
      </w:r>
      <w:r w:rsidRPr="00F71EEC">
        <w:rPr>
          <w:rFonts w:hint="eastAsia"/>
          <w:bCs/>
          <w:spacing w:val="0"/>
        </w:rPr>
        <w:t>年</w:t>
      </w:r>
      <w:r w:rsidRPr="00F71EEC">
        <w:rPr>
          <w:bCs/>
          <w:spacing w:val="0"/>
        </w:rPr>
        <w:t>4</w:t>
      </w:r>
      <w:r w:rsidRPr="00F71EEC">
        <w:rPr>
          <w:rFonts w:hint="eastAsia"/>
          <w:bCs/>
          <w:spacing w:val="0"/>
        </w:rPr>
        <w:t>月</w:t>
      </w:r>
      <w:r w:rsidRPr="00F71EEC">
        <w:rPr>
          <w:bCs/>
          <w:spacing w:val="0"/>
        </w:rPr>
        <w:t>25</w:t>
      </w:r>
      <w:r w:rsidRPr="00F71EEC">
        <w:rPr>
          <w:rFonts w:hint="eastAsia"/>
          <w:bCs/>
          <w:spacing w:val="0"/>
        </w:rPr>
        <w:t>日開始正式營運，及為妥善管理營運捷運路線，設置營業基金臺中捷運股份有限公司，提供民眾安全舒適捷運服務，捷運綠線運量自首年</w:t>
      </w:r>
      <w:r w:rsidRPr="00F71EEC">
        <w:rPr>
          <w:bCs/>
          <w:spacing w:val="0"/>
        </w:rPr>
        <w:t>110</w:t>
      </w:r>
      <w:r w:rsidRPr="00F71EEC">
        <w:rPr>
          <w:rFonts w:hint="eastAsia"/>
          <w:bCs/>
          <w:spacing w:val="0"/>
        </w:rPr>
        <w:t>年度之</w:t>
      </w:r>
      <w:r w:rsidRPr="00F71EEC">
        <w:rPr>
          <w:bCs/>
          <w:spacing w:val="0"/>
        </w:rPr>
        <w:t>418</w:t>
      </w:r>
      <w:r w:rsidRPr="00F71EEC">
        <w:rPr>
          <w:rFonts w:hint="eastAsia"/>
          <w:bCs/>
          <w:spacing w:val="0"/>
        </w:rPr>
        <w:t>萬餘人次，增長至</w:t>
      </w:r>
      <w:r w:rsidRPr="00F71EEC">
        <w:rPr>
          <w:bCs/>
          <w:spacing w:val="0"/>
        </w:rPr>
        <w:t>113</w:t>
      </w:r>
      <w:r w:rsidRPr="00F71EEC">
        <w:rPr>
          <w:rFonts w:hint="eastAsia"/>
          <w:bCs/>
          <w:spacing w:val="0"/>
        </w:rPr>
        <w:t>年度之</w:t>
      </w:r>
      <w:r w:rsidRPr="00F71EEC">
        <w:rPr>
          <w:bCs/>
          <w:spacing w:val="0"/>
        </w:rPr>
        <w:t>1,580</w:t>
      </w:r>
      <w:r w:rsidRPr="00F71EEC">
        <w:rPr>
          <w:rFonts w:hint="eastAsia"/>
          <w:bCs/>
          <w:spacing w:val="0"/>
        </w:rPr>
        <w:t>萬餘人次，已逐年成長。經查營運管理情形，核有</w:t>
      </w:r>
      <w:r w:rsidRPr="00F71EEC">
        <w:rPr>
          <w:rFonts w:cs="新細明體" w:hint="eastAsia"/>
          <w:spacing w:val="0"/>
        </w:rPr>
        <w:t>：</w:t>
      </w:r>
      <w:r w:rsidRPr="00F71EEC">
        <w:rPr>
          <w:rFonts w:hint="eastAsia"/>
          <w:bCs/>
          <w:spacing w:val="0"/>
        </w:rPr>
        <w:t>（</w:t>
      </w:r>
      <w:r>
        <w:rPr>
          <w:rFonts w:cs="新細明體" w:hint="eastAsia"/>
          <w:spacing w:val="0"/>
        </w:rPr>
        <w:t>一</w:t>
      </w:r>
      <w:r w:rsidRPr="00F71EEC">
        <w:rPr>
          <w:rFonts w:hint="eastAsia"/>
          <w:bCs/>
          <w:spacing w:val="0"/>
        </w:rPr>
        <w:t>）近</w:t>
      </w:r>
      <w:r w:rsidRPr="00F71EEC">
        <w:rPr>
          <w:bCs/>
          <w:spacing w:val="0"/>
        </w:rPr>
        <w:t>3</w:t>
      </w:r>
      <w:r w:rsidRPr="00F71EEC">
        <w:rPr>
          <w:rFonts w:hint="eastAsia"/>
          <w:bCs/>
          <w:spacing w:val="0"/>
        </w:rPr>
        <w:t>年度</w:t>
      </w:r>
      <w:r>
        <w:rPr>
          <w:rFonts w:cs="新細明體" w:hint="eastAsia"/>
          <w:spacing w:val="0"/>
        </w:rPr>
        <w:t>（</w:t>
      </w:r>
      <w:r w:rsidRPr="00F71EEC">
        <w:rPr>
          <w:bCs/>
          <w:spacing w:val="0"/>
        </w:rPr>
        <w:t>111</w:t>
      </w:r>
      <w:r w:rsidRPr="00F71EEC">
        <w:rPr>
          <w:rFonts w:hint="eastAsia"/>
          <w:bCs/>
          <w:spacing w:val="0"/>
        </w:rPr>
        <w:t>至</w:t>
      </w:r>
      <w:r w:rsidRPr="00F71EEC">
        <w:rPr>
          <w:bCs/>
          <w:spacing w:val="0"/>
        </w:rPr>
        <w:t>113</w:t>
      </w:r>
      <w:r w:rsidRPr="00F71EEC">
        <w:rPr>
          <w:rFonts w:hint="eastAsia"/>
          <w:bCs/>
          <w:spacing w:val="0"/>
        </w:rPr>
        <w:t>年度</w:t>
      </w:r>
      <w:r>
        <w:rPr>
          <w:rFonts w:hint="eastAsia"/>
          <w:bCs/>
          <w:spacing w:val="0"/>
        </w:rPr>
        <w:t>）</w:t>
      </w:r>
      <w:r w:rsidRPr="00F71EEC">
        <w:rPr>
          <w:rFonts w:hint="eastAsia"/>
          <w:bCs/>
          <w:spacing w:val="0"/>
        </w:rPr>
        <w:t>運量均不如預期，截至</w:t>
      </w:r>
      <w:r w:rsidRPr="00F71EEC">
        <w:rPr>
          <w:bCs/>
          <w:spacing w:val="0"/>
        </w:rPr>
        <w:t>113</w:t>
      </w:r>
      <w:r w:rsidRPr="00F71EEC">
        <w:rPr>
          <w:rFonts w:hint="eastAsia"/>
          <w:bCs/>
          <w:spacing w:val="0"/>
        </w:rPr>
        <w:t>年度止，累計虧損</w:t>
      </w:r>
      <w:r w:rsidRPr="00F71EEC">
        <w:rPr>
          <w:bCs/>
          <w:spacing w:val="0"/>
        </w:rPr>
        <w:t>31</w:t>
      </w:r>
      <w:r w:rsidRPr="00F71EEC">
        <w:rPr>
          <w:rFonts w:hint="eastAsia"/>
          <w:bCs/>
          <w:spacing w:val="0"/>
        </w:rPr>
        <w:t>億</w:t>
      </w:r>
      <w:r w:rsidRPr="00F71EEC">
        <w:rPr>
          <w:bCs/>
          <w:spacing w:val="0"/>
        </w:rPr>
        <w:t>2,911</w:t>
      </w:r>
      <w:r w:rsidRPr="00F71EEC">
        <w:rPr>
          <w:rFonts w:hint="eastAsia"/>
          <w:bCs/>
          <w:spacing w:val="0"/>
        </w:rPr>
        <w:t>萬餘元，為資本額</w:t>
      </w:r>
      <w:r w:rsidRPr="00F71EEC">
        <w:rPr>
          <w:bCs/>
          <w:spacing w:val="0"/>
        </w:rPr>
        <w:t>35</w:t>
      </w:r>
      <w:r w:rsidRPr="00F71EEC">
        <w:rPr>
          <w:rFonts w:hint="eastAsia"/>
          <w:bCs/>
          <w:spacing w:val="0"/>
        </w:rPr>
        <w:t>億元之</w:t>
      </w:r>
      <w:r w:rsidRPr="00F71EEC">
        <w:rPr>
          <w:bCs/>
          <w:spacing w:val="0"/>
        </w:rPr>
        <w:t>89.40</w:t>
      </w:r>
      <w:r w:rsidRPr="00F71EEC">
        <w:rPr>
          <w:rFonts w:hint="eastAsia"/>
          <w:bCs/>
          <w:spacing w:val="0"/>
        </w:rPr>
        <w:t>％</w:t>
      </w:r>
      <w:r w:rsidRPr="00F71EEC">
        <w:rPr>
          <w:rFonts w:cs="新細明體" w:hint="eastAsia"/>
          <w:spacing w:val="0"/>
        </w:rPr>
        <w:t>；</w:t>
      </w:r>
      <w:r w:rsidRPr="00F71EEC">
        <w:rPr>
          <w:rFonts w:hint="eastAsia"/>
          <w:bCs/>
          <w:spacing w:val="0"/>
        </w:rPr>
        <w:t>（</w:t>
      </w:r>
      <w:r>
        <w:rPr>
          <w:rFonts w:cs="新細明體" w:hint="eastAsia"/>
          <w:spacing w:val="0"/>
        </w:rPr>
        <w:t>二</w:t>
      </w:r>
      <w:r w:rsidRPr="00F71EEC">
        <w:rPr>
          <w:rFonts w:hint="eastAsia"/>
          <w:bCs/>
          <w:spacing w:val="0"/>
        </w:rPr>
        <w:t>）配合中央促進公共運輸方案，發行公共運輸定期票，惟定期票閘門通道設置率未達</w:t>
      </w:r>
      <w:r w:rsidRPr="00F71EEC">
        <w:rPr>
          <w:bCs/>
          <w:spacing w:val="0"/>
        </w:rPr>
        <w:t>4</w:t>
      </w:r>
      <w:r w:rsidRPr="00F71EEC">
        <w:rPr>
          <w:rFonts w:hint="eastAsia"/>
          <w:bCs/>
          <w:spacing w:val="0"/>
        </w:rPr>
        <w:t>成，迭遭民眾反映進出不便</w:t>
      </w:r>
      <w:r w:rsidRPr="00F71EEC">
        <w:rPr>
          <w:rFonts w:cs="新細明體" w:hint="eastAsia"/>
          <w:spacing w:val="0"/>
        </w:rPr>
        <w:t>；</w:t>
      </w:r>
      <w:r w:rsidRPr="00F71EEC">
        <w:rPr>
          <w:rFonts w:hint="eastAsia"/>
          <w:bCs/>
          <w:spacing w:val="0"/>
        </w:rPr>
        <w:t>（</w:t>
      </w:r>
      <w:r>
        <w:rPr>
          <w:rFonts w:cs="新細明體" w:hint="eastAsia"/>
          <w:spacing w:val="0"/>
        </w:rPr>
        <w:t>三</w:t>
      </w:r>
      <w:r w:rsidRPr="00F71EEC">
        <w:rPr>
          <w:rFonts w:hint="eastAsia"/>
          <w:bCs/>
          <w:spacing w:val="0"/>
        </w:rPr>
        <w:t>）與廠商簽訂車站刊登廣告租賃案，惟</w:t>
      </w:r>
      <w:r w:rsidRPr="00F71EEC">
        <w:rPr>
          <w:bCs/>
          <w:spacing w:val="0"/>
        </w:rPr>
        <w:t>113</w:t>
      </w:r>
      <w:r w:rsidRPr="00F71EEC">
        <w:rPr>
          <w:rFonts w:hint="eastAsia"/>
          <w:bCs/>
          <w:spacing w:val="0"/>
        </w:rPr>
        <w:t>年</w:t>
      </w:r>
      <w:r w:rsidRPr="00F71EEC">
        <w:rPr>
          <w:bCs/>
          <w:spacing w:val="0"/>
        </w:rPr>
        <w:t>10</w:t>
      </w:r>
      <w:r w:rsidRPr="00F71EEC">
        <w:rPr>
          <w:rFonts w:hint="eastAsia"/>
          <w:bCs/>
          <w:spacing w:val="0"/>
        </w:rPr>
        <w:t>月份上刊率（實際使用面積</w:t>
      </w:r>
      <w:r w:rsidRPr="00F71EEC">
        <w:rPr>
          <w:bCs/>
          <w:spacing w:val="0"/>
        </w:rPr>
        <w:t>/</w:t>
      </w:r>
      <w:r w:rsidRPr="00F71EEC">
        <w:rPr>
          <w:rFonts w:hint="eastAsia"/>
          <w:bCs/>
          <w:spacing w:val="0"/>
        </w:rPr>
        <w:t>契約面積</w:t>
      </w:r>
      <w:r w:rsidR="00C61593" w:rsidRPr="00C61593">
        <w:rPr>
          <w:rFonts w:hint="eastAsia"/>
          <w:bCs/>
          <w:spacing w:val="0"/>
        </w:rPr>
        <w:t>×100</w:t>
      </w:r>
      <w:r w:rsidRPr="00F71EEC">
        <w:rPr>
          <w:rFonts w:hint="eastAsia"/>
          <w:bCs/>
          <w:spacing w:val="0"/>
        </w:rPr>
        <w:t>）介於</w:t>
      </w:r>
      <w:r w:rsidRPr="00F71EEC">
        <w:rPr>
          <w:bCs/>
          <w:spacing w:val="0"/>
        </w:rPr>
        <w:t>3.40</w:t>
      </w:r>
      <w:r w:rsidRPr="00F71EEC">
        <w:rPr>
          <w:rFonts w:hint="eastAsia"/>
          <w:bCs/>
          <w:spacing w:val="0"/>
        </w:rPr>
        <w:t>％至</w:t>
      </w:r>
      <w:r w:rsidRPr="00F71EEC">
        <w:rPr>
          <w:bCs/>
          <w:spacing w:val="0"/>
        </w:rPr>
        <w:t>121.90</w:t>
      </w:r>
      <w:r w:rsidRPr="00F71EEC">
        <w:rPr>
          <w:rFonts w:hint="eastAsia"/>
          <w:bCs/>
          <w:spacing w:val="0"/>
        </w:rPr>
        <w:t>％，平均</w:t>
      </w:r>
      <w:r w:rsidRPr="00F71EEC">
        <w:rPr>
          <w:bCs/>
          <w:spacing w:val="0"/>
        </w:rPr>
        <w:t>31.67</w:t>
      </w:r>
      <w:r w:rsidRPr="00F71EEC">
        <w:rPr>
          <w:rFonts w:hint="eastAsia"/>
          <w:bCs/>
          <w:spacing w:val="0"/>
        </w:rPr>
        <w:t>％，其中逾</w:t>
      </w:r>
      <w:r w:rsidRPr="00F71EEC">
        <w:rPr>
          <w:bCs/>
          <w:spacing w:val="0"/>
        </w:rPr>
        <w:t>50</w:t>
      </w:r>
      <w:r w:rsidRPr="00F71EEC">
        <w:rPr>
          <w:rFonts w:hint="eastAsia"/>
          <w:bCs/>
          <w:spacing w:val="0"/>
        </w:rPr>
        <w:t>％者僅市政府站、文心崇德站及高鐵臺中站，且有部分閒置空間尚待出租</w:t>
      </w:r>
      <w:r w:rsidRPr="00F71EEC">
        <w:rPr>
          <w:rFonts w:cs="新細明體" w:hint="eastAsia"/>
          <w:spacing w:val="0"/>
        </w:rPr>
        <w:t>；</w:t>
      </w:r>
      <w:r w:rsidRPr="00F71EEC">
        <w:rPr>
          <w:rFonts w:hint="eastAsia"/>
          <w:bCs/>
          <w:spacing w:val="0"/>
        </w:rPr>
        <w:t>（</w:t>
      </w:r>
      <w:r>
        <w:rPr>
          <w:rFonts w:cs="新細明體" w:hint="eastAsia"/>
          <w:spacing w:val="0"/>
        </w:rPr>
        <w:t>四</w:t>
      </w:r>
      <w:r w:rsidRPr="00F71EEC">
        <w:rPr>
          <w:rFonts w:hint="eastAsia"/>
          <w:bCs/>
          <w:spacing w:val="0"/>
        </w:rPr>
        <w:t>）</w:t>
      </w:r>
      <w:r w:rsidRPr="00F71EEC">
        <w:rPr>
          <w:bCs/>
          <w:spacing w:val="0"/>
        </w:rPr>
        <w:t>113</w:t>
      </w:r>
      <w:r w:rsidRPr="00F71EEC">
        <w:rPr>
          <w:rFonts w:hint="eastAsia"/>
          <w:bCs/>
          <w:spacing w:val="0"/>
        </w:rPr>
        <w:t>年度噪音量測</w:t>
      </w:r>
      <w:r w:rsidRPr="00F71EEC">
        <w:rPr>
          <w:bCs/>
          <w:spacing w:val="0"/>
        </w:rPr>
        <w:t>15</w:t>
      </w:r>
      <w:r w:rsidRPr="00F71EEC">
        <w:rPr>
          <w:rFonts w:hint="eastAsia"/>
          <w:bCs/>
          <w:spacing w:val="0"/>
        </w:rPr>
        <w:t>個區間，有四維站至松竹站之均能音量逾目標值</w:t>
      </w:r>
      <w:r w:rsidRPr="00F71EEC">
        <w:rPr>
          <w:bCs/>
          <w:spacing w:val="0"/>
        </w:rPr>
        <w:t>80</w:t>
      </w:r>
      <w:r w:rsidRPr="00F71EEC">
        <w:rPr>
          <w:rFonts w:hint="eastAsia"/>
          <w:bCs/>
          <w:spacing w:val="0"/>
        </w:rPr>
        <w:t>分貝，且量測區間多所重複，部分區間尚未辦理噪音量測</w:t>
      </w:r>
      <w:r w:rsidRPr="00F71EEC">
        <w:rPr>
          <w:rFonts w:cs="新細明體" w:hint="eastAsia"/>
          <w:spacing w:val="0"/>
        </w:rPr>
        <w:t>；</w:t>
      </w:r>
      <w:r w:rsidRPr="00F71EEC">
        <w:rPr>
          <w:rFonts w:hint="eastAsia"/>
          <w:bCs/>
          <w:spacing w:val="0"/>
        </w:rPr>
        <w:t>（</w:t>
      </w:r>
      <w:r>
        <w:rPr>
          <w:rFonts w:cs="新細明體" w:hint="eastAsia"/>
          <w:spacing w:val="0"/>
        </w:rPr>
        <w:t>五</w:t>
      </w:r>
      <w:r w:rsidRPr="00F71EEC">
        <w:rPr>
          <w:rFonts w:hint="eastAsia"/>
          <w:bCs/>
          <w:spacing w:val="0"/>
        </w:rPr>
        <w:t>）未建立內部控制制度及未落實內部稽核作業等待改善事項</w:t>
      </w:r>
      <w:r w:rsidRPr="00F71EEC">
        <w:rPr>
          <w:rFonts w:cs="新細明體" w:hint="eastAsia"/>
          <w:snapToGrid w:val="0"/>
          <w:spacing w:val="0"/>
          <w:szCs w:val="28"/>
        </w:rPr>
        <w:t>。</w:t>
      </w:r>
      <w:r w:rsidRPr="00F71EEC">
        <w:rPr>
          <w:rFonts w:cs="新細明體" w:hint="eastAsia"/>
          <w:spacing w:val="0"/>
        </w:rPr>
        <w:t>（</w:t>
      </w:r>
      <w:r w:rsidRPr="00F71EEC">
        <w:rPr>
          <w:rFonts w:cs="新細明體" w:hint="eastAsia"/>
          <w:snapToGrid w:val="0"/>
          <w:spacing w:val="0"/>
          <w:szCs w:val="28"/>
        </w:rPr>
        <w:t>詳乙－</w:t>
      </w:r>
      <w:r w:rsidR="00B11568">
        <w:rPr>
          <w:rFonts w:cs="新細明體" w:hint="eastAsia"/>
          <w:snapToGrid w:val="0"/>
          <w:spacing w:val="0"/>
          <w:szCs w:val="28"/>
        </w:rPr>
        <w:t>74</w:t>
      </w:r>
      <w:r w:rsidRPr="00F71EEC">
        <w:rPr>
          <w:rFonts w:cs="新細明體" w:hint="eastAsia"/>
          <w:snapToGrid w:val="0"/>
          <w:spacing w:val="0"/>
          <w:szCs w:val="28"/>
        </w:rPr>
        <w:t>頁</w:t>
      </w:r>
      <w:r w:rsidRPr="00F71EEC">
        <w:rPr>
          <w:rFonts w:cs="新細明體" w:hint="eastAsia"/>
          <w:spacing w:val="0"/>
        </w:rPr>
        <w:t>）</w:t>
      </w:r>
    </w:p>
    <w:p w14:paraId="229597B4" w14:textId="117E0BE0" w:rsidR="00B67C36" w:rsidRPr="00D52490" w:rsidRDefault="00B67C36" w:rsidP="008B0042">
      <w:pPr>
        <w:pStyle w:val="21"/>
        <w:overflowPunct w:val="0"/>
        <w:spacing w:line="580" w:lineRule="exact"/>
        <w:ind w:firstLineChars="200" w:firstLine="560"/>
        <w:rPr>
          <w:spacing w:val="0"/>
          <w:szCs w:val="28"/>
        </w:rPr>
      </w:pPr>
      <w:r w:rsidRPr="00F71EEC">
        <w:rPr>
          <w:rFonts w:hint="eastAsia"/>
          <w:spacing w:val="0"/>
          <w:szCs w:val="28"/>
        </w:rPr>
        <w:t>以上，各營業基金經營待改善事項，業據函復提出妥善改進措施，本處已列管繼續注意其改善成效。</w:t>
      </w:r>
    </w:p>
    <w:p w14:paraId="65089E54" w14:textId="62739118" w:rsidR="00201CD0" w:rsidRPr="00702AF3" w:rsidRDefault="00201CD0" w:rsidP="00FE6254">
      <w:pPr>
        <w:overflowPunct w:val="0"/>
        <w:spacing w:beforeLines="50" w:before="180" w:afterLines="30" w:after="108" w:line="548" w:lineRule="exact"/>
        <w:jc w:val="both"/>
        <w:rPr>
          <w:rFonts w:ascii="標楷體" w:eastAsia="標楷體" w:hAnsi="Times New Roman"/>
          <w:b/>
          <w:color w:val="000000" w:themeColor="text1"/>
          <w:sz w:val="36"/>
          <w:szCs w:val="36"/>
        </w:rPr>
      </w:pPr>
      <w:r w:rsidRPr="00702AF3">
        <w:rPr>
          <w:rFonts w:ascii="標楷體" w:eastAsia="標楷體" w:hAnsi="Times New Roman" w:hint="eastAsia"/>
          <w:b/>
          <w:color w:val="000000" w:themeColor="text1"/>
          <w:sz w:val="36"/>
          <w:szCs w:val="36"/>
        </w:rPr>
        <w:lastRenderedPageBreak/>
        <w:t>伍、非營業特種基金決算之審核</w:t>
      </w:r>
    </w:p>
    <w:p w14:paraId="16AEDB3A" w14:textId="6B6294A2" w:rsidR="00201CD0" w:rsidRPr="00A85121" w:rsidRDefault="00221B3F" w:rsidP="003E6236">
      <w:pPr>
        <w:overflowPunct w:val="0"/>
        <w:spacing w:beforeLines="50" w:before="180" w:line="570" w:lineRule="exact"/>
        <w:ind w:firstLineChars="250" w:firstLine="600"/>
        <w:jc w:val="both"/>
        <w:rPr>
          <w:rFonts w:ascii="標楷體" w:eastAsia="標楷體" w:hAnsi="標楷體"/>
          <w:sz w:val="28"/>
          <w:szCs w:val="28"/>
        </w:rPr>
      </w:pPr>
      <w:r>
        <w:rPr>
          <w:noProof/>
        </w:rPr>
        <mc:AlternateContent>
          <mc:Choice Requires="wpg">
            <w:drawing>
              <wp:anchor distT="0" distB="0" distL="114300" distR="114300" simplePos="0" relativeHeight="251707392" behindDoc="0" locked="0" layoutInCell="1" allowOverlap="1" wp14:anchorId="73266419" wp14:editId="2B52830D">
                <wp:simplePos x="0" y="0"/>
                <wp:positionH relativeFrom="column">
                  <wp:posOffset>2371090</wp:posOffset>
                </wp:positionH>
                <wp:positionV relativeFrom="paragraph">
                  <wp:posOffset>201370</wp:posOffset>
                </wp:positionV>
                <wp:extent cx="3968750" cy="3620135"/>
                <wp:effectExtent l="0" t="0" r="0" b="0"/>
                <wp:wrapSquare wrapText="bothSides"/>
                <wp:docPr id="1" name="群組 1"/>
                <wp:cNvGraphicFramePr/>
                <a:graphic xmlns:a="http://schemas.openxmlformats.org/drawingml/2006/main">
                  <a:graphicData uri="http://schemas.microsoft.com/office/word/2010/wordprocessingGroup">
                    <wpg:wgp>
                      <wpg:cNvGrpSpPr/>
                      <wpg:grpSpPr>
                        <a:xfrm>
                          <a:off x="0" y="0"/>
                          <a:ext cx="3968750" cy="3620135"/>
                          <a:chOff x="0" y="0"/>
                          <a:chExt cx="3969165" cy="3620141"/>
                        </a:xfrm>
                      </wpg:grpSpPr>
                      <wps:wsp>
                        <wps:cNvPr id="1100616592" name="匾額 1382603383">
                          <a:extLst>
                            <a:ext uri="{FF2B5EF4-FFF2-40B4-BE49-F238E27FC236}">
                              <a16:creationId xmlns:a16="http://schemas.microsoft.com/office/drawing/2014/main" id="{00000000-0008-0000-0100-000003000000}"/>
                            </a:ext>
                          </a:extLst>
                        </wps:cNvPr>
                        <wps:cNvSpPr/>
                        <wps:spPr>
                          <a:xfrm>
                            <a:off x="0" y="0"/>
                            <a:ext cx="3969165" cy="3620141"/>
                          </a:xfrm>
                          <a:prstGeom prst="plaque">
                            <a:avLst>
                              <a:gd name="adj" fmla="val 7575"/>
                            </a:avLst>
                          </a:prstGeom>
                          <a:gradFill>
                            <a:gsLst>
                              <a:gs pos="0">
                                <a:schemeClr val="accent4">
                                  <a:lumMod val="40000"/>
                                  <a:lumOff val="60000"/>
                                </a:schemeClr>
                              </a:gs>
                              <a:gs pos="50000">
                                <a:schemeClr val="bg1"/>
                              </a:gs>
                              <a:gs pos="100000">
                                <a:schemeClr val="accent4">
                                  <a:lumMod val="40000"/>
                                  <a:lumOff val="60000"/>
                                </a:schemeClr>
                              </a:gs>
                            </a:gsLst>
                            <a:lin ang="162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wps:wsp>
                      <wpg:graphicFrame>
                        <wpg:cNvPr id="1766357198" name="圖表 1906369088">
                          <a:extLst>
                            <a:ext uri="{FF2B5EF4-FFF2-40B4-BE49-F238E27FC236}">
                              <a16:creationId xmlns:a16="http://schemas.microsoft.com/office/drawing/2014/main" id="{00000000-0008-0000-0100-000004000000}"/>
                            </a:ext>
                          </a:extLst>
                        </wpg:cNvPr>
                        <wpg:cNvFrPr/>
                        <wpg:xfrm>
                          <a:off x="0" y="0"/>
                          <a:ext cx="3924300" cy="3603625"/>
                        </wpg:xfrm>
                        <a:graphic>
                          <a:graphicData uri="http://schemas.openxmlformats.org/drawingml/2006/chart">
                            <c:chart xmlns:c="http://schemas.openxmlformats.org/drawingml/2006/chart" xmlns:r="http://schemas.openxmlformats.org/officeDocument/2006/relationships" r:id="rId16"/>
                          </a:graphicData>
                        </a:graphic>
                      </wpg:graphicFrame>
                    </wpg:wgp>
                  </a:graphicData>
                </a:graphic>
              </wp:anchor>
            </w:drawing>
          </mc:Choice>
          <mc:Fallback>
            <w:pict>
              <v:group w14:anchorId="39A0F895" id="群組 1" o:spid="_x0000_s1026" style="position:absolute;margin-left:186.7pt;margin-top:15.85pt;width:312.5pt;height:285.05pt;z-index:251707392" coordsize="39691,36201"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">
                <v:shape id="匾額 1382603383" o:spid="_x0000_s1027" type="#_x0000_t21" style="position:absolute;width:39691;height:36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" adj="1636" fillcolor="#ffe599 [1303]" stroked="f" strokeweight="1pt">
                  <v:fill color2="white [3212]" angle="180" focus="50%" type="gradient"/>
                </v:shape>
                <v:shape id="圖表 1906369088" o:spid="_x0000_s1028" type="#_x0000_t75" style="position:absolute;left:2255;top:1828;width:35239;height:318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">
                  <v:imagedata r:id="rId17" o:title=""/>
                  <o:lock v:ext="edit" aspectratio="f"/>
                </v:shape>
                <w10:wrap type="square"/>
              </v:group>
            </w:pict>
          </mc:Fallback>
        </mc:AlternateContent>
      </w:r>
      <w:r w:rsidR="00415460">
        <w:rPr>
          <w:noProof/>
        </w:rPr>
        <mc:AlternateContent>
          <mc:Choice Requires="wpg">
            <w:drawing>
              <wp:anchor distT="0" distB="0" distL="114300" distR="114300" simplePos="0" relativeHeight="251712512" behindDoc="0" locked="0" layoutInCell="1" allowOverlap="1" wp14:anchorId="42A44521" wp14:editId="3FECFC98">
                <wp:simplePos x="0" y="0"/>
                <wp:positionH relativeFrom="column">
                  <wp:posOffset>2367915</wp:posOffset>
                </wp:positionH>
                <wp:positionV relativeFrom="paragraph">
                  <wp:posOffset>4165525</wp:posOffset>
                </wp:positionV>
                <wp:extent cx="3995420" cy="3347085"/>
                <wp:effectExtent l="0" t="0" r="5080" b="0"/>
                <wp:wrapSquare wrapText="bothSides"/>
                <wp:docPr id="1369509285" name="群組 19"/>
                <wp:cNvGraphicFramePr/>
                <a:graphic xmlns:a="http://schemas.openxmlformats.org/drawingml/2006/main">
                  <a:graphicData uri="http://schemas.microsoft.com/office/word/2010/wordprocessingGroup">
                    <wpg:wgp>
                      <wpg:cNvGrpSpPr/>
                      <wpg:grpSpPr>
                        <a:xfrm>
                          <a:off x="0" y="0"/>
                          <a:ext cx="3995420" cy="3347085"/>
                          <a:chOff x="299339" y="0"/>
                          <a:chExt cx="3995439" cy="3347085"/>
                        </a:xfrm>
                      </wpg:grpSpPr>
                      <wps:wsp>
                        <wps:cNvPr id="1712673546" name="匾額 1377266294">
                          <a:extLst>
                            <a:ext uri="{FF2B5EF4-FFF2-40B4-BE49-F238E27FC236}">
                              <a16:creationId xmlns:a16="http://schemas.microsoft.com/office/drawing/2014/main" id="{00000000-0008-0000-0100-000006000000}"/>
                            </a:ext>
                          </a:extLst>
                        </wps:cNvPr>
                        <wps:cNvSpPr/>
                        <wps:spPr>
                          <a:xfrm>
                            <a:off x="299339" y="0"/>
                            <a:ext cx="3985260" cy="3228340"/>
                          </a:xfrm>
                          <a:prstGeom prst="plaque">
                            <a:avLst>
                              <a:gd name="adj" fmla="val 8481"/>
                            </a:avLst>
                          </a:prstGeom>
                          <a:gradFill>
                            <a:gsLst>
                              <a:gs pos="0">
                                <a:schemeClr val="accent4">
                                  <a:lumMod val="40000"/>
                                  <a:lumOff val="60000"/>
                                </a:schemeClr>
                              </a:gs>
                              <a:gs pos="50000">
                                <a:srgbClr val="FFFFFF"/>
                              </a:gs>
                              <a:gs pos="100000">
                                <a:schemeClr val="accent4">
                                  <a:lumMod val="40000"/>
                                  <a:lumOff val="60000"/>
                                </a:schemeClr>
                              </a:gs>
                            </a:gsLst>
                            <a:lin ang="162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a:noAutofit/>
                        </wps:bodyPr>
                      </wps:wsp>
                      <wpg:graphicFrame>
                        <wpg:cNvPr id="636826974" name="圖表 1">
                          <a:extLst>
                            <a:ext uri="{FF2B5EF4-FFF2-40B4-BE49-F238E27FC236}">
                              <a16:creationId xmlns:a16="http://schemas.microsoft.com/office/drawing/2014/main" id="{00000000-0008-0000-0100-000007000000}"/>
                            </a:ext>
                          </a:extLst>
                        </wpg:cNvPr>
                        <wpg:cNvFrPr/>
                        <wpg:xfrm>
                          <a:off x="299358" y="0"/>
                          <a:ext cx="3995420" cy="3347085"/>
                        </wpg:xfrm>
                        <a:graphic>
                          <a:graphicData uri="http://schemas.openxmlformats.org/drawingml/2006/chart">
                            <c:chart xmlns:c="http://schemas.openxmlformats.org/drawingml/2006/chart" xmlns:r="http://schemas.openxmlformats.org/officeDocument/2006/relationships" r:id="rId18"/>
                          </a:graphicData>
                        </a:graphic>
                      </wpg:graphicFrame>
                    </wpg:wgp>
                  </a:graphicData>
                </a:graphic>
                <wp14:sizeRelH relativeFrom="margin">
                  <wp14:pctWidth>0</wp14:pctWidth>
                </wp14:sizeRelH>
                <wp14:sizeRelV relativeFrom="margin">
                  <wp14:pctHeight>0</wp14:pctHeight>
                </wp14:sizeRelV>
              </wp:anchor>
            </w:drawing>
          </mc:Choice>
          <mc:Fallback>
            <w:pict>
              <v:group w14:anchorId="593647B6" id="群組 19" o:spid="_x0000_s1026" style="position:absolute;margin-left:186.45pt;margin-top:328pt;width:314.6pt;height:263.55pt;z-index:251712512;mso-width-relative:margin;mso-height-relative:margin" coordorigin="2993" coordsize="39954,33470"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">
                <v:shape id="匾額 1377266294" o:spid="_x0000_s1027" type="#_x0000_t21" style="position:absolute;left:2993;width:39852;height:32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" adj="1832" fillcolor="#ffe599 [1303]" stroked="f" strokeweight="1pt">
                  <v:fill angle="180" focus="50%" type="gradient"/>
                </v:shape>
                <v:shape id="圖表 1" o:spid="_x0000_s1028" type="#_x0000_t75" style="position:absolute;left:4212;top:1402;width:36759;height:29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">
                  <v:imagedata r:id="rId19" o:title=""/>
                  <o:lock v:ext="edit" aspectratio="f"/>
                </v:shape>
                <w10:wrap type="square"/>
              </v:group>
            </w:pict>
          </mc:Fallback>
        </mc:AlternateContent>
      </w:r>
      <w:r w:rsidR="00702AF3" w:rsidRPr="00702AF3">
        <w:rPr>
          <w:rFonts w:ascii="標楷體" w:eastAsia="標楷體" w:hAnsi="標楷體" w:hint="eastAsia"/>
          <w:noProof/>
          <w:color w:val="000000" w:themeColor="text1"/>
          <w:sz w:val="28"/>
          <w:szCs w:val="28"/>
        </w:rPr>
        <w:t>113年度附屬單位決算及綜計表非營業部分，計列附屬單位決算21個單位，審核結果，綜計修正增列收入3,754萬餘元，審定總收入（含基金來源）1,138億7,623萬餘元，總支出（含基金用途）938億6,501萬餘元，賸餘200億1,121萬餘元，較預算賸餘458億4,882萬餘元，減少258億3,760萬餘元，約56.35％，其中：</w:t>
      </w:r>
      <w:r w:rsidR="00702AF3" w:rsidRPr="00702AF3">
        <w:rPr>
          <w:rFonts w:ascii="標楷體" w:eastAsia="標楷體" w:hAnsi="標楷體" w:hint="eastAsia"/>
          <w:b/>
          <w:bCs/>
          <w:noProof/>
          <w:color w:val="000000" w:themeColor="text1"/>
          <w:sz w:val="28"/>
          <w:szCs w:val="28"/>
        </w:rPr>
        <w:t>一、作業基金</w:t>
      </w:r>
      <w:r w:rsidR="00702AF3" w:rsidRPr="00702AF3">
        <w:rPr>
          <w:rFonts w:ascii="標楷體" w:eastAsia="標楷體" w:hAnsi="標楷體" w:hint="eastAsia"/>
          <w:noProof/>
          <w:color w:val="000000" w:themeColor="text1"/>
          <w:sz w:val="28"/>
          <w:szCs w:val="28"/>
        </w:rPr>
        <w:t>11個單位（含31個分預算），綜計修正增列收入671萬餘元（係增列臺中市工業區開發管理基金之業務外收入），審定總收入365億1,599萬餘元，總支出241億3,299萬餘元，賸餘123億8,299萬餘元，較預算賸餘456億1,209萬餘元，減少332億2,910萬餘元，約72.85％（圖1），主要係臺中市市地重劃基金第十三期市地重劃抵費地標售收入較預計減少所致。113年度短絀之基金有1個單位，共計短絀5,193萬餘元；其餘10</w:t>
      </w:r>
      <w:r w:rsidR="00702AF3" w:rsidRPr="00702AF3">
        <w:rPr>
          <w:rFonts w:ascii="標楷體" w:eastAsia="標楷體" w:hAnsi="標楷體" w:hint="eastAsia"/>
          <w:noProof/>
          <w:color w:val="000000" w:themeColor="text1"/>
          <w:sz w:val="28"/>
          <w:szCs w:val="28"/>
        </w:rPr>
        <w:lastRenderedPageBreak/>
        <w:t>個單位均有賸餘，共計賸餘124億3,493萬餘元</w:t>
      </w:r>
      <w:r w:rsidR="00201CD0" w:rsidRPr="00702AF3">
        <w:rPr>
          <w:rFonts w:ascii="標楷體" w:eastAsia="標楷體" w:hAnsi="標楷體" w:hint="eastAsia"/>
          <w:color w:val="000000" w:themeColor="text1"/>
          <w:spacing w:val="2"/>
          <w:sz w:val="28"/>
          <w:szCs w:val="28"/>
        </w:rPr>
        <w:t>。</w:t>
      </w:r>
      <w:r w:rsidR="00A85121" w:rsidRPr="00DD2248">
        <w:rPr>
          <w:rFonts w:ascii="標楷體" w:eastAsia="標楷體" w:hAnsi="標楷體" w:hint="eastAsia"/>
          <w:b/>
          <w:bCs/>
          <w:sz w:val="28"/>
          <w:szCs w:val="28"/>
        </w:rPr>
        <w:t>二、特別收入基金</w:t>
      </w:r>
      <w:r w:rsidR="00A85121" w:rsidRPr="00316752">
        <w:rPr>
          <w:rFonts w:ascii="標楷體" w:eastAsia="標楷體" w:hAnsi="標楷體" w:hint="eastAsia"/>
          <w:sz w:val="28"/>
          <w:szCs w:val="28"/>
        </w:rPr>
        <w:t>10個單位（含</w:t>
      </w:r>
      <w:r w:rsidR="00A85121">
        <w:rPr>
          <w:rFonts w:ascii="標楷體" w:eastAsia="標楷體" w:hAnsi="標楷體" w:hint="eastAsia"/>
          <w:sz w:val="28"/>
          <w:szCs w:val="28"/>
        </w:rPr>
        <w:t>350</w:t>
      </w:r>
      <w:r w:rsidR="00A85121" w:rsidRPr="00316752">
        <w:rPr>
          <w:rFonts w:ascii="標楷體" w:eastAsia="標楷體" w:hAnsi="標楷體" w:hint="eastAsia"/>
          <w:sz w:val="28"/>
          <w:szCs w:val="28"/>
        </w:rPr>
        <w:t>個分預算），綜計修正增列來源3,082萬餘元（係增列</w:t>
      </w:r>
      <w:r w:rsidR="00A85121">
        <w:rPr>
          <w:rFonts w:ascii="標楷體" w:eastAsia="標楷體" w:hAnsi="標楷體" w:hint="eastAsia"/>
          <w:sz w:val="28"/>
          <w:szCs w:val="28"/>
        </w:rPr>
        <w:t>臺中市環境保護基金徵收及依法分配收入</w:t>
      </w:r>
      <w:r w:rsidR="00A85121" w:rsidRPr="00316752">
        <w:rPr>
          <w:rFonts w:ascii="標楷體" w:eastAsia="標楷體" w:hAnsi="標楷體" w:hint="eastAsia"/>
          <w:sz w:val="28"/>
          <w:szCs w:val="28"/>
        </w:rPr>
        <w:t>），審定基金來源773億6,024萬餘元，基金用途697億3,201萬餘元，賸餘76億2,822萬餘元，較預算賸餘2億3,672萬餘元，增加73億9,149萬餘元（圖</w:t>
      </w:r>
      <w:r w:rsidR="00A85121">
        <w:rPr>
          <w:rFonts w:ascii="標楷體" w:eastAsia="標楷體" w:hAnsi="標楷體" w:hint="eastAsia"/>
          <w:sz w:val="28"/>
          <w:szCs w:val="28"/>
        </w:rPr>
        <w:t>2</w:t>
      </w:r>
      <w:r w:rsidR="00A85121" w:rsidRPr="00316752">
        <w:rPr>
          <w:rFonts w:ascii="標楷體" w:eastAsia="標楷體" w:hAnsi="標楷體" w:hint="eastAsia"/>
          <w:sz w:val="28"/>
          <w:szCs w:val="28"/>
        </w:rPr>
        <w:t>），主要係</w:t>
      </w:r>
      <w:r w:rsidR="00A85121" w:rsidRPr="00CD35E2">
        <w:rPr>
          <w:rFonts w:ascii="標楷體" w:eastAsia="標楷體" w:hAnsi="標楷體" w:hint="eastAsia"/>
          <w:sz w:val="28"/>
          <w:szCs w:val="28"/>
        </w:rPr>
        <w:t>臺中市容積代金基金辦理容積移入繳納之容積代金較預計增加</w:t>
      </w:r>
      <w:r w:rsidR="00A85121" w:rsidRPr="00316752">
        <w:rPr>
          <w:rFonts w:ascii="標楷體" w:eastAsia="標楷體" w:hAnsi="標楷體" w:hint="eastAsia"/>
          <w:sz w:val="28"/>
          <w:szCs w:val="28"/>
        </w:rPr>
        <w:t>所致。113年度短絀之基金有2個單位，共計短絀2,872萬餘元；其餘8個單位均有賸餘，共計賸餘76億5,695萬餘元。</w:t>
      </w:r>
    </w:p>
    <w:p w14:paraId="729FFFDC" w14:textId="77777777" w:rsidR="00A85121" w:rsidRPr="005D67F4" w:rsidRDefault="00201CD0" w:rsidP="00E70D1E">
      <w:pPr>
        <w:overflowPunct w:val="0"/>
        <w:spacing w:line="540" w:lineRule="exact"/>
        <w:ind w:firstLineChars="200" w:firstLine="560"/>
        <w:jc w:val="both"/>
        <w:rPr>
          <w:rFonts w:ascii="標楷體" w:eastAsia="標楷體" w:hAnsi="標楷體"/>
          <w:sz w:val="28"/>
          <w:szCs w:val="28"/>
        </w:rPr>
      </w:pPr>
      <w:r w:rsidRPr="00005FC0">
        <w:rPr>
          <w:rFonts w:ascii="標楷體" w:eastAsia="標楷體" w:hAnsi="標楷體" w:hint="eastAsia"/>
          <w:noProof/>
          <w:color w:val="C00000"/>
          <w:sz w:val="28"/>
          <w:szCs w:val="28"/>
        </w:rPr>
        <mc:AlternateContent>
          <mc:Choice Requires="wps">
            <w:drawing>
              <wp:anchor distT="0" distB="0" distL="114300" distR="114300" simplePos="0" relativeHeight="251678720" behindDoc="0" locked="0" layoutInCell="1" allowOverlap="1" wp14:anchorId="08FD471D" wp14:editId="7E9470F9">
                <wp:simplePos x="0" y="0"/>
                <wp:positionH relativeFrom="margin">
                  <wp:posOffset>2540</wp:posOffset>
                </wp:positionH>
                <wp:positionV relativeFrom="margin">
                  <wp:posOffset>-5952490</wp:posOffset>
                </wp:positionV>
                <wp:extent cx="6355080" cy="2125980"/>
                <wp:effectExtent l="0" t="0" r="7620" b="7620"/>
                <wp:wrapSquare wrapText="bothSides"/>
                <wp:docPr id="2051" name="文字方塊 2051"/>
                <wp:cNvGraphicFramePr/>
                <a:graphic xmlns:a="http://schemas.openxmlformats.org/drawingml/2006/main">
                  <a:graphicData uri="http://schemas.microsoft.com/office/word/2010/wordprocessingShape">
                    <wps:wsp>
                      <wps:cNvSpPr txBox="1"/>
                      <wps:spPr>
                        <a:xfrm>
                          <a:off x="0" y="0"/>
                          <a:ext cx="6355080" cy="21259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99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395"/>
                              <w:gridCol w:w="1404"/>
                              <w:gridCol w:w="1404"/>
                              <w:gridCol w:w="1404"/>
                              <w:gridCol w:w="1316"/>
                            </w:tblGrid>
                            <w:tr w:rsidR="00201CD0" w:rsidRPr="0078391F" w14:paraId="19113613" w14:textId="77777777" w:rsidTr="00D32F0F">
                              <w:trPr>
                                <w:tblHeader/>
                              </w:trPr>
                              <w:tc>
                                <w:tcPr>
                                  <w:tcW w:w="9923" w:type="dxa"/>
                                  <w:gridSpan w:val="5"/>
                                  <w:tcBorders>
                                    <w:top w:val="nil"/>
                                    <w:left w:val="nil"/>
                                    <w:bottom w:val="single" w:sz="4" w:space="0" w:color="auto"/>
                                    <w:right w:val="nil"/>
                                  </w:tcBorders>
                                  <w:vAlign w:val="center"/>
                                  <w:hideMark/>
                                </w:tcPr>
                                <w:p w14:paraId="72D60125" w14:textId="77777777" w:rsidR="00201CD0" w:rsidRPr="0078391F" w:rsidRDefault="00201CD0" w:rsidP="0010789F">
                                  <w:pPr>
                                    <w:snapToGrid w:val="0"/>
                                    <w:spacing w:line="280" w:lineRule="exact"/>
                                    <w:ind w:leftChars="-23" w:left="634" w:hangingChars="287" w:hanging="689"/>
                                    <w:jc w:val="center"/>
                                    <w:rPr>
                                      <w:rFonts w:ascii="標楷體" w:eastAsia="標楷體" w:hAnsi="標楷體"/>
                                      <w:b/>
                                      <w:u w:val="single"/>
                                    </w:rPr>
                                  </w:pPr>
                                  <w:r w:rsidRPr="0078391F">
                                    <w:rPr>
                                      <w:rFonts w:ascii="標楷體" w:eastAsia="標楷體" w:hAnsi="標楷體" w:hint="eastAsia"/>
                                      <w:b/>
                                    </w:rPr>
                                    <w:t xml:space="preserve">表1　</w:t>
                                  </w:r>
                                  <w:r>
                                    <w:rPr>
                                      <w:rFonts w:ascii="標楷體" w:eastAsia="標楷體" w:hAnsi="標楷體" w:hint="eastAsia"/>
                                      <w:b/>
                                    </w:rPr>
                                    <w:t>10</w:t>
                                  </w:r>
                                  <w:r>
                                    <w:rPr>
                                      <w:rFonts w:ascii="標楷體" w:eastAsia="標楷體" w:hAnsi="標楷體"/>
                                      <w:b/>
                                    </w:rPr>
                                    <w:t>7</w:t>
                                  </w:r>
                                  <w:r w:rsidRPr="0078391F">
                                    <w:rPr>
                                      <w:rFonts w:ascii="標楷體" w:eastAsia="標楷體" w:hAnsi="標楷體" w:hint="eastAsia"/>
                                      <w:b/>
                                    </w:rPr>
                                    <w:t>年度</w:t>
                                  </w:r>
                                  <w:r>
                                    <w:rPr>
                                      <w:rFonts w:ascii="標楷體" w:eastAsia="標楷體" w:hAnsi="標楷體" w:hint="eastAsia"/>
                                      <w:b/>
                                    </w:rPr>
                                    <w:t>臺</w:t>
                                  </w:r>
                                  <w:r>
                                    <w:rPr>
                                      <w:rFonts w:ascii="標楷體" w:eastAsia="標楷體" w:hAnsi="標楷體"/>
                                      <w:b/>
                                    </w:rPr>
                                    <w:t>中市</w:t>
                                  </w:r>
                                  <w:r w:rsidRPr="0078391F">
                                    <w:rPr>
                                      <w:rFonts w:ascii="標楷體" w:eastAsia="標楷體" w:hAnsi="標楷體" w:hint="eastAsia"/>
                                      <w:b/>
                                    </w:rPr>
                                    <w:t>作業基金本期餘絀預算執行</w:t>
                                  </w:r>
                                  <w:r w:rsidRPr="00292A6C">
                                    <w:rPr>
                                      <w:rFonts w:ascii="標楷體" w:eastAsia="標楷體" w:hAnsi="標楷體" w:hint="eastAsia"/>
                                      <w:b/>
                                    </w:rPr>
                                    <w:t>排名</w:t>
                                  </w:r>
                                  <w:r w:rsidRPr="0078391F">
                                    <w:rPr>
                                      <w:rFonts w:ascii="標楷體" w:eastAsia="標楷體" w:hAnsi="標楷體" w:hint="eastAsia"/>
                                      <w:b/>
                                    </w:rPr>
                                    <w:t>情形表</w:t>
                                  </w:r>
                                </w:p>
                                <w:p w14:paraId="16F6E739" w14:textId="77777777" w:rsidR="00201CD0" w:rsidRPr="0078391F" w:rsidRDefault="00201CD0" w:rsidP="00CE1C06">
                                  <w:pPr>
                                    <w:spacing w:line="240" w:lineRule="exact"/>
                                    <w:jc w:val="right"/>
                                    <w:rPr>
                                      <w:rFonts w:ascii="標楷體" w:eastAsia="標楷體" w:hAnsi="標楷體"/>
                                      <w:sz w:val="20"/>
                                    </w:rPr>
                                  </w:pPr>
                                  <w:r w:rsidRPr="0078391F">
                                    <w:rPr>
                                      <w:rFonts w:ascii="標楷體" w:eastAsia="標楷體" w:hAnsi="標楷體" w:hint="eastAsia"/>
                                      <w:spacing w:val="60"/>
                                      <w:sz w:val="20"/>
                                    </w:rPr>
                                    <w:tab/>
                                  </w:r>
                                  <w:r w:rsidRPr="0078391F">
                                    <w:rPr>
                                      <w:rFonts w:ascii="標楷體" w:eastAsia="標楷體" w:hAnsi="標楷體" w:hint="eastAsia"/>
                                      <w:spacing w:val="-20"/>
                                      <w:kern w:val="0"/>
                                      <w:sz w:val="20"/>
                                    </w:rPr>
                                    <w:t>單位：</w:t>
                                  </w:r>
                                  <w:r w:rsidRPr="0078391F">
                                    <w:rPr>
                                      <w:rFonts w:ascii="標楷體" w:eastAsia="標楷體" w:hAnsi="標楷體" w:hint="eastAsia"/>
                                      <w:sz w:val="20"/>
                                    </w:rPr>
                                    <w:t>新臺幣百萬元</w:t>
                                  </w:r>
                                  <w:r>
                                    <w:rPr>
                                      <w:rFonts w:ascii="標楷體" w:eastAsia="標楷體" w:hAnsi="標楷體" w:hint="eastAsia"/>
                                      <w:sz w:val="20"/>
                                    </w:rPr>
                                    <w:t>、</w:t>
                                  </w:r>
                                  <w:r>
                                    <w:rPr>
                                      <w:rFonts w:ascii="標楷體" w:eastAsia="標楷體" w:hAnsi="標楷體"/>
                                      <w:sz w:val="20"/>
                                    </w:rPr>
                                    <w:t>％</w:t>
                                  </w:r>
                                </w:p>
                              </w:tc>
                            </w:tr>
                            <w:tr w:rsidR="00201CD0" w:rsidRPr="0078391F" w14:paraId="1B525868" w14:textId="77777777" w:rsidTr="00CB7943">
                              <w:trPr>
                                <w:trHeight w:val="323"/>
                              </w:trPr>
                              <w:tc>
                                <w:tcPr>
                                  <w:tcW w:w="4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42B81" w14:textId="77777777" w:rsidR="00201CD0" w:rsidRPr="0078391F" w:rsidRDefault="00201CD0" w:rsidP="007659B5">
                                  <w:pPr>
                                    <w:widowControl/>
                                    <w:snapToGrid w:val="0"/>
                                    <w:spacing w:line="240" w:lineRule="exact"/>
                                    <w:ind w:leftChars="-59" w:left="-3" w:hangingChars="11" w:hanging="139"/>
                                    <w:jc w:val="center"/>
                                    <w:rPr>
                                      <w:rFonts w:ascii="標楷體" w:eastAsia="標楷體" w:hAnsi="標楷體" w:cs="新細明體"/>
                                      <w:b/>
                                      <w:bCs/>
                                      <w:noProof/>
                                      <w:color w:val="000000"/>
                                      <w:spacing w:val="-10"/>
                                      <w:kern w:val="0"/>
                                      <w:sz w:val="20"/>
                                    </w:rPr>
                                  </w:pPr>
                                  <w:r w:rsidRPr="00A52905">
                                    <w:rPr>
                                      <w:rFonts w:ascii="標楷體" w:eastAsia="標楷體" w:hAnsi="標楷體" w:hint="eastAsia"/>
                                      <w:spacing w:val="533"/>
                                      <w:kern w:val="0"/>
                                      <w:sz w:val="20"/>
                                      <w:fitText w:val="4000" w:id="1465137418"/>
                                    </w:rPr>
                                    <w:t>基金名</w:t>
                                  </w:r>
                                  <w:r w:rsidRPr="00A52905">
                                    <w:rPr>
                                      <w:rFonts w:ascii="標楷體" w:eastAsia="標楷體" w:hAnsi="標楷體" w:hint="eastAsia"/>
                                      <w:spacing w:val="1"/>
                                      <w:kern w:val="0"/>
                                      <w:sz w:val="20"/>
                                      <w:fitText w:val="4000" w:id="1465137418"/>
                                    </w:rPr>
                                    <w:t>稱</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5BAF8" w14:textId="77777777" w:rsidR="00201CD0" w:rsidRPr="0078391F" w:rsidRDefault="00201CD0" w:rsidP="00CE1C06">
                                  <w:pPr>
                                    <w:spacing w:line="240" w:lineRule="exact"/>
                                    <w:jc w:val="center"/>
                                    <w:rPr>
                                      <w:rFonts w:ascii="標楷體" w:eastAsia="標楷體" w:hAnsi="標楷體"/>
                                      <w:sz w:val="20"/>
                                    </w:rPr>
                                  </w:pPr>
                                  <w:r w:rsidRPr="00A52905">
                                    <w:rPr>
                                      <w:rFonts w:ascii="標楷體" w:eastAsia="標楷體" w:hAnsi="標楷體" w:hint="eastAsia"/>
                                      <w:spacing w:val="150"/>
                                      <w:kern w:val="0"/>
                                      <w:sz w:val="20"/>
                                      <w:fitText w:val="1200" w:id="1465137419"/>
                                    </w:rPr>
                                    <w:t>預算</w:t>
                                  </w:r>
                                  <w:r w:rsidRPr="00A52905">
                                    <w:rPr>
                                      <w:rFonts w:ascii="標楷體" w:eastAsia="標楷體" w:hAnsi="標楷體" w:hint="eastAsia"/>
                                      <w:kern w:val="0"/>
                                      <w:sz w:val="20"/>
                                      <w:fitText w:val="1200" w:id="1465137419"/>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2A466" w14:textId="77777777" w:rsidR="00201CD0" w:rsidRPr="0078391F" w:rsidRDefault="00201CD0" w:rsidP="00CE1C06">
                                  <w:pPr>
                                    <w:spacing w:line="240" w:lineRule="exact"/>
                                    <w:jc w:val="center"/>
                                    <w:rPr>
                                      <w:rFonts w:ascii="標楷體" w:eastAsia="標楷體" w:hAnsi="標楷體"/>
                                      <w:sz w:val="20"/>
                                    </w:rPr>
                                  </w:pPr>
                                  <w:r w:rsidRPr="00A52905">
                                    <w:rPr>
                                      <w:rFonts w:ascii="標楷體" w:eastAsia="標楷體" w:hAnsi="標楷體" w:hint="eastAsia"/>
                                      <w:spacing w:val="150"/>
                                      <w:kern w:val="0"/>
                                      <w:sz w:val="20"/>
                                      <w:fitText w:val="1200" w:id="1465137420"/>
                                    </w:rPr>
                                    <w:t>審定</w:t>
                                  </w:r>
                                  <w:r w:rsidRPr="00A52905">
                                    <w:rPr>
                                      <w:rFonts w:ascii="標楷體" w:eastAsia="標楷體" w:hAnsi="標楷體" w:hint="eastAsia"/>
                                      <w:kern w:val="0"/>
                                      <w:sz w:val="20"/>
                                      <w:fitText w:val="1200" w:id="1465137420"/>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98A8A" w14:textId="77777777" w:rsidR="00201CD0" w:rsidRPr="0078391F" w:rsidRDefault="00201CD0" w:rsidP="00CE1C06">
                                  <w:pPr>
                                    <w:spacing w:line="240" w:lineRule="exact"/>
                                    <w:jc w:val="center"/>
                                    <w:rPr>
                                      <w:rFonts w:ascii="標楷體" w:eastAsia="標楷體" w:hAnsi="標楷體"/>
                                      <w:sz w:val="20"/>
                                    </w:rPr>
                                  </w:pPr>
                                  <w:r w:rsidRPr="00A52905">
                                    <w:rPr>
                                      <w:rFonts w:ascii="標楷體" w:eastAsia="標楷體" w:hAnsi="標楷體" w:hint="eastAsia"/>
                                      <w:spacing w:val="150"/>
                                      <w:kern w:val="0"/>
                                      <w:sz w:val="20"/>
                                      <w:fitText w:val="1200" w:id="1465137421"/>
                                    </w:rPr>
                                    <w:t>增減</w:t>
                                  </w:r>
                                  <w:r w:rsidRPr="00A52905">
                                    <w:rPr>
                                      <w:rFonts w:ascii="標楷體" w:eastAsia="標楷體" w:hAnsi="標楷體" w:hint="eastAsia"/>
                                      <w:kern w:val="0"/>
                                      <w:sz w:val="20"/>
                                      <w:fitText w:val="1200" w:id="1465137421"/>
                                    </w:rPr>
                                    <w:t>數</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48D6D" w14:textId="77777777" w:rsidR="00201CD0" w:rsidRPr="0078391F" w:rsidRDefault="00201CD0" w:rsidP="006A55A6">
                                  <w:pPr>
                                    <w:spacing w:line="240" w:lineRule="exact"/>
                                    <w:jc w:val="center"/>
                                    <w:rPr>
                                      <w:rFonts w:ascii="標楷體" w:eastAsia="標楷體" w:hAnsi="標楷體"/>
                                      <w:sz w:val="20"/>
                                    </w:rPr>
                                  </w:pPr>
                                  <w:r w:rsidRPr="000568C7">
                                    <w:rPr>
                                      <w:rFonts w:ascii="標楷體" w:eastAsia="標楷體" w:hAnsi="標楷體" w:hint="eastAsia"/>
                                      <w:spacing w:val="66"/>
                                      <w:kern w:val="0"/>
                                      <w:sz w:val="20"/>
                                      <w:fitText w:val="1200" w:id="1465137422"/>
                                    </w:rPr>
                                    <w:t>增減比</w:t>
                                  </w:r>
                                  <w:r w:rsidRPr="000568C7">
                                    <w:rPr>
                                      <w:rFonts w:ascii="標楷體" w:eastAsia="標楷體" w:hAnsi="標楷體" w:hint="eastAsia"/>
                                      <w:spacing w:val="2"/>
                                      <w:kern w:val="0"/>
                                      <w:sz w:val="20"/>
                                      <w:fitText w:val="1200" w:id="1465137422"/>
                                    </w:rPr>
                                    <w:t>率</w:t>
                                  </w:r>
                                </w:p>
                              </w:tc>
                            </w:tr>
                            <w:tr w:rsidR="00201CD0" w:rsidRPr="0078391F" w14:paraId="6A919A21" w14:textId="77777777" w:rsidTr="00CB7943">
                              <w:trPr>
                                <w:trHeight w:val="255"/>
                              </w:trPr>
                              <w:tc>
                                <w:tcPr>
                                  <w:tcW w:w="4395" w:type="dxa"/>
                                  <w:tcBorders>
                                    <w:top w:val="single" w:sz="4" w:space="0" w:color="auto"/>
                                    <w:left w:val="single" w:sz="4" w:space="0" w:color="auto"/>
                                    <w:bottom w:val="nil"/>
                                    <w:right w:val="single" w:sz="4" w:space="0" w:color="auto"/>
                                  </w:tcBorders>
                                  <w:shd w:val="clear" w:color="auto" w:fill="auto"/>
                                  <w:vAlign w:val="center"/>
                                  <w:hideMark/>
                                </w:tcPr>
                                <w:p w14:paraId="41163E09" w14:textId="77777777" w:rsidR="00201CD0" w:rsidRPr="0078391F" w:rsidRDefault="00201CD0" w:rsidP="00F470DE">
                                  <w:pPr>
                                    <w:widowControl/>
                                    <w:snapToGrid w:val="0"/>
                                    <w:spacing w:line="240" w:lineRule="exact"/>
                                    <w:jc w:val="both"/>
                                    <w:rPr>
                                      <w:rFonts w:ascii="標楷體" w:eastAsia="標楷體" w:hAnsi="標楷體" w:cs="新細明體"/>
                                      <w:b/>
                                      <w:bCs/>
                                      <w:noProof/>
                                      <w:color w:val="000000"/>
                                      <w:spacing w:val="-10"/>
                                      <w:kern w:val="0"/>
                                      <w:sz w:val="20"/>
                                    </w:rPr>
                                  </w:pPr>
                                  <w:r w:rsidRPr="0078391F">
                                    <w:rPr>
                                      <w:rFonts w:ascii="標楷體" w:eastAsia="標楷體" w:hAnsi="標楷體" w:cs="新細明體" w:hint="eastAsia"/>
                                      <w:b/>
                                      <w:bCs/>
                                      <w:noProof/>
                                      <w:color w:val="000000"/>
                                      <w:spacing w:val="-10"/>
                                      <w:kern w:val="0"/>
                                      <w:sz w:val="20"/>
                                    </w:rPr>
                                    <w:t>賸餘較預算數增加</w:t>
                                  </w:r>
                                  <w:r w:rsidRPr="00465D2F">
                                    <w:rPr>
                                      <w:rFonts w:ascii="標楷體" w:eastAsia="標楷體" w:hAnsi="標楷體" w:cs="新細明體" w:hint="eastAsia"/>
                                      <w:b/>
                                      <w:bCs/>
                                      <w:noProof/>
                                      <w:color w:val="000000"/>
                                      <w:spacing w:val="-10"/>
                                      <w:kern w:val="0"/>
                                      <w:sz w:val="20"/>
                                    </w:rPr>
                                    <w:t>前3名</w:t>
                                  </w:r>
                                </w:p>
                              </w:tc>
                              <w:tc>
                                <w:tcPr>
                                  <w:tcW w:w="1404" w:type="dxa"/>
                                  <w:tcBorders>
                                    <w:top w:val="single" w:sz="4" w:space="0" w:color="auto"/>
                                    <w:left w:val="single" w:sz="4" w:space="0" w:color="auto"/>
                                    <w:bottom w:val="nil"/>
                                    <w:right w:val="single" w:sz="4" w:space="0" w:color="auto"/>
                                  </w:tcBorders>
                                  <w:shd w:val="clear" w:color="auto" w:fill="auto"/>
                                  <w:vAlign w:val="center"/>
                                </w:tcPr>
                                <w:p w14:paraId="0D56B836" w14:textId="77777777" w:rsidR="00201CD0" w:rsidRPr="0078391F" w:rsidRDefault="00201CD0" w:rsidP="00CE1C06">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52E5BA65" w14:textId="77777777" w:rsidR="00201CD0" w:rsidRPr="0078391F" w:rsidRDefault="00201CD0" w:rsidP="00CE1C06">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522C992B" w14:textId="77777777" w:rsidR="00201CD0" w:rsidRPr="0078391F" w:rsidRDefault="00201CD0" w:rsidP="00CE1C06">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single" w:sz="4" w:space="0" w:color="auto"/>
                                    <w:left w:val="single" w:sz="4" w:space="0" w:color="auto"/>
                                    <w:bottom w:val="nil"/>
                                    <w:right w:val="single" w:sz="4" w:space="0" w:color="auto"/>
                                  </w:tcBorders>
                                  <w:shd w:val="clear" w:color="auto" w:fill="auto"/>
                                  <w:vAlign w:val="center"/>
                                </w:tcPr>
                                <w:p w14:paraId="13FCF6B8" w14:textId="77777777" w:rsidR="00201CD0" w:rsidRPr="0078391F" w:rsidRDefault="00201CD0" w:rsidP="00CE1C06">
                                  <w:pPr>
                                    <w:widowControl/>
                                    <w:snapToGrid w:val="0"/>
                                    <w:spacing w:line="240" w:lineRule="exact"/>
                                    <w:jc w:val="right"/>
                                    <w:rPr>
                                      <w:rFonts w:ascii="標楷體" w:eastAsia="標楷體" w:hAnsi="標楷體"/>
                                      <w:b/>
                                      <w:bCs/>
                                      <w:noProof/>
                                      <w:color w:val="000000"/>
                                      <w:spacing w:val="-20"/>
                                      <w:kern w:val="0"/>
                                      <w:sz w:val="20"/>
                                    </w:rPr>
                                  </w:pPr>
                                </w:p>
                              </w:tc>
                            </w:tr>
                            <w:tr w:rsidR="00201CD0" w:rsidRPr="0078391F" w14:paraId="406EEF73" w14:textId="77777777" w:rsidTr="00F470DE">
                              <w:trPr>
                                <w:trHeight w:val="255"/>
                              </w:trPr>
                              <w:tc>
                                <w:tcPr>
                                  <w:tcW w:w="4395" w:type="dxa"/>
                                  <w:tcBorders>
                                    <w:top w:val="nil"/>
                                    <w:left w:val="single" w:sz="4" w:space="0" w:color="auto"/>
                                    <w:bottom w:val="nil"/>
                                    <w:right w:val="single" w:sz="4" w:space="0" w:color="auto"/>
                                  </w:tcBorders>
                                  <w:shd w:val="clear" w:color="auto" w:fill="auto"/>
                                  <w:vAlign w:val="center"/>
                                </w:tcPr>
                                <w:p w14:paraId="6ED2C10C" w14:textId="77777777" w:rsidR="00201CD0" w:rsidRDefault="00201CD0" w:rsidP="00F470DE">
                                  <w:pPr>
                                    <w:widowControl/>
                                    <w:spacing w:line="240" w:lineRule="exact"/>
                                    <w:jc w:val="both"/>
                                    <w:rPr>
                                      <w:rFonts w:ascii="標楷體" w:eastAsia="標楷體" w:hAnsi="標楷體"/>
                                      <w:color w:val="000000"/>
                                      <w:kern w:val="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w:t>
                                  </w:r>
                                  <w:r>
                                    <w:rPr>
                                      <w:rFonts w:ascii="標楷體" w:eastAsia="標楷體" w:hAnsi="標楷體" w:hint="eastAsia"/>
                                      <w:color w:val="000000"/>
                                      <w:sz w:val="20"/>
                                      <w:szCs w:val="20"/>
                                    </w:rPr>
                                    <w:t>.</w:t>
                                  </w:r>
                                  <w:r w:rsidRPr="00CD7EC4">
                                    <w:rPr>
                                      <w:rFonts w:ascii="標楷體" w:eastAsia="標楷體" w:hAnsi="標楷體" w:hint="eastAsia"/>
                                      <w:color w:val="000000"/>
                                      <w:sz w:val="20"/>
                                      <w:szCs w:val="20"/>
                                    </w:rPr>
                                    <w:t>臺中市公有停車場基金</w:t>
                                  </w:r>
                                </w:p>
                              </w:tc>
                              <w:tc>
                                <w:tcPr>
                                  <w:tcW w:w="1404" w:type="dxa"/>
                                  <w:tcBorders>
                                    <w:top w:val="nil"/>
                                    <w:left w:val="single" w:sz="4" w:space="0" w:color="auto"/>
                                    <w:bottom w:val="nil"/>
                                    <w:right w:val="single" w:sz="4" w:space="0" w:color="auto"/>
                                  </w:tcBorders>
                                  <w:shd w:val="clear" w:color="auto" w:fill="auto"/>
                                  <w:vAlign w:val="center"/>
                                </w:tcPr>
                                <w:p w14:paraId="2644DA21"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492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3A70E5B3"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623</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1828E955"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130</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748C2B88"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26.52</w:t>
                                  </w:r>
                                </w:p>
                              </w:tc>
                            </w:tr>
                            <w:tr w:rsidR="00201CD0" w:rsidRPr="0078391F" w14:paraId="460A1A67"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tcPr>
                                <w:p w14:paraId="7AE4F01B" w14:textId="77777777" w:rsidR="00201CD0" w:rsidRDefault="00201CD0"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w:t>
                                  </w:r>
                                  <w:r>
                                    <w:rPr>
                                      <w:rFonts w:ascii="標楷體" w:eastAsia="標楷體" w:hAnsi="標楷體" w:hint="eastAsia"/>
                                      <w:color w:val="000000"/>
                                      <w:sz w:val="20"/>
                                      <w:szCs w:val="20"/>
                                    </w:rPr>
                                    <w:t>.</w:t>
                                  </w:r>
                                  <w:r w:rsidRPr="008E5CE0">
                                    <w:rPr>
                                      <w:rFonts w:ascii="標楷體" w:eastAsia="標楷體" w:hAnsi="標楷體" w:hint="eastAsia"/>
                                      <w:color w:val="000000"/>
                                      <w:sz w:val="20"/>
                                      <w:szCs w:val="20"/>
                                    </w:rPr>
                                    <w:t>臺中市</w:t>
                                  </w:r>
                                  <w:r>
                                    <w:rPr>
                                      <w:rFonts w:ascii="標楷體" w:eastAsia="標楷體" w:hAnsi="標楷體" w:hint="eastAsia"/>
                                      <w:color w:val="000000"/>
                                      <w:sz w:val="20"/>
                                      <w:szCs w:val="20"/>
                                    </w:rPr>
                                    <w:t>區段徵收作業</w:t>
                                  </w:r>
                                  <w:r w:rsidRPr="008E5CE0">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tcPr>
                                <w:p w14:paraId="3BDC3A23"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0AAF3426"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36</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7E704AB3"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34</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34EEBE5F"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1,438.82</w:t>
                                  </w:r>
                                  <w:r w:rsidRPr="00F50663">
                                    <w:rPr>
                                      <w:rFonts w:ascii="標楷體" w:eastAsia="標楷體" w:hAnsi="標楷體" w:hint="eastAsia"/>
                                      <w:color w:val="000000"/>
                                      <w:sz w:val="20"/>
                                      <w:szCs w:val="20"/>
                                    </w:rPr>
                                    <w:t xml:space="preserve"> </w:t>
                                  </w:r>
                                </w:p>
                              </w:tc>
                            </w:tr>
                            <w:tr w:rsidR="00201CD0" w:rsidRPr="0078391F" w14:paraId="2E37353C"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0CA3BDBC" w14:textId="77777777" w:rsidR="00201CD0" w:rsidRDefault="00201CD0"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3</w:t>
                                  </w:r>
                                  <w:r>
                                    <w:rPr>
                                      <w:rFonts w:ascii="標楷體" w:eastAsia="標楷體" w:hAnsi="標楷體" w:hint="eastAsia"/>
                                      <w:color w:val="000000"/>
                                      <w:sz w:val="20"/>
                                      <w:szCs w:val="20"/>
                                    </w:rPr>
                                    <w:t>.</w:t>
                                  </w:r>
                                  <w:r w:rsidRPr="008E5CE0">
                                    <w:rPr>
                                      <w:rFonts w:ascii="標楷體" w:eastAsia="標楷體" w:hAnsi="標楷體" w:hint="eastAsia"/>
                                      <w:color w:val="000000"/>
                                      <w:sz w:val="20"/>
                                      <w:szCs w:val="20"/>
                                    </w:rPr>
                                    <w:t>臺中市</w:t>
                                  </w:r>
                                  <w:r>
                                    <w:rPr>
                                      <w:rFonts w:ascii="標楷體" w:eastAsia="標楷體" w:hAnsi="標楷體" w:hint="eastAsia"/>
                                      <w:color w:val="000000"/>
                                      <w:sz w:val="20"/>
                                      <w:szCs w:val="20"/>
                                    </w:rPr>
                                    <w:t>醫療作業</w:t>
                                  </w:r>
                                  <w:r w:rsidRPr="008E5CE0">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hideMark/>
                                </w:tcPr>
                                <w:p w14:paraId="00B28063"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21</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AF3F416"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27</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BE7CA95"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5</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66538C38"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24.58</w:t>
                                  </w:r>
                                  <w:r w:rsidRPr="00F50663">
                                    <w:rPr>
                                      <w:rFonts w:ascii="標楷體" w:eastAsia="標楷體" w:hAnsi="標楷體" w:hint="eastAsia"/>
                                      <w:color w:val="000000"/>
                                      <w:sz w:val="20"/>
                                      <w:szCs w:val="20"/>
                                    </w:rPr>
                                    <w:t xml:space="preserve"> </w:t>
                                  </w:r>
                                </w:p>
                              </w:tc>
                            </w:tr>
                            <w:tr w:rsidR="00201CD0" w:rsidRPr="0078391F" w14:paraId="1328BE99"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17020010" w14:textId="77777777" w:rsidR="00201CD0" w:rsidRPr="0078391F" w:rsidRDefault="00201CD0" w:rsidP="00F470DE">
                                  <w:pPr>
                                    <w:widowControl/>
                                    <w:snapToGrid w:val="0"/>
                                    <w:spacing w:line="240" w:lineRule="exact"/>
                                    <w:jc w:val="both"/>
                                    <w:rPr>
                                      <w:rFonts w:ascii="標楷體" w:eastAsia="標楷體" w:hAnsi="標楷體" w:cs="新細明體"/>
                                      <w:b/>
                                      <w:bCs/>
                                      <w:noProof/>
                                      <w:color w:val="000000"/>
                                      <w:spacing w:val="-6"/>
                                      <w:kern w:val="0"/>
                                      <w:sz w:val="20"/>
                                    </w:rPr>
                                  </w:pPr>
                                  <w:r>
                                    <w:rPr>
                                      <w:rFonts w:ascii="標楷體" w:eastAsia="標楷體" w:hAnsi="標楷體" w:cs="新細明體" w:hint="eastAsia"/>
                                      <w:b/>
                                      <w:bCs/>
                                      <w:noProof/>
                                      <w:color w:val="000000"/>
                                      <w:spacing w:val="-6"/>
                                      <w:kern w:val="0"/>
                                      <w:sz w:val="20"/>
                                    </w:rPr>
                                    <w:t>短絀較預算數增加</w:t>
                                  </w:r>
                                </w:p>
                              </w:tc>
                              <w:tc>
                                <w:tcPr>
                                  <w:tcW w:w="1404" w:type="dxa"/>
                                  <w:tcBorders>
                                    <w:top w:val="nil"/>
                                    <w:left w:val="single" w:sz="4" w:space="0" w:color="auto"/>
                                    <w:bottom w:val="nil"/>
                                    <w:right w:val="single" w:sz="4" w:space="0" w:color="auto"/>
                                  </w:tcBorders>
                                  <w:shd w:val="clear" w:color="auto" w:fill="auto"/>
                                  <w:vAlign w:val="center"/>
                                </w:tcPr>
                                <w:p w14:paraId="42C9214E" w14:textId="77777777" w:rsidR="00201CD0" w:rsidRPr="0078391F" w:rsidRDefault="00201CD0" w:rsidP="00F470DE">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nil"/>
                                    <w:left w:val="single" w:sz="4" w:space="0" w:color="auto"/>
                                    <w:bottom w:val="nil"/>
                                    <w:right w:val="single" w:sz="4" w:space="0" w:color="auto"/>
                                  </w:tcBorders>
                                  <w:shd w:val="clear" w:color="auto" w:fill="auto"/>
                                  <w:vAlign w:val="center"/>
                                </w:tcPr>
                                <w:p w14:paraId="390F8FB8" w14:textId="77777777" w:rsidR="00201CD0" w:rsidRPr="0078391F" w:rsidRDefault="00201CD0" w:rsidP="00F470DE">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nil"/>
                                    <w:left w:val="single" w:sz="4" w:space="0" w:color="auto"/>
                                    <w:bottom w:val="nil"/>
                                    <w:right w:val="single" w:sz="4" w:space="0" w:color="auto"/>
                                  </w:tcBorders>
                                  <w:shd w:val="clear" w:color="auto" w:fill="auto"/>
                                  <w:vAlign w:val="center"/>
                                </w:tcPr>
                                <w:p w14:paraId="25094C47" w14:textId="77777777" w:rsidR="00201CD0" w:rsidRPr="0078391F" w:rsidRDefault="00201CD0" w:rsidP="00F470DE">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nil"/>
                                    <w:left w:val="single" w:sz="4" w:space="0" w:color="auto"/>
                                    <w:bottom w:val="nil"/>
                                    <w:right w:val="single" w:sz="4" w:space="0" w:color="auto"/>
                                  </w:tcBorders>
                                  <w:shd w:val="clear" w:color="auto" w:fill="auto"/>
                                  <w:vAlign w:val="center"/>
                                </w:tcPr>
                                <w:p w14:paraId="70C00FBD" w14:textId="77777777" w:rsidR="00201CD0" w:rsidRPr="0078391F" w:rsidRDefault="00201CD0" w:rsidP="00F470DE">
                                  <w:pPr>
                                    <w:widowControl/>
                                    <w:snapToGrid w:val="0"/>
                                    <w:spacing w:line="240" w:lineRule="exact"/>
                                    <w:jc w:val="right"/>
                                    <w:rPr>
                                      <w:rFonts w:ascii="標楷體" w:eastAsia="標楷體" w:hAnsi="標楷體"/>
                                      <w:b/>
                                      <w:bCs/>
                                      <w:noProof/>
                                      <w:color w:val="000000"/>
                                      <w:spacing w:val="-20"/>
                                      <w:kern w:val="0"/>
                                      <w:sz w:val="20"/>
                                    </w:rPr>
                                  </w:pPr>
                                </w:p>
                              </w:tc>
                            </w:tr>
                            <w:tr w:rsidR="00201CD0" w:rsidRPr="0078391F" w14:paraId="0152A1AA"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1D24ADA7" w14:textId="77777777" w:rsidR="00201CD0" w:rsidRPr="00F50663" w:rsidRDefault="00201CD0"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sidRPr="00CD7EC4">
                                    <w:rPr>
                                      <w:rFonts w:ascii="標楷體" w:eastAsia="標楷體" w:hAnsi="標楷體" w:hint="eastAsia"/>
                                      <w:color w:val="000000"/>
                                      <w:sz w:val="20"/>
                                      <w:szCs w:val="20"/>
                                    </w:rPr>
                                    <w:t>臺中市工業區開發管理基金</w:t>
                                  </w:r>
                                </w:p>
                              </w:tc>
                              <w:tc>
                                <w:tcPr>
                                  <w:tcW w:w="1404" w:type="dxa"/>
                                  <w:tcBorders>
                                    <w:top w:val="nil"/>
                                    <w:left w:val="single" w:sz="4" w:space="0" w:color="auto"/>
                                    <w:bottom w:val="nil"/>
                                    <w:right w:val="single" w:sz="4" w:space="0" w:color="auto"/>
                                  </w:tcBorders>
                                  <w:shd w:val="clear" w:color="auto" w:fill="auto"/>
                                  <w:vAlign w:val="center"/>
                                  <w:hideMark/>
                                </w:tcPr>
                                <w:p w14:paraId="2326B0BE" w14:textId="77777777" w:rsidR="00201CD0" w:rsidRPr="00F50663" w:rsidRDefault="00201CD0"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F50663">
                                    <w:rPr>
                                      <w:rFonts w:ascii="標楷體" w:eastAsia="標楷體" w:hAnsi="標楷體" w:hint="eastAsia"/>
                                      <w:color w:val="000000"/>
                                      <w:sz w:val="20"/>
                                      <w:szCs w:val="20"/>
                                    </w:rPr>
                                    <w:t>1</w:t>
                                  </w:r>
                                  <w:r>
                                    <w:rPr>
                                      <w:rFonts w:ascii="標楷體" w:eastAsia="標楷體" w:hAnsi="標楷體"/>
                                      <w:color w:val="000000"/>
                                      <w:sz w:val="20"/>
                                      <w:szCs w:val="20"/>
                                    </w:rPr>
                                    <w:t>06</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1E573108" w14:textId="77777777" w:rsidR="00201CD0" w:rsidRPr="00F50663" w:rsidRDefault="00201CD0"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F50663">
                                    <w:rPr>
                                      <w:rFonts w:ascii="標楷體" w:eastAsia="標楷體" w:hAnsi="標楷體" w:hint="eastAsia"/>
                                      <w:color w:val="000000"/>
                                      <w:sz w:val="20"/>
                                      <w:szCs w:val="20"/>
                                    </w:rPr>
                                    <w:t>1</w:t>
                                  </w:r>
                                  <w:r>
                                    <w:rPr>
                                      <w:rFonts w:ascii="標楷體" w:eastAsia="標楷體" w:hAnsi="標楷體"/>
                                      <w:color w:val="000000"/>
                                      <w:sz w:val="20"/>
                                      <w:szCs w:val="20"/>
                                    </w:rPr>
                                    <w:t>42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1200C8BD" w14:textId="77777777" w:rsidR="00201CD0" w:rsidRPr="00F50663" w:rsidRDefault="00201CD0"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35</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4321C36A"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32.97</w:t>
                                  </w:r>
                                  <w:r w:rsidRPr="00F50663">
                                    <w:rPr>
                                      <w:rFonts w:ascii="標楷體" w:eastAsia="標楷體" w:hAnsi="標楷體" w:hint="eastAsia"/>
                                      <w:color w:val="000000"/>
                                      <w:sz w:val="20"/>
                                      <w:szCs w:val="20"/>
                                    </w:rPr>
                                    <w:t xml:space="preserve"> </w:t>
                                  </w:r>
                                </w:p>
                              </w:tc>
                            </w:tr>
                            <w:tr w:rsidR="00201CD0" w:rsidRPr="0078391F" w14:paraId="74328687" w14:textId="77777777" w:rsidTr="00D32F0F">
                              <w:trPr>
                                <w:trHeight w:val="767"/>
                              </w:trPr>
                              <w:tc>
                                <w:tcPr>
                                  <w:tcW w:w="9923" w:type="dxa"/>
                                  <w:gridSpan w:val="5"/>
                                  <w:tcBorders>
                                    <w:top w:val="single" w:sz="4" w:space="0" w:color="auto"/>
                                    <w:left w:val="nil"/>
                                    <w:bottom w:val="nil"/>
                                    <w:right w:val="nil"/>
                                  </w:tcBorders>
                                  <w:vAlign w:val="center"/>
                                  <w:hideMark/>
                                </w:tcPr>
                                <w:p w14:paraId="5A10964D" w14:textId="77777777" w:rsidR="00201CD0" w:rsidRPr="0078391F" w:rsidRDefault="00201CD0" w:rsidP="0010789F">
                                  <w:pPr>
                                    <w:widowControl/>
                                    <w:snapToGrid w:val="0"/>
                                    <w:spacing w:line="220" w:lineRule="exact"/>
                                    <w:ind w:left="522" w:hangingChars="290" w:hanging="522"/>
                                    <w:jc w:val="both"/>
                                    <w:rPr>
                                      <w:rFonts w:ascii="標楷體" w:eastAsia="標楷體" w:hAnsi="標楷體"/>
                                      <w:sz w:val="18"/>
                                      <w:szCs w:val="18"/>
                                    </w:rPr>
                                  </w:pPr>
                                  <w:r w:rsidRPr="0078391F">
                                    <w:rPr>
                                      <w:rFonts w:ascii="標楷體" w:eastAsia="標楷體" w:hAnsi="標楷體" w:hint="eastAsia"/>
                                      <w:sz w:val="18"/>
                                      <w:szCs w:val="18"/>
                                    </w:rPr>
                                    <w:t>註：</w:t>
                                  </w:r>
                                  <w:r>
                                    <w:rPr>
                                      <w:rFonts w:ascii="標楷體" w:eastAsia="標楷體" w:hAnsi="標楷體" w:hint="eastAsia"/>
                                      <w:sz w:val="18"/>
                                      <w:szCs w:val="18"/>
                                    </w:rPr>
                                    <w:t>1</w:t>
                                  </w:r>
                                  <w:r w:rsidRPr="0078391F">
                                    <w:rPr>
                                      <w:rFonts w:ascii="標楷體" w:eastAsia="標楷體" w:hAnsi="標楷體" w:hint="eastAsia"/>
                                      <w:sz w:val="18"/>
                                      <w:szCs w:val="18"/>
                                    </w:rPr>
                                    <w:t>.表列賸餘較預算數增加前3名之基金，其評比標準係以主要營運計畫執行率已達8成以上者為限，俾免納列因營運計畫執行率欠佳致本期賸餘較預算增加之基金。</w:t>
                                  </w:r>
                                </w:p>
                                <w:p w14:paraId="4962F3DF" w14:textId="231A1FAB" w:rsidR="00201CD0" w:rsidRPr="0078391F" w:rsidRDefault="00201CD0" w:rsidP="0010789F">
                                  <w:pPr>
                                    <w:widowControl/>
                                    <w:snapToGrid w:val="0"/>
                                    <w:spacing w:line="220" w:lineRule="exact"/>
                                    <w:ind w:leftChars="150" w:left="504" w:hangingChars="80" w:hanging="144"/>
                                    <w:jc w:val="both"/>
                                    <w:rPr>
                                      <w:rFonts w:ascii="標楷體" w:eastAsia="標楷體" w:hAnsi="標楷體"/>
                                      <w:sz w:val="18"/>
                                      <w:szCs w:val="18"/>
                                    </w:rPr>
                                  </w:pPr>
                                  <w:r>
                                    <w:rPr>
                                      <w:rFonts w:ascii="標楷體" w:eastAsia="標楷體" w:hAnsi="標楷體"/>
                                      <w:sz w:val="18"/>
                                      <w:szCs w:val="18"/>
                                    </w:rPr>
                                    <w:t>2</w:t>
                                  </w:r>
                                  <w:r w:rsidRPr="0078391F">
                                    <w:rPr>
                                      <w:rFonts w:ascii="標楷體" w:eastAsia="標楷體" w:hAnsi="標楷體" w:hint="eastAsia"/>
                                      <w:sz w:val="18"/>
                                      <w:szCs w:val="18"/>
                                    </w:rPr>
                                    <w:t>.</w:t>
                                  </w:r>
                                  <w:r w:rsidRPr="00645C56">
                                    <w:rPr>
                                      <w:rFonts w:ascii="標楷體" w:eastAsia="標楷體" w:hAnsi="標楷體" w:hint="eastAsia"/>
                                      <w:sz w:val="18"/>
                                      <w:szCs w:val="18"/>
                                    </w:rPr>
                                    <w:t>資料來源：整理自臺中</w:t>
                                  </w:r>
                                  <w:r w:rsidRPr="00645C56">
                                    <w:rPr>
                                      <w:rFonts w:ascii="標楷體" w:eastAsia="標楷體" w:hAnsi="標楷體"/>
                                      <w:sz w:val="18"/>
                                      <w:szCs w:val="18"/>
                                    </w:rPr>
                                    <w:t>市地方</w:t>
                                  </w:r>
                                  <w:r w:rsidRPr="00645C56">
                                    <w:rPr>
                                      <w:rFonts w:ascii="標楷體" w:eastAsia="標楷體" w:hAnsi="標楷體" w:hint="eastAsia"/>
                                      <w:sz w:val="18"/>
                                      <w:szCs w:val="18"/>
                                    </w:rPr>
                                    <w:t>總</w:t>
                                  </w:r>
                                  <w:r w:rsidRPr="00645C56">
                                    <w:rPr>
                                      <w:rFonts w:ascii="標楷體" w:eastAsia="標楷體" w:hAnsi="標楷體"/>
                                      <w:sz w:val="18"/>
                                      <w:szCs w:val="18"/>
                                    </w:rPr>
                                    <w:t>決算審核報告</w:t>
                                  </w:r>
                                  <w:r w:rsidR="00D0378A">
                                    <w:rPr>
                                      <w:rFonts w:ascii="標楷體" w:eastAsia="標楷體" w:hAnsi="標楷體" w:hint="eastAsia"/>
                                      <w:sz w:val="18"/>
                                      <w:szCs w:val="18"/>
                                    </w:rPr>
                                    <w:t>（</w:t>
                                  </w:r>
                                  <w:r w:rsidRPr="00645C56">
                                    <w:rPr>
                                      <w:rFonts w:ascii="標楷體" w:eastAsia="標楷體" w:hAnsi="標楷體" w:hint="eastAsia"/>
                                      <w:sz w:val="18"/>
                                      <w:szCs w:val="18"/>
                                    </w:rPr>
                                    <w:t>含</w:t>
                                  </w:r>
                                  <w:r w:rsidRPr="00645C56">
                                    <w:rPr>
                                      <w:rFonts w:ascii="標楷體" w:eastAsia="標楷體" w:hAnsi="標楷體"/>
                                      <w:sz w:val="18"/>
                                      <w:szCs w:val="18"/>
                                    </w:rPr>
                                    <w:t>附屬單位決算及綜計表</w:t>
                                  </w:r>
                                  <w:r w:rsidR="00D0378A">
                                    <w:rPr>
                                      <w:rFonts w:ascii="標楷體" w:eastAsia="標楷體" w:hAnsi="標楷體" w:hint="eastAsia"/>
                                      <w:sz w:val="18"/>
                                      <w:szCs w:val="18"/>
                                    </w:rPr>
                                    <w:t>）</w:t>
                                  </w:r>
                                  <w:r w:rsidRPr="00645C56">
                                    <w:rPr>
                                      <w:rFonts w:ascii="標楷體" w:eastAsia="標楷體" w:hAnsi="標楷體" w:hint="eastAsia"/>
                                      <w:sz w:val="18"/>
                                      <w:szCs w:val="18"/>
                                    </w:rPr>
                                    <w:t>參</w:t>
                                  </w:r>
                                  <w:r w:rsidRPr="00645C56">
                                    <w:rPr>
                                      <w:rFonts w:ascii="標楷體" w:eastAsia="標楷體" w:hAnsi="標楷體"/>
                                      <w:sz w:val="18"/>
                                      <w:szCs w:val="18"/>
                                    </w:rPr>
                                    <w:t>考資料。</w:t>
                                  </w:r>
                                </w:p>
                              </w:tc>
                            </w:tr>
                          </w:tbl>
                          <w:p w14:paraId="515FE50C" w14:textId="77777777" w:rsidR="00201CD0" w:rsidRPr="00D32F0F" w:rsidRDefault="00201CD0" w:rsidP="00201CD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FD471D" id="文字方塊 2051" o:spid="_x0000_s1039" type="#_x0000_t202" style="position:absolute;left:0;text-align:left;margin-left:.2pt;margin-top:-468.7pt;width:500.4pt;height:167.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" fillcolor="white [3201]" stroked="f" strokeweight=".5pt">
                <v:textbox>
                  <w:txbxContent>
                    <w:tbl>
                      <w:tblPr>
                        <w:tblW w:w="9923"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395"/>
                        <w:gridCol w:w="1404"/>
                        <w:gridCol w:w="1404"/>
                        <w:gridCol w:w="1404"/>
                        <w:gridCol w:w="1316"/>
                      </w:tblGrid>
                      <w:tr w:rsidR="00201CD0" w:rsidRPr="0078391F" w14:paraId="19113613" w14:textId="77777777" w:rsidTr="00D32F0F">
                        <w:trPr>
                          <w:tblHeader/>
                        </w:trPr>
                        <w:tc>
                          <w:tcPr>
                            <w:tcW w:w="9923" w:type="dxa"/>
                            <w:gridSpan w:val="5"/>
                            <w:tcBorders>
                              <w:top w:val="nil"/>
                              <w:left w:val="nil"/>
                              <w:bottom w:val="single" w:sz="4" w:space="0" w:color="auto"/>
                              <w:right w:val="nil"/>
                            </w:tcBorders>
                            <w:vAlign w:val="center"/>
                            <w:hideMark/>
                          </w:tcPr>
                          <w:p w14:paraId="72D60125" w14:textId="77777777" w:rsidR="00201CD0" w:rsidRPr="0078391F" w:rsidRDefault="00201CD0" w:rsidP="0010789F">
                            <w:pPr>
                              <w:snapToGrid w:val="0"/>
                              <w:spacing w:line="280" w:lineRule="exact"/>
                              <w:ind w:leftChars="-23" w:left="634" w:hangingChars="287" w:hanging="689"/>
                              <w:jc w:val="center"/>
                              <w:rPr>
                                <w:rFonts w:ascii="標楷體" w:eastAsia="標楷體" w:hAnsi="標楷體"/>
                                <w:b/>
                                <w:u w:val="single"/>
                              </w:rPr>
                            </w:pPr>
                            <w:r w:rsidRPr="0078391F">
                              <w:rPr>
                                <w:rFonts w:ascii="標楷體" w:eastAsia="標楷體" w:hAnsi="標楷體" w:hint="eastAsia"/>
                                <w:b/>
                              </w:rPr>
                              <w:t xml:space="preserve">表1　</w:t>
                            </w:r>
                            <w:r>
                              <w:rPr>
                                <w:rFonts w:ascii="標楷體" w:eastAsia="標楷體" w:hAnsi="標楷體" w:hint="eastAsia"/>
                                <w:b/>
                              </w:rPr>
                              <w:t>10</w:t>
                            </w:r>
                            <w:r>
                              <w:rPr>
                                <w:rFonts w:ascii="標楷體" w:eastAsia="標楷體" w:hAnsi="標楷體"/>
                                <w:b/>
                              </w:rPr>
                              <w:t>7</w:t>
                            </w:r>
                            <w:r w:rsidRPr="0078391F">
                              <w:rPr>
                                <w:rFonts w:ascii="標楷體" w:eastAsia="標楷體" w:hAnsi="標楷體" w:hint="eastAsia"/>
                                <w:b/>
                              </w:rPr>
                              <w:t>年度</w:t>
                            </w:r>
                            <w:r>
                              <w:rPr>
                                <w:rFonts w:ascii="標楷體" w:eastAsia="標楷體" w:hAnsi="標楷體" w:hint="eastAsia"/>
                                <w:b/>
                              </w:rPr>
                              <w:t>臺</w:t>
                            </w:r>
                            <w:r>
                              <w:rPr>
                                <w:rFonts w:ascii="標楷體" w:eastAsia="標楷體" w:hAnsi="標楷體"/>
                                <w:b/>
                              </w:rPr>
                              <w:t>中市</w:t>
                            </w:r>
                            <w:r w:rsidRPr="0078391F">
                              <w:rPr>
                                <w:rFonts w:ascii="標楷體" w:eastAsia="標楷體" w:hAnsi="標楷體" w:hint="eastAsia"/>
                                <w:b/>
                              </w:rPr>
                              <w:t>作業基金本期餘絀預算執行</w:t>
                            </w:r>
                            <w:r w:rsidRPr="00292A6C">
                              <w:rPr>
                                <w:rFonts w:ascii="標楷體" w:eastAsia="標楷體" w:hAnsi="標楷體" w:hint="eastAsia"/>
                                <w:b/>
                              </w:rPr>
                              <w:t>排名</w:t>
                            </w:r>
                            <w:r w:rsidRPr="0078391F">
                              <w:rPr>
                                <w:rFonts w:ascii="標楷體" w:eastAsia="標楷體" w:hAnsi="標楷體" w:hint="eastAsia"/>
                                <w:b/>
                              </w:rPr>
                              <w:t>情形表</w:t>
                            </w:r>
                          </w:p>
                          <w:p w14:paraId="16F6E739" w14:textId="77777777" w:rsidR="00201CD0" w:rsidRPr="0078391F" w:rsidRDefault="00201CD0" w:rsidP="00CE1C06">
                            <w:pPr>
                              <w:spacing w:line="240" w:lineRule="exact"/>
                              <w:jc w:val="right"/>
                              <w:rPr>
                                <w:rFonts w:ascii="標楷體" w:eastAsia="標楷體" w:hAnsi="標楷體"/>
                                <w:sz w:val="20"/>
                              </w:rPr>
                            </w:pPr>
                            <w:r w:rsidRPr="0078391F">
                              <w:rPr>
                                <w:rFonts w:ascii="標楷體" w:eastAsia="標楷體" w:hAnsi="標楷體" w:hint="eastAsia"/>
                                <w:spacing w:val="60"/>
                                <w:sz w:val="20"/>
                              </w:rPr>
                              <w:tab/>
                            </w:r>
                            <w:r w:rsidRPr="0078391F">
                              <w:rPr>
                                <w:rFonts w:ascii="標楷體" w:eastAsia="標楷體" w:hAnsi="標楷體" w:hint="eastAsia"/>
                                <w:spacing w:val="-20"/>
                                <w:kern w:val="0"/>
                                <w:sz w:val="20"/>
                              </w:rPr>
                              <w:t>單位：</w:t>
                            </w:r>
                            <w:r w:rsidRPr="0078391F">
                              <w:rPr>
                                <w:rFonts w:ascii="標楷體" w:eastAsia="標楷體" w:hAnsi="標楷體" w:hint="eastAsia"/>
                                <w:sz w:val="20"/>
                              </w:rPr>
                              <w:t>新臺幣百萬元</w:t>
                            </w:r>
                            <w:r>
                              <w:rPr>
                                <w:rFonts w:ascii="標楷體" w:eastAsia="標楷體" w:hAnsi="標楷體" w:hint="eastAsia"/>
                                <w:sz w:val="20"/>
                              </w:rPr>
                              <w:t>、</w:t>
                            </w:r>
                            <w:r>
                              <w:rPr>
                                <w:rFonts w:ascii="標楷體" w:eastAsia="標楷體" w:hAnsi="標楷體"/>
                                <w:sz w:val="20"/>
                              </w:rPr>
                              <w:t>％</w:t>
                            </w:r>
                          </w:p>
                        </w:tc>
                      </w:tr>
                      <w:tr w:rsidR="00201CD0" w:rsidRPr="0078391F" w14:paraId="1B525868" w14:textId="77777777" w:rsidTr="00CB7943">
                        <w:trPr>
                          <w:trHeight w:val="323"/>
                        </w:trPr>
                        <w:tc>
                          <w:tcPr>
                            <w:tcW w:w="43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42B81" w14:textId="77777777" w:rsidR="00201CD0" w:rsidRPr="0078391F" w:rsidRDefault="00201CD0" w:rsidP="007659B5">
                            <w:pPr>
                              <w:widowControl/>
                              <w:snapToGrid w:val="0"/>
                              <w:spacing w:line="240" w:lineRule="exact"/>
                              <w:ind w:leftChars="-59" w:left="-3" w:hangingChars="11" w:hanging="139"/>
                              <w:jc w:val="center"/>
                              <w:rPr>
                                <w:rFonts w:ascii="標楷體" w:eastAsia="標楷體" w:hAnsi="標楷體" w:cs="新細明體"/>
                                <w:b/>
                                <w:bCs/>
                                <w:noProof/>
                                <w:color w:val="000000"/>
                                <w:spacing w:val="-10"/>
                                <w:kern w:val="0"/>
                                <w:sz w:val="20"/>
                              </w:rPr>
                            </w:pPr>
                            <w:r w:rsidRPr="00A52905">
                              <w:rPr>
                                <w:rFonts w:ascii="標楷體" w:eastAsia="標楷體" w:hAnsi="標楷體" w:hint="eastAsia"/>
                                <w:spacing w:val="533"/>
                                <w:kern w:val="0"/>
                                <w:sz w:val="20"/>
                                <w:fitText w:val="4000" w:id="1465137418"/>
                              </w:rPr>
                              <w:t>基金名</w:t>
                            </w:r>
                            <w:r w:rsidRPr="00A52905">
                              <w:rPr>
                                <w:rFonts w:ascii="標楷體" w:eastAsia="標楷體" w:hAnsi="標楷體" w:hint="eastAsia"/>
                                <w:spacing w:val="1"/>
                                <w:kern w:val="0"/>
                                <w:sz w:val="20"/>
                                <w:fitText w:val="4000" w:id="1465137418"/>
                              </w:rPr>
                              <w:t>稱</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5BAF8" w14:textId="77777777" w:rsidR="00201CD0" w:rsidRPr="0078391F" w:rsidRDefault="00201CD0" w:rsidP="00CE1C06">
                            <w:pPr>
                              <w:spacing w:line="240" w:lineRule="exact"/>
                              <w:jc w:val="center"/>
                              <w:rPr>
                                <w:rFonts w:ascii="標楷體" w:eastAsia="標楷體" w:hAnsi="標楷體"/>
                                <w:sz w:val="20"/>
                              </w:rPr>
                            </w:pPr>
                            <w:r w:rsidRPr="00A52905">
                              <w:rPr>
                                <w:rFonts w:ascii="標楷體" w:eastAsia="標楷體" w:hAnsi="標楷體" w:hint="eastAsia"/>
                                <w:spacing w:val="150"/>
                                <w:kern w:val="0"/>
                                <w:sz w:val="20"/>
                                <w:fitText w:val="1200" w:id="1465137419"/>
                              </w:rPr>
                              <w:t>預算</w:t>
                            </w:r>
                            <w:r w:rsidRPr="00A52905">
                              <w:rPr>
                                <w:rFonts w:ascii="標楷體" w:eastAsia="標楷體" w:hAnsi="標楷體" w:hint="eastAsia"/>
                                <w:kern w:val="0"/>
                                <w:sz w:val="20"/>
                                <w:fitText w:val="1200" w:id="1465137419"/>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2A466" w14:textId="77777777" w:rsidR="00201CD0" w:rsidRPr="0078391F" w:rsidRDefault="00201CD0" w:rsidP="00CE1C06">
                            <w:pPr>
                              <w:spacing w:line="240" w:lineRule="exact"/>
                              <w:jc w:val="center"/>
                              <w:rPr>
                                <w:rFonts w:ascii="標楷體" w:eastAsia="標楷體" w:hAnsi="標楷體"/>
                                <w:sz w:val="20"/>
                              </w:rPr>
                            </w:pPr>
                            <w:r w:rsidRPr="00A52905">
                              <w:rPr>
                                <w:rFonts w:ascii="標楷體" w:eastAsia="標楷體" w:hAnsi="標楷體" w:hint="eastAsia"/>
                                <w:spacing w:val="150"/>
                                <w:kern w:val="0"/>
                                <w:sz w:val="20"/>
                                <w:fitText w:val="1200" w:id="1465137420"/>
                              </w:rPr>
                              <w:t>審定</w:t>
                            </w:r>
                            <w:r w:rsidRPr="00A52905">
                              <w:rPr>
                                <w:rFonts w:ascii="標楷體" w:eastAsia="標楷體" w:hAnsi="標楷體" w:hint="eastAsia"/>
                                <w:kern w:val="0"/>
                                <w:sz w:val="20"/>
                                <w:fitText w:val="1200" w:id="1465137420"/>
                              </w:rPr>
                              <w:t>數</w:t>
                            </w:r>
                          </w:p>
                        </w:tc>
                        <w:tc>
                          <w:tcPr>
                            <w:tcW w:w="14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98A8A" w14:textId="77777777" w:rsidR="00201CD0" w:rsidRPr="0078391F" w:rsidRDefault="00201CD0" w:rsidP="00CE1C06">
                            <w:pPr>
                              <w:spacing w:line="240" w:lineRule="exact"/>
                              <w:jc w:val="center"/>
                              <w:rPr>
                                <w:rFonts w:ascii="標楷體" w:eastAsia="標楷體" w:hAnsi="標楷體"/>
                                <w:sz w:val="20"/>
                              </w:rPr>
                            </w:pPr>
                            <w:r w:rsidRPr="00A52905">
                              <w:rPr>
                                <w:rFonts w:ascii="標楷體" w:eastAsia="標楷體" w:hAnsi="標楷體" w:hint="eastAsia"/>
                                <w:spacing w:val="150"/>
                                <w:kern w:val="0"/>
                                <w:sz w:val="20"/>
                                <w:fitText w:val="1200" w:id="1465137421"/>
                              </w:rPr>
                              <w:t>增減</w:t>
                            </w:r>
                            <w:r w:rsidRPr="00A52905">
                              <w:rPr>
                                <w:rFonts w:ascii="標楷體" w:eastAsia="標楷體" w:hAnsi="標楷體" w:hint="eastAsia"/>
                                <w:kern w:val="0"/>
                                <w:sz w:val="20"/>
                                <w:fitText w:val="1200" w:id="1465137421"/>
                              </w:rPr>
                              <w:t>數</w:t>
                            </w:r>
                          </w:p>
                        </w:tc>
                        <w:tc>
                          <w:tcPr>
                            <w:tcW w:w="13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48D6D" w14:textId="77777777" w:rsidR="00201CD0" w:rsidRPr="0078391F" w:rsidRDefault="00201CD0" w:rsidP="006A55A6">
                            <w:pPr>
                              <w:spacing w:line="240" w:lineRule="exact"/>
                              <w:jc w:val="center"/>
                              <w:rPr>
                                <w:rFonts w:ascii="標楷體" w:eastAsia="標楷體" w:hAnsi="標楷體"/>
                                <w:sz w:val="20"/>
                              </w:rPr>
                            </w:pPr>
                            <w:r w:rsidRPr="000568C7">
                              <w:rPr>
                                <w:rFonts w:ascii="標楷體" w:eastAsia="標楷體" w:hAnsi="標楷體" w:hint="eastAsia"/>
                                <w:spacing w:val="66"/>
                                <w:kern w:val="0"/>
                                <w:sz w:val="20"/>
                                <w:fitText w:val="1200" w:id="1465137422"/>
                              </w:rPr>
                              <w:t>增減比</w:t>
                            </w:r>
                            <w:r w:rsidRPr="000568C7">
                              <w:rPr>
                                <w:rFonts w:ascii="標楷體" w:eastAsia="標楷體" w:hAnsi="標楷體" w:hint="eastAsia"/>
                                <w:spacing w:val="2"/>
                                <w:kern w:val="0"/>
                                <w:sz w:val="20"/>
                                <w:fitText w:val="1200" w:id="1465137422"/>
                              </w:rPr>
                              <w:t>率</w:t>
                            </w:r>
                          </w:p>
                        </w:tc>
                      </w:tr>
                      <w:tr w:rsidR="00201CD0" w:rsidRPr="0078391F" w14:paraId="6A919A21" w14:textId="77777777" w:rsidTr="00CB7943">
                        <w:trPr>
                          <w:trHeight w:val="255"/>
                        </w:trPr>
                        <w:tc>
                          <w:tcPr>
                            <w:tcW w:w="4395" w:type="dxa"/>
                            <w:tcBorders>
                              <w:top w:val="single" w:sz="4" w:space="0" w:color="auto"/>
                              <w:left w:val="single" w:sz="4" w:space="0" w:color="auto"/>
                              <w:bottom w:val="nil"/>
                              <w:right w:val="single" w:sz="4" w:space="0" w:color="auto"/>
                            </w:tcBorders>
                            <w:shd w:val="clear" w:color="auto" w:fill="auto"/>
                            <w:vAlign w:val="center"/>
                            <w:hideMark/>
                          </w:tcPr>
                          <w:p w14:paraId="41163E09" w14:textId="77777777" w:rsidR="00201CD0" w:rsidRPr="0078391F" w:rsidRDefault="00201CD0" w:rsidP="00F470DE">
                            <w:pPr>
                              <w:widowControl/>
                              <w:snapToGrid w:val="0"/>
                              <w:spacing w:line="240" w:lineRule="exact"/>
                              <w:jc w:val="both"/>
                              <w:rPr>
                                <w:rFonts w:ascii="標楷體" w:eastAsia="標楷體" w:hAnsi="標楷體" w:cs="新細明體"/>
                                <w:b/>
                                <w:bCs/>
                                <w:noProof/>
                                <w:color w:val="000000"/>
                                <w:spacing w:val="-10"/>
                                <w:kern w:val="0"/>
                                <w:sz w:val="20"/>
                              </w:rPr>
                            </w:pPr>
                            <w:r w:rsidRPr="0078391F">
                              <w:rPr>
                                <w:rFonts w:ascii="標楷體" w:eastAsia="標楷體" w:hAnsi="標楷體" w:cs="新細明體" w:hint="eastAsia"/>
                                <w:b/>
                                <w:bCs/>
                                <w:noProof/>
                                <w:color w:val="000000"/>
                                <w:spacing w:val="-10"/>
                                <w:kern w:val="0"/>
                                <w:sz w:val="20"/>
                              </w:rPr>
                              <w:t>賸餘較預算數增加</w:t>
                            </w:r>
                            <w:r w:rsidRPr="00465D2F">
                              <w:rPr>
                                <w:rFonts w:ascii="標楷體" w:eastAsia="標楷體" w:hAnsi="標楷體" w:cs="新細明體" w:hint="eastAsia"/>
                                <w:b/>
                                <w:bCs/>
                                <w:noProof/>
                                <w:color w:val="000000"/>
                                <w:spacing w:val="-10"/>
                                <w:kern w:val="0"/>
                                <w:sz w:val="20"/>
                              </w:rPr>
                              <w:t>前3名</w:t>
                            </w:r>
                          </w:p>
                        </w:tc>
                        <w:tc>
                          <w:tcPr>
                            <w:tcW w:w="1404" w:type="dxa"/>
                            <w:tcBorders>
                              <w:top w:val="single" w:sz="4" w:space="0" w:color="auto"/>
                              <w:left w:val="single" w:sz="4" w:space="0" w:color="auto"/>
                              <w:bottom w:val="nil"/>
                              <w:right w:val="single" w:sz="4" w:space="0" w:color="auto"/>
                            </w:tcBorders>
                            <w:shd w:val="clear" w:color="auto" w:fill="auto"/>
                            <w:vAlign w:val="center"/>
                          </w:tcPr>
                          <w:p w14:paraId="0D56B836" w14:textId="77777777" w:rsidR="00201CD0" w:rsidRPr="0078391F" w:rsidRDefault="00201CD0" w:rsidP="00CE1C06">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52E5BA65" w14:textId="77777777" w:rsidR="00201CD0" w:rsidRPr="0078391F" w:rsidRDefault="00201CD0" w:rsidP="00CE1C06">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single" w:sz="4" w:space="0" w:color="auto"/>
                              <w:left w:val="single" w:sz="4" w:space="0" w:color="auto"/>
                              <w:bottom w:val="nil"/>
                              <w:right w:val="single" w:sz="4" w:space="0" w:color="auto"/>
                            </w:tcBorders>
                            <w:shd w:val="clear" w:color="auto" w:fill="auto"/>
                            <w:vAlign w:val="center"/>
                          </w:tcPr>
                          <w:p w14:paraId="522C992B" w14:textId="77777777" w:rsidR="00201CD0" w:rsidRPr="0078391F" w:rsidRDefault="00201CD0" w:rsidP="00CE1C06">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single" w:sz="4" w:space="0" w:color="auto"/>
                              <w:left w:val="single" w:sz="4" w:space="0" w:color="auto"/>
                              <w:bottom w:val="nil"/>
                              <w:right w:val="single" w:sz="4" w:space="0" w:color="auto"/>
                            </w:tcBorders>
                            <w:shd w:val="clear" w:color="auto" w:fill="auto"/>
                            <w:vAlign w:val="center"/>
                          </w:tcPr>
                          <w:p w14:paraId="13FCF6B8" w14:textId="77777777" w:rsidR="00201CD0" w:rsidRPr="0078391F" w:rsidRDefault="00201CD0" w:rsidP="00CE1C06">
                            <w:pPr>
                              <w:widowControl/>
                              <w:snapToGrid w:val="0"/>
                              <w:spacing w:line="240" w:lineRule="exact"/>
                              <w:jc w:val="right"/>
                              <w:rPr>
                                <w:rFonts w:ascii="標楷體" w:eastAsia="標楷體" w:hAnsi="標楷體"/>
                                <w:b/>
                                <w:bCs/>
                                <w:noProof/>
                                <w:color w:val="000000"/>
                                <w:spacing w:val="-20"/>
                                <w:kern w:val="0"/>
                                <w:sz w:val="20"/>
                              </w:rPr>
                            </w:pPr>
                          </w:p>
                        </w:tc>
                      </w:tr>
                      <w:tr w:rsidR="00201CD0" w:rsidRPr="0078391F" w14:paraId="406EEF73" w14:textId="77777777" w:rsidTr="00F470DE">
                        <w:trPr>
                          <w:trHeight w:val="255"/>
                        </w:trPr>
                        <w:tc>
                          <w:tcPr>
                            <w:tcW w:w="4395" w:type="dxa"/>
                            <w:tcBorders>
                              <w:top w:val="nil"/>
                              <w:left w:val="single" w:sz="4" w:space="0" w:color="auto"/>
                              <w:bottom w:val="nil"/>
                              <w:right w:val="single" w:sz="4" w:space="0" w:color="auto"/>
                            </w:tcBorders>
                            <w:shd w:val="clear" w:color="auto" w:fill="auto"/>
                            <w:vAlign w:val="center"/>
                          </w:tcPr>
                          <w:p w14:paraId="6ED2C10C" w14:textId="77777777" w:rsidR="00201CD0" w:rsidRDefault="00201CD0" w:rsidP="00F470DE">
                            <w:pPr>
                              <w:widowControl/>
                              <w:spacing w:line="240" w:lineRule="exact"/>
                              <w:jc w:val="both"/>
                              <w:rPr>
                                <w:rFonts w:ascii="標楷體" w:eastAsia="標楷體" w:hAnsi="標楷體"/>
                                <w:color w:val="000000"/>
                                <w:kern w:val="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1</w:t>
                            </w:r>
                            <w:r>
                              <w:rPr>
                                <w:rFonts w:ascii="標楷體" w:eastAsia="標楷體" w:hAnsi="標楷體" w:hint="eastAsia"/>
                                <w:color w:val="000000"/>
                                <w:sz w:val="20"/>
                                <w:szCs w:val="20"/>
                              </w:rPr>
                              <w:t>.</w:t>
                            </w:r>
                            <w:r w:rsidRPr="00CD7EC4">
                              <w:rPr>
                                <w:rFonts w:ascii="標楷體" w:eastAsia="標楷體" w:hAnsi="標楷體" w:hint="eastAsia"/>
                                <w:color w:val="000000"/>
                                <w:sz w:val="20"/>
                                <w:szCs w:val="20"/>
                              </w:rPr>
                              <w:t>臺中市公有停車場基金</w:t>
                            </w:r>
                          </w:p>
                        </w:tc>
                        <w:tc>
                          <w:tcPr>
                            <w:tcW w:w="1404" w:type="dxa"/>
                            <w:tcBorders>
                              <w:top w:val="nil"/>
                              <w:left w:val="single" w:sz="4" w:space="0" w:color="auto"/>
                              <w:bottom w:val="nil"/>
                              <w:right w:val="single" w:sz="4" w:space="0" w:color="auto"/>
                            </w:tcBorders>
                            <w:shd w:val="clear" w:color="auto" w:fill="auto"/>
                            <w:vAlign w:val="center"/>
                          </w:tcPr>
                          <w:p w14:paraId="2644DA21"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492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3A70E5B3"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623</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1828E955"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130</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748C2B88"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26.52</w:t>
                            </w:r>
                          </w:p>
                        </w:tc>
                      </w:tr>
                      <w:tr w:rsidR="00201CD0" w:rsidRPr="0078391F" w14:paraId="460A1A67"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tcPr>
                          <w:p w14:paraId="7AE4F01B" w14:textId="77777777" w:rsidR="00201CD0" w:rsidRDefault="00201CD0"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2</w:t>
                            </w:r>
                            <w:r>
                              <w:rPr>
                                <w:rFonts w:ascii="標楷體" w:eastAsia="標楷體" w:hAnsi="標楷體" w:hint="eastAsia"/>
                                <w:color w:val="000000"/>
                                <w:sz w:val="20"/>
                                <w:szCs w:val="20"/>
                              </w:rPr>
                              <w:t>.</w:t>
                            </w:r>
                            <w:r w:rsidRPr="008E5CE0">
                              <w:rPr>
                                <w:rFonts w:ascii="標楷體" w:eastAsia="標楷體" w:hAnsi="標楷體" w:hint="eastAsia"/>
                                <w:color w:val="000000"/>
                                <w:sz w:val="20"/>
                                <w:szCs w:val="20"/>
                              </w:rPr>
                              <w:t>臺中市</w:t>
                            </w:r>
                            <w:r>
                              <w:rPr>
                                <w:rFonts w:ascii="標楷體" w:eastAsia="標楷體" w:hAnsi="標楷體" w:hint="eastAsia"/>
                                <w:color w:val="000000"/>
                                <w:sz w:val="20"/>
                                <w:szCs w:val="20"/>
                              </w:rPr>
                              <w:t>區段徵收作業</w:t>
                            </w:r>
                            <w:r w:rsidRPr="008E5CE0">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tcPr>
                          <w:p w14:paraId="3BDC3A23"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0AAF3426"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36</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tcPr>
                          <w:p w14:paraId="7E704AB3"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34</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tcPr>
                          <w:p w14:paraId="34EEBE5F"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1,438.82</w:t>
                            </w:r>
                            <w:r w:rsidRPr="00F50663">
                              <w:rPr>
                                <w:rFonts w:ascii="標楷體" w:eastAsia="標楷體" w:hAnsi="標楷體" w:hint="eastAsia"/>
                                <w:color w:val="000000"/>
                                <w:sz w:val="20"/>
                                <w:szCs w:val="20"/>
                              </w:rPr>
                              <w:t xml:space="preserve"> </w:t>
                            </w:r>
                          </w:p>
                        </w:tc>
                      </w:tr>
                      <w:tr w:rsidR="00201CD0" w:rsidRPr="0078391F" w14:paraId="2E37353C"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0CA3BDBC" w14:textId="77777777" w:rsidR="00201CD0" w:rsidRDefault="00201CD0"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Pr>
                                <w:rFonts w:ascii="標楷體" w:eastAsia="標楷體" w:hAnsi="標楷體"/>
                                <w:color w:val="000000"/>
                                <w:sz w:val="20"/>
                                <w:szCs w:val="20"/>
                              </w:rPr>
                              <w:t>3</w:t>
                            </w:r>
                            <w:r>
                              <w:rPr>
                                <w:rFonts w:ascii="標楷體" w:eastAsia="標楷體" w:hAnsi="標楷體" w:hint="eastAsia"/>
                                <w:color w:val="000000"/>
                                <w:sz w:val="20"/>
                                <w:szCs w:val="20"/>
                              </w:rPr>
                              <w:t>.</w:t>
                            </w:r>
                            <w:r w:rsidRPr="008E5CE0">
                              <w:rPr>
                                <w:rFonts w:ascii="標楷體" w:eastAsia="標楷體" w:hAnsi="標楷體" w:hint="eastAsia"/>
                                <w:color w:val="000000"/>
                                <w:sz w:val="20"/>
                                <w:szCs w:val="20"/>
                              </w:rPr>
                              <w:t>臺中市</w:t>
                            </w:r>
                            <w:r>
                              <w:rPr>
                                <w:rFonts w:ascii="標楷體" w:eastAsia="標楷體" w:hAnsi="標楷體" w:hint="eastAsia"/>
                                <w:color w:val="000000"/>
                                <w:sz w:val="20"/>
                                <w:szCs w:val="20"/>
                              </w:rPr>
                              <w:t>醫療作業</w:t>
                            </w:r>
                            <w:r w:rsidRPr="008E5CE0">
                              <w:rPr>
                                <w:rFonts w:ascii="標楷體" w:eastAsia="標楷體" w:hAnsi="標楷體" w:hint="eastAsia"/>
                                <w:color w:val="000000"/>
                                <w:sz w:val="20"/>
                                <w:szCs w:val="20"/>
                              </w:rPr>
                              <w:t>基金</w:t>
                            </w:r>
                          </w:p>
                        </w:tc>
                        <w:tc>
                          <w:tcPr>
                            <w:tcW w:w="1404" w:type="dxa"/>
                            <w:tcBorders>
                              <w:top w:val="nil"/>
                              <w:left w:val="single" w:sz="4" w:space="0" w:color="auto"/>
                              <w:bottom w:val="nil"/>
                              <w:right w:val="single" w:sz="4" w:space="0" w:color="auto"/>
                            </w:tcBorders>
                            <w:shd w:val="clear" w:color="auto" w:fill="auto"/>
                            <w:vAlign w:val="center"/>
                            <w:hideMark/>
                          </w:tcPr>
                          <w:p w14:paraId="00B28063"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21</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AF3F416"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27</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5BE7CA95"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5</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66538C38"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24.58</w:t>
                            </w:r>
                            <w:r w:rsidRPr="00F50663">
                              <w:rPr>
                                <w:rFonts w:ascii="標楷體" w:eastAsia="標楷體" w:hAnsi="標楷體" w:hint="eastAsia"/>
                                <w:color w:val="000000"/>
                                <w:sz w:val="20"/>
                                <w:szCs w:val="20"/>
                              </w:rPr>
                              <w:t xml:space="preserve"> </w:t>
                            </w:r>
                          </w:p>
                        </w:tc>
                      </w:tr>
                      <w:tr w:rsidR="00201CD0" w:rsidRPr="0078391F" w14:paraId="1328BE99"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17020010" w14:textId="77777777" w:rsidR="00201CD0" w:rsidRPr="0078391F" w:rsidRDefault="00201CD0" w:rsidP="00F470DE">
                            <w:pPr>
                              <w:widowControl/>
                              <w:snapToGrid w:val="0"/>
                              <w:spacing w:line="240" w:lineRule="exact"/>
                              <w:jc w:val="both"/>
                              <w:rPr>
                                <w:rFonts w:ascii="標楷體" w:eastAsia="標楷體" w:hAnsi="標楷體" w:cs="新細明體"/>
                                <w:b/>
                                <w:bCs/>
                                <w:noProof/>
                                <w:color w:val="000000"/>
                                <w:spacing w:val="-6"/>
                                <w:kern w:val="0"/>
                                <w:sz w:val="20"/>
                              </w:rPr>
                            </w:pPr>
                            <w:r>
                              <w:rPr>
                                <w:rFonts w:ascii="標楷體" w:eastAsia="標楷體" w:hAnsi="標楷體" w:cs="新細明體" w:hint="eastAsia"/>
                                <w:b/>
                                <w:bCs/>
                                <w:noProof/>
                                <w:color w:val="000000"/>
                                <w:spacing w:val="-6"/>
                                <w:kern w:val="0"/>
                                <w:sz w:val="20"/>
                              </w:rPr>
                              <w:t>短絀較預算數增加</w:t>
                            </w:r>
                          </w:p>
                        </w:tc>
                        <w:tc>
                          <w:tcPr>
                            <w:tcW w:w="1404" w:type="dxa"/>
                            <w:tcBorders>
                              <w:top w:val="nil"/>
                              <w:left w:val="single" w:sz="4" w:space="0" w:color="auto"/>
                              <w:bottom w:val="nil"/>
                              <w:right w:val="single" w:sz="4" w:space="0" w:color="auto"/>
                            </w:tcBorders>
                            <w:shd w:val="clear" w:color="auto" w:fill="auto"/>
                            <w:vAlign w:val="center"/>
                          </w:tcPr>
                          <w:p w14:paraId="42C9214E" w14:textId="77777777" w:rsidR="00201CD0" w:rsidRPr="0078391F" w:rsidRDefault="00201CD0" w:rsidP="00F470DE">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nil"/>
                              <w:left w:val="single" w:sz="4" w:space="0" w:color="auto"/>
                              <w:bottom w:val="nil"/>
                              <w:right w:val="single" w:sz="4" w:space="0" w:color="auto"/>
                            </w:tcBorders>
                            <w:shd w:val="clear" w:color="auto" w:fill="auto"/>
                            <w:vAlign w:val="center"/>
                          </w:tcPr>
                          <w:p w14:paraId="390F8FB8" w14:textId="77777777" w:rsidR="00201CD0" w:rsidRPr="0078391F" w:rsidRDefault="00201CD0" w:rsidP="00F470DE">
                            <w:pPr>
                              <w:widowControl/>
                              <w:snapToGrid w:val="0"/>
                              <w:spacing w:line="240" w:lineRule="exact"/>
                              <w:jc w:val="right"/>
                              <w:rPr>
                                <w:rFonts w:ascii="標楷體" w:eastAsia="標楷體" w:hAnsi="標楷體"/>
                                <w:b/>
                                <w:bCs/>
                                <w:noProof/>
                                <w:color w:val="000000"/>
                                <w:spacing w:val="-20"/>
                                <w:kern w:val="0"/>
                                <w:sz w:val="20"/>
                              </w:rPr>
                            </w:pPr>
                          </w:p>
                        </w:tc>
                        <w:tc>
                          <w:tcPr>
                            <w:tcW w:w="1404" w:type="dxa"/>
                            <w:tcBorders>
                              <w:top w:val="nil"/>
                              <w:left w:val="single" w:sz="4" w:space="0" w:color="auto"/>
                              <w:bottom w:val="nil"/>
                              <w:right w:val="single" w:sz="4" w:space="0" w:color="auto"/>
                            </w:tcBorders>
                            <w:shd w:val="clear" w:color="auto" w:fill="auto"/>
                            <w:vAlign w:val="center"/>
                          </w:tcPr>
                          <w:p w14:paraId="25094C47" w14:textId="77777777" w:rsidR="00201CD0" w:rsidRPr="0078391F" w:rsidRDefault="00201CD0" w:rsidP="00F470DE">
                            <w:pPr>
                              <w:widowControl/>
                              <w:snapToGrid w:val="0"/>
                              <w:spacing w:line="240" w:lineRule="exact"/>
                              <w:jc w:val="right"/>
                              <w:rPr>
                                <w:rFonts w:ascii="標楷體" w:eastAsia="標楷體" w:hAnsi="標楷體"/>
                                <w:b/>
                                <w:bCs/>
                                <w:noProof/>
                                <w:color w:val="000000"/>
                                <w:spacing w:val="-20"/>
                                <w:kern w:val="0"/>
                                <w:sz w:val="20"/>
                              </w:rPr>
                            </w:pPr>
                          </w:p>
                        </w:tc>
                        <w:tc>
                          <w:tcPr>
                            <w:tcW w:w="1316" w:type="dxa"/>
                            <w:tcBorders>
                              <w:top w:val="nil"/>
                              <w:left w:val="single" w:sz="4" w:space="0" w:color="auto"/>
                              <w:bottom w:val="nil"/>
                              <w:right w:val="single" w:sz="4" w:space="0" w:color="auto"/>
                            </w:tcBorders>
                            <w:shd w:val="clear" w:color="auto" w:fill="auto"/>
                            <w:vAlign w:val="center"/>
                          </w:tcPr>
                          <w:p w14:paraId="70C00FBD" w14:textId="77777777" w:rsidR="00201CD0" w:rsidRPr="0078391F" w:rsidRDefault="00201CD0" w:rsidP="00F470DE">
                            <w:pPr>
                              <w:widowControl/>
                              <w:snapToGrid w:val="0"/>
                              <w:spacing w:line="240" w:lineRule="exact"/>
                              <w:jc w:val="right"/>
                              <w:rPr>
                                <w:rFonts w:ascii="標楷體" w:eastAsia="標楷體" w:hAnsi="標楷體"/>
                                <w:b/>
                                <w:bCs/>
                                <w:noProof/>
                                <w:color w:val="000000"/>
                                <w:spacing w:val="-20"/>
                                <w:kern w:val="0"/>
                                <w:sz w:val="20"/>
                              </w:rPr>
                            </w:pPr>
                          </w:p>
                        </w:tc>
                      </w:tr>
                      <w:tr w:rsidR="00201CD0" w:rsidRPr="0078391F" w14:paraId="0152A1AA" w14:textId="77777777" w:rsidTr="00CB7943">
                        <w:trPr>
                          <w:trHeight w:val="255"/>
                        </w:trPr>
                        <w:tc>
                          <w:tcPr>
                            <w:tcW w:w="4395" w:type="dxa"/>
                            <w:tcBorders>
                              <w:top w:val="nil"/>
                              <w:left w:val="single" w:sz="4" w:space="0" w:color="auto"/>
                              <w:bottom w:val="nil"/>
                              <w:right w:val="single" w:sz="4" w:space="0" w:color="auto"/>
                            </w:tcBorders>
                            <w:shd w:val="clear" w:color="auto" w:fill="auto"/>
                            <w:vAlign w:val="center"/>
                            <w:hideMark/>
                          </w:tcPr>
                          <w:p w14:paraId="1D24ADA7" w14:textId="77777777" w:rsidR="00201CD0" w:rsidRPr="00F50663" w:rsidRDefault="00201CD0" w:rsidP="00F470DE">
                            <w:pPr>
                              <w:spacing w:line="240" w:lineRule="exact"/>
                              <w:jc w:val="both"/>
                              <w:rPr>
                                <w:rFonts w:ascii="標楷體" w:eastAsia="標楷體" w:hAnsi="標楷體"/>
                                <w:color w:val="000000"/>
                                <w:sz w:val="20"/>
                                <w:szCs w:val="20"/>
                              </w:rPr>
                            </w:pPr>
                            <w:r>
                              <w:rPr>
                                <w:rFonts w:ascii="標楷體" w:eastAsia="標楷體" w:hAnsi="標楷體" w:hint="eastAsia"/>
                                <w:color w:val="000000"/>
                                <w:sz w:val="20"/>
                                <w:szCs w:val="20"/>
                              </w:rPr>
                              <w:t xml:space="preserve">  </w:t>
                            </w:r>
                            <w:r w:rsidRPr="00CD7EC4">
                              <w:rPr>
                                <w:rFonts w:ascii="標楷體" w:eastAsia="標楷體" w:hAnsi="標楷體" w:hint="eastAsia"/>
                                <w:color w:val="000000"/>
                                <w:sz w:val="20"/>
                                <w:szCs w:val="20"/>
                              </w:rPr>
                              <w:t>臺中市工業區開發管理基金</w:t>
                            </w:r>
                          </w:p>
                        </w:tc>
                        <w:tc>
                          <w:tcPr>
                            <w:tcW w:w="1404" w:type="dxa"/>
                            <w:tcBorders>
                              <w:top w:val="nil"/>
                              <w:left w:val="single" w:sz="4" w:space="0" w:color="auto"/>
                              <w:bottom w:val="nil"/>
                              <w:right w:val="single" w:sz="4" w:space="0" w:color="auto"/>
                            </w:tcBorders>
                            <w:shd w:val="clear" w:color="auto" w:fill="auto"/>
                            <w:vAlign w:val="center"/>
                            <w:hideMark/>
                          </w:tcPr>
                          <w:p w14:paraId="2326B0BE" w14:textId="77777777" w:rsidR="00201CD0" w:rsidRPr="00F50663" w:rsidRDefault="00201CD0"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F50663">
                              <w:rPr>
                                <w:rFonts w:ascii="標楷體" w:eastAsia="標楷體" w:hAnsi="標楷體" w:hint="eastAsia"/>
                                <w:color w:val="000000"/>
                                <w:sz w:val="20"/>
                                <w:szCs w:val="20"/>
                              </w:rPr>
                              <w:t>1</w:t>
                            </w:r>
                            <w:r>
                              <w:rPr>
                                <w:rFonts w:ascii="標楷體" w:eastAsia="標楷體" w:hAnsi="標楷體"/>
                                <w:color w:val="000000"/>
                                <w:sz w:val="20"/>
                                <w:szCs w:val="20"/>
                              </w:rPr>
                              <w:t>06</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1E573108" w14:textId="77777777" w:rsidR="00201CD0" w:rsidRPr="00F50663" w:rsidRDefault="00201CD0"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w:t>
                            </w:r>
                            <w:r w:rsidRPr="00F50663">
                              <w:rPr>
                                <w:rFonts w:ascii="標楷體" w:eastAsia="標楷體" w:hAnsi="標楷體" w:hint="eastAsia"/>
                                <w:color w:val="000000"/>
                                <w:sz w:val="20"/>
                                <w:szCs w:val="20"/>
                              </w:rPr>
                              <w:t>1</w:t>
                            </w:r>
                            <w:r>
                              <w:rPr>
                                <w:rFonts w:ascii="標楷體" w:eastAsia="標楷體" w:hAnsi="標楷體"/>
                                <w:color w:val="000000"/>
                                <w:sz w:val="20"/>
                                <w:szCs w:val="20"/>
                              </w:rPr>
                              <w:t>42</w:t>
                            </w:r>
                            <w:r w:rsidRPr="00F50663">
                              <w:rPr>
                                <w:rFonts w:ascii="標楷體" w:eastAsia="標楷體" w:hAnsi="標楷體" w:hint="eastAsia"/>
                                <w:color w:val="000000"/>
                                <w:sz w:val="20"/>
                                <w:szCs w:val="20"/>
                              </w:rPr>
                              <w:t xml:space="preserve"> </w:t>
                            </w:r>
                          </w:p>
                        </w:tc>
                        <w:tc>
                          <w:tcPr>
                            <w:tcW w:w="1404" w:type="dxa"/>
                            <w:tcBorders>
                              <w:top w:val="nil"/>
                              <w:left w:val="single" w:sz="4" w:space="0" w:color="auto"/>
                              <w:bottom w:val="nil"/>
                              <w:right w:val="single" w:sz="4" w:space="0" w:color="auto"/>
                            </w:tcBorders>
                            <w:shd w:val="clear" w:color="auto" w:fill="auto"/>
                            <w:vAlign w:val="center"/>
                            <w:hideMark/>
                          </w:tcPr>
                          <w:p w14:paraId="1200C8BD" w14:textId="77777777" w:rsidR="00201CD0" w:rsidRPr="00F50663" w:rsidRDefault="00201CD0" w:rsidP="00F470DE">
                            <w:pPr>
                              <w:spacing w:line="240" w:lineRule="exact"/>
                              <w:jc w:val="right"/>
                              <w:rPr>
                                <w:rFonts w:ascii="標楷體" w:eastAsia="標楷體" w:hAnsi="標楷體"/>
                                <w:color w:val="000000"/>
                                <w:sz w:val="20"/>
                                <w:szCs w:val="20"/>
                              </w:rPr>
                            </w:pPr>
                            <w:r w:rsidRPr="00F50663">
                              <w:rPr>
                                <w:rFonts w:ascii="標楷體" w:eastAsia="標楷體" w:hAnsi="標楷體" w:hint="eastAsia"/>
                                <w:color w:val="000000"/>
                                <w:sz w:val="20"/>
                                <w:szCs w:val="20"/>
                              </w:rPr>
                              <w:t>-</w:t>
                            </w:r>
                            <w:r>
                              <w:rPr>
                                <w:rFonts w:ascii="標楷體" w:eastAsia="標楷體" w:hAnsi="標楷體"/>
                                <w:color w:val="000000"/>
                                <w:sz w:val="20"/>
                                <w:szCs w:val="20"/>
                              </w:rPr>
                              <w:t xml:space="preserve"> 35</w:t>
                            </w:r>
                            <w:r w:rsidRPr="00F50663">
                              <w:rPr>
                                <w:rFonts w:ascii="標楷體" w:eastAsia="標楷體" w:hAnsi="標楷體" w:hint="eastAsia"/>
                                <w:color w:val="000000"/>
                                <w:sz w:val="20"/>
                                <w:szCs w:val="20"/>
                              </w:rPr>
                              <w:t xml:space="preserve"> </w:t>
                            </w:r>
                          </w:p>
                        </w:tc>
                        <w:tc>
                          <w:tcPr>
                            <w:tcW w:w="1316" w:type="dxa"/>
                            <w:tcBorders>
                              <w:top w:val="nil"/>
                              <w:left w:val="single" w:sz="4" w:space="0" w:color="auto"/>
                              <w:bottom w:val="nil"/>
                              <w:right w:val="single" w:sz="4" w:space="0" w:color="auto"/>
                            </w:tcBorders>
                            <w:shd w:val="clear" w:color="auto" w:fill="auto"/>
                            <w:vAlign w:val="center"/>
                            <w:hideMark/>
                          </w:tcPr>
                          <w:p w14:paraId="4321C36A" w14:textId="77777777" w:rsidR="00201CD0" w:rsidRPr="00F50663" w:rsidRDefault="00201CD0" w:rsidP="00F470DE">
                            <w:pPr>
                              <w:spacing w:line="240" w:lineRule="exact"/>
                              <w:jc w:val="right"/>
                              <w:rPr>
                                <w:rFonts w:ascii="標楷體" w:eastAsia="標楷體" w:hAnsi="標楷體"/>
                                <w:color w:val="000000"/>
                                <w:sz w:val="20"/>
                                <w:szCs w:val="20"/>
                              </w:rPr>
                            </w:pPr>
                            <w:r>
                              <w:rPr>
                                <w:rFonts w:ascii="標楷體" w:eastAsia="標楷體" w:hAnsi="標楷體"/>
                                <w:color w:val="000000"/>
                                <w:sz w:val="20"/>
                                <w:szCs w:val="20"/>
                              </w:rPr>
                              <w:t>32.97</w:t>
                            </w:r>
                            <w:r w:rsidRPr="00F50663">
                              <w:rPr>
                                <w:rFonts w:ascii="標楷體" w:eastAsia="標楷體" w:hAnsi="標楷體" w:hint="eastAsia"/>
                                <w:color w:val="000000"/>
                                <w:sz w:val="20"/>
                                <w:szCs w:val="20"/>
                              </w:rPr>
                              <w:t xml:space="preserve"> </w:t>
                            </w:r>
                          </w:p>
                        </w:tc>
                      </w:tr>
                      <w:tr w:rsidR="00201CD0" w:rsidRPr="0078391F" w14:paraId="74328687" w14:textId="77777777" w:rsidTr="00D32F0F">
                        <w:trPr>
                          <w:trHeight w:val="767"/>
                        </w:trPr>
                        <w:tc>
                          <w:tcPr>
                            <w:tcW w:w="9923" w:type="dxa"/>
                            <w:gridSpan w:val="5"/>
                            <w:tcBorders>
                              <w:top w:val="single" w:sz="4" w:space="0" w:color="auto"/>
                              <w:left w:val="nil"/>
                              <w:bottom w:val="nil"/>
                              <w:right w:val="nil"/>
                            </w:tcBorders>
                            <w:vAlign w:val="center"/>
                            <w:hideMark/>
                          </w:tcPr>
                          <w:p w14:paraId="5A10964D" w14:textId="77777777" w:rsidR="00201CD0" w:rsidRPr="0078391F" w:rsidRDefault="00201CD0" w:rsidP="0010789F">
                            <w:pPr>
                              <w:widowControl/>
                              <w:snapToGrid w:val="0"/>
                              <w:spacing w:line="220" w:lineRule="exact"/>
                              <w:ind w:left="522" w:hangingChars="290" w:hanging="522"/>
                              <w:jc w:val="both"/>
                              <w:rPr>
                                <w:rFonts w:ascii="標楷體" w:eastAsia="標楷體" w:hAnsi="標楷體"/>
                                <w:sz w:val="18"/>
                                <w:szCs w:val="18"/>
                              </w:rPr>
                            </w:pPr>
                            <w:r w:rsidRPr="0078391F">
                              <w:rPr>
                                <w:rFonts w:ascii="標楷體" w:eastAsia="標楷體" w:hAnsi="標楷體" w:hint="eastAsia"/>
                                <w:sz w:val="18"/>
                                <w:szCs w:val="18"/>
                              </w:rPr>
                              <w:t>註：</w:t>
                            </w:r>
                            <w:r>
                              <w:rPr>
                                <w:rFonts w:ascii="標楷體" w:eastAsia="標楷體" w:hAnsi="標楷體" w:hint="eastAsia"/>
                                <w:sz w:val="18"/>
                                <w:szCs w:val="18"/>
                              </w:rPr>
                              <w:t>1</w:t>
                            </w:r>
                            <w:r w:rsidRPr="0078391F">
                              <w:rPr>
                                <w:rFonts w:ascii="標楷體" w:eastAsia="標楷體" w:hAnsi="標楷體" w:hint="eastAsia"/>
                                <w:sz w:val="18"/>
                                <w:szCs w:val="18"/>
                              </w:rPr>
                              <w:t>.表列賸餘較預算數增加前3名之基金，其評比標準係以主要營運計畫執行率已達8成以上者為限，俾免納列因營運計畫執行率欠佳致本期賸餘較預算增加之基金。</w:t>
                            </w:r>
                          </w:p>
                          <w:p w14:paraId="4962F3DF" w14:textId="231A1FAB" w:rsidR="00201CD0" w:rsidRPr="0078391F" w:rsidRDefault="00201CD0" w:rsidP="0010789F">
                            <w:pPr>
                              <w:widowControl/>
                              <w:snapToGrid w:val="0"/>
                              <w:spacing w:line="220" w:lineRule="exact"/>
                              <w:ind w:leftChars="150" w:left="504" w:hangingChars="80" w:hanging="144"/>
                              <w:jc w:val="both"/>
                              <w:rPr>
                                <w:rFonts w:ascii="標楷體" w:eastAsia="標楷體" w:hAnsi="標楷體"/>
                                <w:sz w:val="18"/>
                                <w:szCs w:val="18"/>
                              </w:rPr>
                            </w:pPr>
                            <w:r>
                              <w:rPr>
                                <w:rFonts w:ascii="標楷體" w:eastAsia="標楷體" w:hAnsi="標楷體"/>
                                <w:sz w:val="18"/>
                                <w:szCs w:val="18"/>
                              </w:rPr>
                              <w:t>2</w:t>
                            </w:r>
                            <w:r w:rsidRPr="0078391F">
                              <w:rPr>
                                <w:rFonts w:ascii="標楷體" w:eastAsia="標楷體" w:hAnsi="標楷體" w:hint="eastAsia"/>
                                <w:sz w:val="18"/>
                                <w:szCs w:val="18"/>
                              </w:rPr>
                              <w:t>.</w:t>
                            </w:r>
                            <w:r w:rsidRPr="00645C56">
                              <w:rPr>
                                <w:rFonts w:ascii="標楷體" w:eastAsia="標楷體" w:hAnsi="標楷體" w:hint="eastAsia"/>
                                <w:sz w:val="18"/>
                                <w:szCs w:val="18"/>
                              </w:rPr>
                              <w:t>資料來源：整理自臺中</w:t>
                            </w:r>
                            <w:r w:rsidRPr="00645C56">
                              <w:rPr>
                                <w:rFonts w:ascii="標楷體" w:eastAsia="標楷體" w:hAnsi="標楷體"/>
                                <w:sz w:val="18"/>
                                <w:szCs w:val="18"/>
                              </w:rPr>
                              <w:t>市地方</w:t>
                            </w:r>
                            <w:r w:rsidRPr="00645C56">
                              <w:rPr>
                                <w:rFonts w:ascii="標楷體" w:eastAsia="標楷體" w:hAnsi="標楷體" w:hint="eastAsia"/>
                                <w:sz w:val="18"/>
                                <w:szCs w:val="18"/>
                              </w:rPr>
                              <w:t>總</w:t>
                            </w:r>
                            <w:r w:rsidRPr="00645C56">
                              <w:rPr>
                                <w:rFonts w:ascii="標楷體" w:eastAsia="標楷體" w:hAnsi="標楷體"/>
                                <w:sz w:val="18"/>
                                <w:szCs w:val="18"/>
                              </w:rPr>
                              <w:t>決算審核報告</w:t>
                            </w:r>
                            <w:r w:rsidR="00D0378A">
                              <w:rPr>
                                <w:rFonts w:ascii="標楷體" w:eastAsia="標楷體" w:hAnsi="標楷體" w:hint="eastAsia"/>
                                <w:sz w:val="18"/>
                                <w:szCs w:val="18"/>
                              </w:rPr>
                              <w:t>（</w:t>
                            </w:r>
                            <w:r w:rsidRPr="00645C56">
                              <w:rPr>
                                <w:rFonts w:ascii="標楷體" w:eastAsia="標楷體" w:hAnsi="標楷體" w:hint="eastAsia"/>
                                <w:sz w:val="18"/>
                                <w:szCs w:val="18"/>
                              </w:rPr>
                              <w:t>含</w:t>
                            </w:r>
                            <w:r w:rsidRPr="00645C56">
                              <w:rPr>
                                <w:rFonts w:ascii="標楷體" w:eastAsia="標楷體" w:hAnsi="標楷體"/>
                                <w:sz w:val="18"/>
                                <w:szCs w:val="18"/>
                              </w:rPr>
                              <w:t>附屬單位決算及綜計表</w:t>
                            </w:r>
                            <w:r w:rsidR="00D0378A">
                              <w:rPr>
                                <w:rFonts w:ascii="標楷體" w:eastAsia="標楷體" w:hAnsi="標楷體" w:hint="eastAsia"/>
                                <w:sz w:val="18"/>
                                <w:szCs w:val="18"/>
                              </w:rPr>
                              <w:t>）</w:t>
                            </w:r>
                            <w:r w:rsidRPr="00645C56">
                              <w:rPr>
                                <w:rFonts w:ascii="標楷體" w:eastAsia="標楷體" w:hAnsi="標楷體" w:hint="eastAsia"/>
                                <w:sz w:val="18"/>
                                <w:szCs w:val="18"/>
                              </w:rPr>
                              <w:t>參</w:t>
                            </w:r>
                            <w:r w:rsidRPr="00645C56">
                              <w:rPr>
                                <w:rFonts w:ascii="標楷體" w:eastAsia="標楷體" w:hAnsi="標楷體"/>
                                <w:sz w:val="18"/>
                                <w:szCs w:val="18"/>
                              </w:rPr>
                              <w:t>考資料。</w:t>
                            </w:r>
                          </w:p>
                        </w:tc>
                      </w:tr>
                    </w:tbl>
                    <w:p w14:paraId="515FE50C" w14:textId="77777777" w:rsidR="00201CD0" w:rsidRPr="00D32F0F" w:rsidRDefault="00201CD0" w:rsidP="00201CD0"/>
                  </w:txbxContent>
                </v:textbox>
                <w10:wrap type="square" anchorx="margin" anchory="margin"/>
              </v:shape>
            </w:pict>
          </mc:Fallback>
        </mc:AlternateContent>
      </w:r>
      <w:r w:rsidR="00A85121" w:rsidRPr="005D67F4">
        <w:rPr>
          <w:rFonts w:ascii="標楷體" w:eastAsia="標楷體" w:hAnsi="標楷體" w:hint="eastAsia"/>
          <w:sz w:val="28"/>
          <w:szCs w:val="28"/>
        </w:rPr>
        <w:t>上述21個非營業特種基金113年度總收支（含基金來源、用途）規模達2,077億4,124萬餘元，作業基金與特別收入基金因屬性各有不同，爰分就基金特性擇選不同之評比標準予以評核，其中</w:t>
      </w:r>
      <w:r w:rsidR="00A85121" w:rsidRPr="005D67F4">
        <w:rPr>
          <w:rFonts w:ascii="標楷體" w:eastAsia="標楷體" w:hAnsi="標楷體" w:hint="eastAsia"/>
          <w:b/>
          <w:bCs/>
          <w:sz w:val="28"/>
          <w:szCs w:val="28"/>
        </w:rPr>
        <w:t>作業基金</w:t>
      </w:r>
      <w:r w:rsidR="00A85121" w:rsidRPr="005D67F4">
        <w:rPr>
          <w:rFonts w:ascii="標楷體" w:eastAsia="標楷體" w:hAnsi="標楷體" w:hint="eastAsia"/>
          <w:sz w:val="28"/>
          <w:szCs w:val="28"/>
        </w:rPr>
        <w:t>係以預算餘絀及主要營運計畫達成情形作為評比標準，經</w:t>
      </w:r>
      <w:r w:rsidR="00A85121">
        <w:rPr>
          <w:rFonts w:ascii="標楷體" w:eastAsia="標楷體" w:hAnsi="標楷體" w:hint="eastAsia"/>
          <w:sz w:val="28"/>
          <w:szCs w:val="28"/>
        </w:rPr>
        <w:t>就1</w:t>
      </w:r>
      <w:r w:rsidR="00A85121" w:rsidRPr="005D67F4">
        <w:rPr>
          <w:rFonts w:ascii="標楷體" w:eastAsia="標楷體" w:hAnsi="標楷體" w:hint="eastAsia"/>
          <w:sz w:val="28"/>
          <w:szCs w:val="28"/>
        </w:rPr>
        <w:t>1個</w:t>
      </w:r>
      <w:r w:rsidR="00A85121">
        <w:rPr>
          <w:rFonts w:ascii="標楷體" w:eastAsia="標楷體" w:hAnsi="標楷體" w:hint="eastAsia"/>
          <w:sz w:val="28"/>
          <w:szCs w:val="28"/>
        </w:rPr>
        <w:t>作業基金</w:t>
      </w:r>
      <w:r w:rsidR="00A85121" w:rsidRPr="005D67F4">
        <w:rPr>
          <w:rFonts w:ascii="標楷體" w:eastAsia="標楷體" w:hAnsi="標楷體" w:hint="eastAsia"/>
          <w:sz w:val="28"/>
          <w:szCs w:val="28"/>
        </w:rPr>
        <w:t>予以評核結果，主要營運計畫執行率已達8成以上且賸餘較預算數增加之前3名，分別為</w:t>
      </w:r>
      <w:r w:rsidR="00A85121" w:rsidRPr="00A66483">
        <w:rPr>
          <w:rFonts w:ascii="標楷體" w:eastAsia="標楷體" w:hAnsi="標楷體" w:hint="eastAsia"/>
          <w:sz w:val="28"/>
          <w:szCs w:val="28"/>
        </w:rPr>
        <w:t>臺中市都市更新及都市發展建設基金、臺中市公有停車場基金及臺中市住宅基金</w:t>
      </w:r>
      <w:r w:rsidR="00A85121" w:rsidRPr="005D67F4">
        <w:rPr>
          <w:rFonts w:ascii="標楷體" w:eastAsia="標楷體" w:hAnsi="標楷體" w:hint="eastAsia"/>
          <w:sz w:val="28"/>
          <w:szCs w:val="28"/>
        </w:rPr>
        <w:t>（表1）；</w:t>
      </w:r>
      <w:r w:rsidR="00A85121">
        <w:rPr>
          <w:rFonts w:ascii="標楷體" w:eastAsia="標楷體" w:hAnsi="標楷體" w:hint="eastAsia"/>
          <w:sz w:val="28"/>
          <w:szCs w:val="28"/>
        </w:rPr>
        <w:t>其餘8個基金均</w:t>
      </w:r>
      <w:r w:rsidR="00A85121" w:rsidRPr="005D5F4E">
        <w:rPr>
          <w:rFonts w:ascii="標楷體" w:eastAsia="標楷體" w:hAnsi="標楷體" w:hint="eastAsia"/>
          <w:sz w:val="28"/>
          <w:szCs w:val="28"/>
        </w:rPr>
        <w:t>無短絀較預算增加</w:t>
      </w:r>
      <w:r w:rsidR="00A85121">
        <w:rPr>
          <w:rFonts w:ascii="標楷體" w:eastAsia="標楷體" w:hAnsi="標楷體" w:hint="eastAsia"/>
          <w:sz w:val="28"/>
          <w:szCs w:val="28"/>
        </w:rPr>
        <w:t>或</w:t>
      </w:r>
      <w:r w:rsidR="00A85121" w:rsidRPr="005D5F4E">
        <w:rPr>
          <w:rFonts w:ascii="標楷體" w:eastAsia="標楷體" w:hAnsi="標楷體" w:hint="eastAsia"/>
          <w:sz w:val="28"/>
          <w:szCs w:val="28"/>
        </w:rPr>
        <w:t>預算賸餘而實際短絀者</w:t>
      </w:r>
      <w:r w:rsidR="00A85121" w:rsidRPr="005D67F4">
        <w:rPr>
          <w:rFonts w:ascii="標楷體" w:eastAsia="標楷體" w:hAnsi="標楷體" w:hint="eastAsia"/>
          <w:sz w:val="28"/>
          <w:szCs w:val="28"/>
        </w:rPr>
        <w:t>。</w:t>
      </w:r>
    </w:p>
    <w:tbl>
      <w:tblPr>
        <w:tblW w:w="9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69"/>
        <w:gridCol w:w="1560"/>
        <w:gridCol w:w="1559"/>
        <w:gridCol w:w="1519"/>
        <w:gridCol w:w="1318"/>
      </w:tblGrid>
      <w:tr w:rsidR="00A85121" w:rsidRPr="00F41E9E" w14:paraId="6E280D08" w14:textId="77777777" w:rsidTr="00527EDD">
        <w:trPr>
          <w:jc w:val="center"/>
        </w:trPr>
        <w:tc>
          <w:tcPr>
            <w:tcW w:w="9925" w:type="dxa"/>
            <w:gridSpan w:val="5"/>
            <w:tcBorders>
              <w:top w:val="nil"/>
              <w:left w:val="nil"/>
              <w:bottom w:val="single" w:sz="4" w:space="0" w:color="auto"/>
              <w:right w:val="nil"/>
            </w:tcBorders>
            <w:vAlign w:val="center"/>
            <w:hideMark/>
          </w:tcPr>
          <w:p w14:paraId="269C7290" w14:textId="77777777" w:rsidR="00A85121" w:rsidRPr="0078391F" w:rsidRDefault="00A85121" w:rsidP="00527EDD">
            <w:pPr>
              <w:snapToGrid w:val="0"/>
              <w:spacing w:line="300" w:lineRule="exact"/>
              <w:jc w:val="center"/>
              <w:rPr>
                <w:rFonts w:ascii="標楷體" w:eastAsia="標楷體" w:hAnsi="標楷體"/>
                <w:b/>
                <w:u w:val="single"/>
              </w:rPr>
            </w:pPr>
            <w:r w:rsidRPr="0078391F">
              <w:rPr>
                <w:rFonts w:ascii="標楷體" w:eastAsia="標楷體" w:hAnsi="標楷體" w:hint="eastAsia"/>
                <w:b/>
              </w:rPr>
              <w:t>表1</w:t>
            </w:r>
            <w:r>
              <w:rPr>
                <w:rFonts w:ascii="標楷體" w:eastAsia="標楷體" w:hAnsi="標楷體" w:hint="eastAsia"/>
                <w:b/>
              </w:rPr>
              <w:t xml:space="preserve">　</w:t>
            </w:r>
            <w:r w:rsidRPr="008B2D2C">
              <w:rPr>
                <w:rFonts w:ascii="標楷體" w:eastAsia="標楷體" w:hAnsi="標楷體" w:hint="eastAsia"/>
                <w:b/>
              </w:rPr>
              <w:t>11</w:t>
            </w:r>
            <w:r>
              <w:rPr>
                <w:rFonts w:ascii="標楷體" w:eastAsia="標楷體" w:hAnsi="標楷體" w:hint="eastAsia"/>
                <w:b/>
              </w:rPr>
              <w:t>3</w:t>
            </w:r>
            <w:r w:rsidRPr="008B2D2C">
              <w:rPr>
                <w:rFonts w:ascii="標楷體" w:eastAsia="標楷體" w:hAnsi="標楷體" w:hint="eastAsia"/>
                <w:b/>
              </w:rPr>
              <w:t>年度臺中市作業基金本期餘絀預算執行排名</w:t>
            </w:r>
          </w:p>
          <w:p w14:paraId="5AE3BF20" w14:textId="77777777" w:rsidR="00A85121" w:rsidRPr="00F41E9E" w:rsidRDefault="00A85121" w:rsidP="00527EDD">
            <w:pPr>
              <w:snapToGrid w:val="0"/>
              <w:jc w:val="right"/>
              <w:rPr>
                <w:rFonts w:ascii="標楷體" w:eastAsia="標楷體" w:hAnsi="標楷體"/>
                <w:sz w:val="20"/>
              </w:rPr>
            </w:pPr>
            <w:r w:rsidRPr="0078391F">
              <w:rPr>
                <w:rFonts w:ascii="標楷體" w:eastAsia="標楷體" w:hAnsi="標楷體" w:hint="eastAsia"/>
                <w:spacing w:val="60"/>
                <w:sz w:val="20"/>
              </w:rPr>
              <w:tab/>
            </w:r>
            <w:r w:rsidRPr="00F41E9E">
              <w:rPr>
                <w:rFonts w:ascii="標楷體" w:eastAsia="標楷體" w:hAnsi="標楷體" w:hint="eastAsia"/>
                <w:kern w:val="0"/>
                <w:sz w:val="20"/>
              </w:rPr>
              <w:t>單位：</w:t>
            </w:r>
            <w:r w:rsidRPr="00F41E9E">
              <w:rPr>
                <w:rFonts w:ascii="標楷體" w:eastAsia="標楷體" w:hAnsi="標楷體" w:hint="eastAsia"/>
                <w:sz w:val="20"/>
              </w:rPr>
              <w:t>新臺幣</w:t>
            </w:r>
            <w:r>
              <w:rPr>
                <w:rFonts w:ascii="標楷體" w:eastAsia="標楷體" w:hAnsi="標楷體" w:hint="eastAsia"/>
                <w:sz w:val="20"/>
              </w:rPr>
              <w:t>千</w:t>
            </w:r>
            <w:r w:rsidRPr="00F41E9E">
              <w:rPr>
                <w:rFonts w:ascii="標楷體" w:eastAsia="標楷體" w:hAnsi="標楷體" w:hint="eastAsia"/>
                <w:sz w:val="20"/>
              </w:rPr>
              <w:t>元、</w:t>
            </w:r>
            <w:r w:rsidRPr="00F41E9E">
              <w:rPr>
                <w:rFonts w:ascii="標楷體" w:eastAsia="標楷體" w:hAnsi="標楷體"/>
                <w:sz w:val="20"/>
              </w:rPr>
              <w:t>％</w:t>
            </w:r>
          </w:p>
        </w:tc>
      </w:tr>
      <w:tr w:rsidR="00A85121" w:rsidRPr="0078391F" w14:paraId="09022CA9" w14:textId="77777777" w:rsidTr="00527EDD">
        <w:trPr>
          <w:trHeight w:val="397"/>
          <w:jc w:val="center"/>
        </w:trPr>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8E704" w14:textId="77777777" w:rsidR="00A85121" w:rsidRPr="0078391F" w:rsidRDefault="00A85121" w:rsidP="00527EDD">
            <w:pPr>
              <w:widowControl/>
              <w:snapToGrid w:val="0"/>
              <w:spacing w:line="280" w:lineRule="exact"/>
              <w:ind w:leftChars="100" w:left="240" w:rightChars="100" w:right="240"/>
              <w:jc w:val="center"/>
              <w:rPr>
                <w:rFonts w:ascii="標楷體" w:eastAsia="標楷體" w:hAnsi="標楷體" w:cs="新細明體"/>
                <w:b/>
                <w:bCs/>
                <w:noProof/>
                <w:color w:val="000000"/>
                <w:spacing w:val="-10"/>
                <w:kern w:val="0"/>
                <w:sz w:val="20"/>
              </w:rPr>
            </w:pPr>
            <w:r w:rsidRPr="00A85121">
              <w:rPr>
                <w:rFonts w:ascii="標楷體" w:eastAsia="標楷體" w:hAnsi="標楷體" w:hint="eastAsia"/>
                <w:spacing w:val="466"/>
                <w:kern w:val="0"/>
                <w:sz w:val="20"/>
                <w:fitText w:val="3600" w:id="-688665600"/>
              </w:rPr>
              <w:t>基金名</w:t>
            </w:r>
            <w:r w:rsidRPr="00A85121">
              <w:rPr>
                <w:rFonts w:ascii="標楷體" w:eastAsia="標楷體" w:hAnsi="標楷體" w:hint="eastAsia"/>
                <w:spacing w:val="2"/>
                <w:kern w:val="0"/>
                <w:sz w:val="20"/>
                <w:fitText w:val="3600" w:id="-688665600"/>
              </w:rPr>
              <w:t>稱</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348B6" w14:textId="77777777" w:rsidR="00A85121" w:rsidRPr="0078391F" w:rsidRDefault="00A85121" w:rsidP="00527EDD">
            <w:pPr>
              <w:spacing w:line="280" w:lineRule="exact"/>
              <w:jc w:val="center"/>
              <w:rPr>
                <w:rFonts w:ascii="標楷體" w:eastAsia="標楷體" w:hAnsi="標楷體"/>
                <w:sz w:val="20"/>
              </w:rPr>
            </w:pPr>
            <w:r w:rsidRPr="00A85121">
              <w:rPr>
                <w:rFonts w:ascii="標楷體" w:eastAsia="標楷體" w:hAnsi="標楷體" w:hint="eastAsia"/>
                <w:spacing w:val="150"/>
                <w:kern w:val="0"/>
                <w:sz w:val="20"/>
                <w:fitText w:val="1200" w:id="-688665599"/>
              </w:rPr>
              <w:t>預算</w:t>
            </w:r>
            <w:r w:rsidRPr="00A85121">
              <w:rPr>
                <w:rFonts w:ascii="標楷體" w:eastAsia="標楷體" w:hAnsi="標楷體" w:hint="eastAsia"/>
                <w:kern w:val="0"/>
                <w:sz w:val="20"/>
                <w:fitText w:val="1200" w:id="-688665599"/>
              </w:rPr>
              <w:t>數</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D95A2B" w14:textId="77777777" w:rsidR="00A85121" w:rsidRPr="0078391F" w:rsidRDefault="00A85121" w:rsidP="00527EDD">
            <w:pPr>
              <w:spacing w:line="280" w:lineRule="exact"/>
              <w:jc w:val="center"/>
              <w:rPr>
                <w:rFonts w:ascii="標楷體" w:eastAsia="標楷體" w:hAnsi="標楷體"/>
                <w:sz w:val="20"/>
              </w:rPr>
            </w:pPr>
            <w:r w:rsidRPr="00A85121">
              <w:rPr>
                <w:rFonts w:ascii="標楷體" w:eastAsia="標楷體" w:hAnsi="標楷體" w:hint="eastAsia"/>
                <w:spacing w:val="150"/>
                <w:kern w:val="0"/>
                <w:sz w:val="20"/>
                <w:fitText w:val="1200" w:id="-688665598"/>
              </w:rPr>
              <w:t>審定</w:t>
            </w:r>
            <w:r w:rsidRPr="00A85121">
              <w:rPr>
                <w:rFonts w:ascii="標楷體" w:eastAsia="標楷體" w:hAnsi="標楷體" w:hint="eastAsia"/>
                <w:kern w:val="0"/>
                <w:sz w:val="20"/>
                <w:fitText w:val="1200" w:id="-688665598"/>
              </w:rPr>
              <w:t>數</w:t>
            </w:r>
          </w:p>
        </w:tc>
        <w:tc>
          <w:tcPr>
            <w:tcW w:w="15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4D440" w14:textId="77777777" w:rsidR="00A85121" w:rsidRPr="0078391F" w:rsidRDefault="00A85121" w:rsidP="00527EDD">
            <w:pPr>
              <w:spacing w:line="280" w:lineRule="exact"/>
              <w:jc w:val="center"/>
              <w:rPr>
                <w:rFonts w:ascii="標楷體" w:eastAsia="標楷體" w:hAnsi="標楷體"/>
                <w:sz w:val="20"/>
              </w:rPr>
            </w:pPr>
            <w:r w:rsidRPr="00A85121">
              <w:rPr>
                <w:rFonts w:ascii="標楷體" w:eastAsia="標楷體" w:hAnsi="標楷體" w:hint="eastAsia"/>
                <w:spacing w:val="150"/>
                <w:kern w:val="0"/>
                <w:sz w:val="20"/>
                <w:fitText w:val="1200" w:id="-688665597"/>
              </w:rPr>
              <w:t>增減</w:t>
            </w:r>
            <w:r w:rsidRPr="00A85121">
              <w:rPr>
                <w:rFonts w:ascii="標楷體" w:eastAsia="標楷體" w:hAnsi="標楷體" w:hint="eastAsia"/>
                <w:kern w:val="0"/>
                <w:sz w:val="20"/>
                <w:fitText w:val="1200" w:id="-688665597"/>
              </w:rPr>
              <w:t>數</w:t>
            </w:r>
          </w:p>
        </w:tc>
        <w:tc>
          <w:tcPr>
            <w:tcW w:w="13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F70AA" w14:textId="77777777" w:rsidR="00A85121" w:rsidRPr="0078391F" w:rsidRDefault="00A85121" w:rsidP="00527EDD">
            <w:pPr>
              <w:spacing w:line="280" w:lineRule="exact"/>
              <w:jc w:val="center"/>
              <w:rPr>
                <w:rFonts w:ascii="標楷體" w:eastAsia="標楷體" w:hAnsi="標楷體"/>
                <w:sz w:val="20"/>
              </w:rPr>
            </w:pPr>
            <w:r w:rsidRPr="00A85121">
              <w:rPr>
                <w:rFonts w:ascii="標楷體" w:eastAsia="標楷體" w:hAnsi="標楷體" w:hint="eastAsia"/>
                <w:spacing w:val="66"/>
                <w:kern w:val="0"/>
                <w:sz w:val="20"/>
                <w:fitText w:val="1200" w:id="-688665596"/>
              </w:rPr>
              <w:t>增減比</w:t>
            </w:r>
            <w:r w:rsidRPr="00A85121">
              <w:rPr>
                <w:rFonts w:ascii="標楷體" w:eastAsia="標楷體" w:hAnsi="標楷體" w:hint="eastAsia"/>
                <w:spacing w:val="2"/>
                <w:kern w:val="0"/>
                <w:sz w:val="20"/>
                <w:fitText w:val="1200" w:id="-688665596"/>
              </w:rPr>
              <w:t>率</w:t>
            </w:r>
          </w:p>
        </w:tc>
      </w:tr>
      <w:tr w:rsidR="00A85121" w:rsidRPr="0078391F" w14:paraId="3B4049BD" w14:textId="77777777" w:rsidTr="00527EDD">
        <w:trPr>
          <w:trHeight w:val="369"/>
          <w:jc w:val="center"/>
        </w:trPr>
        <w:tc>
          <w:tcPr>
            <w:tcW w:w="3969" w:type="dxa"/>
            <w:tcBorders>
              <w:top w:val="single" w:sz="4" w:space="0" w:color="auto"/>
              <w:left w:val="single" w:sz="4" w:space="0" w:color="auto"/>
              <w:bottom w:val="nil"/>
              <w:right w:val="single" w:sz="4" w:space="0" w:color="auto"/>
            </w:tcBorders>
            <w:shd w:val="clear" w:color="auto" w:fill="auto"/>
            <w:vAlign w:val="center"/>
            <w:hideMark/>
          </w:tcPr>
          <w:p w14:paraId="33780F76" w14:textId="77777777" w:rsidR="00A85121" w:rsidRPr="00F41E9E" w:rsidRDefault="00A85121" w:rsidP="00527EDD">
            <w:pPr>
              <w:widowControl/>
              <w:snapToGrid w:val="0"/>
              <w:spacing w:line="300" w:lineRule="exact"/>
              <w:jc w:val="both"/>
              <w:rPr>
                <w:rFonts w:ascii="標楷體" w:eastAsia="標楷體" w:hAnsi="標楷體" w:cs="新細明體"/>
                <w:b/>
                <w:bCs/>
                <w:noProof/>
                <w:color w:val="000000"/>
                <w:kern w:val="0"/>
                <w:sz w:val="20"/>
              </w:rPr>
            </w:pPr>
            <w:r w:rsidRPr="00F41E9E">
              <w:rPr>
                <w:rFonts w:ascii="標楷體" w:eastAsia="標楷體" w:hAnsi="標楷體" w:cs="新細明體" w:hint="eastAsia"/>
                <w:b/>
                <w:bCs/>
                <w:noProof/>
                <w:color w:val="000000"/>
                <w:kern w:val="0"/>
                <w:sz w:val="20"/>
              </w:rPr>
              <w:t>賸餘較預算數增加前3名</w:t>
            </w:r>
          </w:p>
        </w:tc>
        <w:tc>
          <w:tcPr>
            <w:tcW w:w="1560" w:type="dxa"/>
            <w:tcBorders>
              <w:top w:val="single" w:sz="4" w:space="0" w:color="auto"/>
              <w:left w:val="single" w:sz="4" w:space="0" w:color="auto"/>
              <w:bottom w:val="nil"/>
              <w:right w:val="single" w:sz="4" w:space="0" w:color="auto"/>
            </w:tcBorders>
            <w:shd w:val="clear" w:color="auto" w:fill="auto"/>
            <w:vAlign w:val="center"/>
          </w:tcPr>
          <w:p w14:paraId="1FF5E0F6" w14:textId="77777777" w:rsidR="00A85121" w:rsidRPr="0078391F" w:rsidRDefault="00A85121" w:rsidP="00527EDD">
            <w:pPr>
              <w:widowControl/>
              <w:snapToGrid w:val="0"/>
              <w:spacing w:line="280" w:lineRule="exact"/>
              <w:jc w:val="right"/>
              <w:rPr>
                <w:rFonts w:ascii="標楷體" w:eastAsia="標楷體" w:hAnsi="標楷體"/>
                <w:b/>
                <w:bCs/>
                <w:noProof/>
                <w:color w:val="000000"/>
                <w:spacing w:val="-20"/>
                <w:kern w:val="0"/>
                <w:sz w:val="20"/>
              </w:rPr>
            </w:pPr>
          </w:p>
        </w:tc>
        <w:tc>
          <w:tcPr>
            <w:tcW w:w="1559" w:type="dxa"/>
            <w:tcBorders>
              <w:top w:val="single" w:sz="4" w:space="0" w:color="auto"/>
              <w:left w:val="single" w:sz="4" w:space="0" w:color="auto"/>
              <w:bottom w:val="nil"/>
              <w:right w:val="single" w:sz="4" w:space="0" w:color="auto"/>
            </w:tcBorders>
            <w:shd w:val="clear" w:color="auto" w:fill="auto"/>
            <w:vAlign w:val="center"/>
          </w:tcPr>
          <w:p w14:paraId="36C3EE99" w14:textId="77777777" w:rsidR="00A85121" w:rsidRPr="0078391F" w:rsidRDefault="00A85121" w:rsidP="00527EDD">
            <w:pPr>
              <w:widowControl/>
              <w:snapToGrid w:val="0"/>
              <w:spacing w:line="280" w:lineRule="exact"/>
              <w:jc w:val="right"/>
              <w:rPr>
                <w:rFonts w:ascii="標楷體" w:eastAsia="標楷體" w:hAnsi="標楷體"/>
                <w:b/>
                <w:bCs/>
                <w:noProof/>
                <w:color w:val="000000"/>
                <w:spacing w:val="-20"/>
                <w:kern w:val="0"/>
                <w:sz w:val="20"/>
              </w:rPr>
            </w:pPr>
          </w:p>
        </w:tc>
        <w:tc>
          <w:tcPr>
            <w:tcW w:w="1519" w:type="dxa"/>
            <w:tcBorders>
              <w:top w:val="single" w:sz="4" w:space="0" w:color="auto"/>
              <w:left w:val="single" w:sz="4" w:space="0" w:color="auto"/>
              <w:bottom w:val="nil"/>
              <w:right w:val="single" w:sz="4" w:space="0" w:color="auto"/>
            </w:tcBorders>
            <w:shd w:val="clear" w:color="auto" w:fill="auto"/>
            <w:vAlign w:val="center"/>
          </w:tcPr>
          <w:p w14:paraId="15A52406" w14:textId="77777777" w:rsidR="00A85121" w:rsidRPr="0078391F" w:rsidRDefault="00A85121" w:rsidP="00527EDD">
            <w:pPr>
              <w:widowControl/>
              <w:snapToGrid w:val="0"/>
              <w:spacing w:line="280" w:lineRule="exact"/>
              <w:jc w:val="right"/>
              <w:rPr>
                <w:rFonts w:ascii="標楷體" w:eastAsia="標楷體" w:hAnsi="標楷體"/>
                <w:b/>
                <w:bCs/>
                <w:noProof/>
                <w:color w:val="000000"/>
                <w:spacing w:val="-20"/>
                <w:kern w:val="0"/>
                <w:sz w:val="20"/>
              </w:rPr>
            </w:pPr>
          </w:p>
        </w:tc>
        <w:tc>
          <w:tcPr>
            <w:tcW w:w="1318" w:type="dxa"/>
            <w:tcBorders>
              <w:top w:val="single" w:sz="4" w:space="0" w:color="auto"/>
              <w:left w:val="single" w:sz="4" w:space="0" w:color="auto"/>
              <w:bottom w:val="nil"/>
              <w:right w:val="single" w:sz="4" w:space="0" w:color="auto"/>
            </w:tcBorders>
            <w:shd w:val="clear" w:color="auto" w:fill="auto"/>
            <w:vAlign w:val="center"/>
          </w:tcPr>
          <w:p w14:paraId="7B63B5BF" w14:textId="77777777" w:rsidR="00A85121" w:rsidRPr="0078391F" w:rsidRDefault="00A85121" w:rsidP="00527EDD">
            <w:pPr>
              <w:widowControl/>
              <w:snapToGrid w:val="0"/>
              <w:spacing w:line="280" w:lineRule="exact"/>
              <w:jc w:val="right"/>
              <w:rPr>
                <w:rFonts w:ascii="標楷體" w:eastAsia="標楷體" w:hAnsi="標楷體"/>
                <w:b/>
                <w:bCs/>
                <w:noProof/>
                <w:color w:val="000000"/>
                <w:spacing w:val="-20"/>
                <w:kern w:val="0"/>
                <w:sz w:val="20"/>
              </w:rPr>
            </w:pPr>
          </w:p>
        </w:tc>
      </w:tr>
      <w:tr w:rsidR="00A85121" w:rsidRPr="00F50663" w14:paraId="331DBDB2" w14:textId="77777777" w:rsidTr="00527EDD">
        <w:trPr>
          <w:trHeight w:val="369"/>
          <w:jc w:val="center"/>
        </w:trPr>
        <w:tc>
          <w:tcPr>
            <w:tcW w:w="3969" w:type="dxa"/>
            <w:tcBorders>
              <w:top w:val="nil"/>
              <w:left w:val="single" w:sz="4" w:space="0" w:color="auto"/>
              <w:bottom w:val="nil"/>
              <w:right w:val="single" w:sz="4" w:space="0" w:color="auto"/>
            </w:tcBorders>
            <w:shd w:val="clear" w:color="auto" w:fill="auto"/>
            <w:vAlign w:val="center"/>
          </w:tcPr>
          <w:p w14:paraId="2C599A20" w14:textId="77777777" w:rsidR="00A85121" w:rsidRDefault="00A85121" w:rsidP="00527EDD">
            <w:pPr>
              <w:widowControl/>
              <w:spacing w:line="300" w:lineRule="exact"/>
              <w:jc w:val="both"/>
              <w:rPr>
                <w:rFonts w:ascii="標楷體" w:eastAsia="標楷體" w:hAnsi="標楷體"/>
                <w:color w:val="000000"/>
                <w:kern w:val="0"/>
                <w:sz w:val="20"/>
                <w:szCs w:val="20"/>
              </w:rPr>
            </w:pPr>
            <w:r>
              <w:rPr>
                <w:rFonts w:ascii="標楷體" w:eastAsia="標楷體" w:hAnsi="標楷體"/>
                <w:color w:val="000000"/>
                <w:sz w:val="20"/>
                <w:szCs w:val="20"/>
              </w:rPr>
              <w:t>1</w:t>
            </w:r>
            <w:r>
              <w:rPr>
                <w:rFonts w:ascii="標楷體" w:eastAsia="標楷體" w:hAnsi="標楷體" w:hint="eastAsia"/>
                <w:color w:val="000000"/>
                <w:sz w:val="20"/>
                <w:szCs w:val="20"/>
              </w:rPr>
              <w:t>.</w:t>
            </w:r>
            <w:r w:rsidRPr="008E5CE0">
              <w:rPr>
                <w:rFonts w:ascii="標楷體" w:eastAsia="標楷體" w:hAnsi="標楷體" w:hint="eastAsia"/>
                <w:color w:val="000000"/>
                <w:sz w:val="20"/>
                <w:szCs w:val="20"/>
              </w:rPr>
              <w:t>臺中市</w:t>
            </w:r>
            <w:r>
              <w:rPr>
                <w:rFonts w:ascii="標楷體" w:eastAsia="標楷體" w:hAnsi="標楷體" w:hint="eastAsia"/>
                <w:color w:val="000000"/>
                <w:sz w:val="20"/>
                <w:szCs w:val="20"/>
              </w:rPr>
              <w:t>都市更新及都市發展建設基金</w:t>
            </w:r>
          </w:p>
        </w:tc>
        <w:tc>
          <w:tcPr>
            <w:tcW w:w="1560" w:type="dxa"/>
            <w:tcBorders>
              <w:top w:val="nil"/>
              <w:left w:val="single" w:sz="4" w:space="0" w:color="auto"/>
              <w:bottom w:val="nil"/>
              <w:right w:val="single" w:sz="4" w:space="0" w:color="auto"/>
            </w:tcBorders>
            <w:shd w:val="clear" w:color="auto" w:fill="auto"/>
            <w:vAlign w:val="center"/>
          </w:tcPr>
          <w:p w14:paraId="047A7587"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w:t>
            </w:r>
            <w:r>
              <w:rPr>
                <w:rFonts w:ascii="標楷體" w:eastAsia="標楷體" w:hAnsi="標楷體" w:hint="eastAsia"/>
                <w:color w:val="000000"/>
                <w:sz w:val="20"/>
                <w:szCs w:val="20"/>
              </w:rPr>
              <w:t xml:space="preserve"> </w:t>
            </w:r>
            <w:r w:rsidRPr="00BF6865">
              <w:rPr>
                <w:rFonts w:ascii="標楷體" w:eastAsia="標楷體" w:hAnsi="標楷體"/>
                <w:color w:val="000000"/>
                <w:sz w:val="20"/>
                <w:szCs w:val="20"/>
              </w:rPr>
              <w:t>179,012</w:t>
            </w:r>
          </w:p>
        </w:tc>
        <w:tc>
          <w:tcPr>
            <w:tcW w:w="1559" w:type="dxa"/>
            <w:tcBorders>
              <w:top w:val="nil"/>
              <w:left w:val="single" w:sz="4" w:space="0" w:color="auto"/>
              <w:bottom w:val="nil"/>
              <w:right w:val="single" w:sz="4" w:space="0" w:color="auto"/>
            </w:tcBorders>
            <w:shd w:val="clear" w:color="auto" w:fill="auto"/>
            <w:vAlign w:val="center"/>
          </w:tcPr>
          <w:p w14:paraId="68FB5C7C"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2,223,419</w:t>
            </w:r>
          </w:p>
        </w:tc>
        <w:tc>
          <w:tcPr>
            <w:tcW w:w="1519" w:type="dxa"/>
            <w:tcBorders>
              <w:top w:val="nil"/>
              <w:left w:val="single" w:sz="4" w:space="0" w:color="auto"/>
              <w:bottom w:val="nil"/>
              <w:right w:val="single" w:sz="4" w:space="0" w:color="auto"/>
            </w:tcBorders>
            <w:shd w:val="clear" w:color="auto" w:fill="auto"/>
            <w:vAlign w:val="center"/>
          </w:tcPr>
          <w:p w14:paraId="0E17F3D7"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2,402,431</w:t>
            </w:r>
          </w:p>
        </w:tc>
        <w:tc>
          <w:tcPr>
            <w:tcW w:w="1318" w:type="dxa"/>
            <w:tcBorders>
              <w:top w:val="nil"/>
              <w:left w:val="single" w:sz="4" w:space="0" w:color="auto"/>
              <w:bottom w:val="nil"/>
              <w:right w:val="single" w:sz="4" w:space="0" w:color="auto"/>
            </w:tcBorders>
            <w:shd w:val="clear" w:color="auto" w:fill="auto"/>
            <w:vAlign w:val="center"/>
          </w:tcPr>
          <w:p w14:paraId="47F23D12"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w:t>
            </w:r>
          </w:p>
        </w:tc>
      </w:tr>
      <w:tr w:rsidR="00A85121" w:rsidRPr="00F50663" w14:paraId="20C349C1" w14:textId="77777777" w:rsidTr="00527EDD">
        <w:trPr>
          <w:trHeight w:val="369"/>
          <w:jc w:val="center"/>
        </w:trPr>
        <w:tc>
          <w:tcPr>
            <w:tcW w:w="3969" w:type="dxa"/>
            <w:tcBorders>
              <w:top w:val="nil"/>
              <w:left w:val="single" w:sz="4" w:space="0" w:color="auto"/>
              <w:bottom w:val="nil"/>
              <w:right w:val="single" w:sz="4" w:space="0" w:color="auto"/>
            </w:tcBorders>
            <w:shd w:val="clear" w:color="auto" w:fill="auto"/>
            <w:vAlign w:val="center"/>
          </w:tcPr>
          <w:p w14:paraId="17032D8F" w14:textId="77777777" w:rsidR="00A85121" w:rsidRDefault="00A85121" w:rsidP="00527EDD">
            <w:pPr>
              <w:widowControl/>
              <w:spacing w:line="300" w:lineRule="exact"/>
              <w:jc w:val="both"/>
              <w:rPr>
                <w:rFonts w:ascii="標楷體" w:eastAsia="標楷體" w:hAnsi="標楷體"/>
                <w:color w:val="000000"/>
                <w:sz w:val="20"/>
                <w:szCs w:val="20"/>
              </w:rPr>
            </w:pPr>
            <w:r>
              <w:rPr>
                <w:rFonts w:ascii="標楷體" w:eastAsia="標楷體" w:hAnsi="標楷體" w:hint="eastAsia"/>
                <w:color w:val="000000"/>
                <w:sz w:val="20"/>
                <w:szCs w:val="20"/>
              </w:rPr>
              <w:t>2.</w:t>
            </w:r>
            <w:r w:rsidRPr="00CD7EC4">
              <w:rPr>
                <w:rFonts w:ascii="標楷體" w:eastAsia="標楷體" w:hAnsi="標楷體" w:hint="eastAsia"/>
                <w:color w:val="000000"/>
                <w:sz w:val="20"/>
                <w:szCs w:val="20"/>
              </w:rPr>
              <w:t>臺中市</w:t>
            </w:r>
            <w:r w:rsidRPr="00C45E0E">
              <w:rPr>
                <w:rFonts w:ascii="標楷體" w:eastAsia="標楷體" w:hAnsi="標楷體" w:hint="eastAsia"/>
                <w:color w:val="000000"/>
                <w:sz w:val="20"/>
                <w:szCs w:val="20"/>
              </w:rPr>
              <w:t>公有停車場</w:t>
            </w:r>
            <w:r>
              <w:rPr>
                <w:rFonts w:ascii="標楷體" w:eastAsia="標楷體" w:hAnsi="標楷體" w:hint="eastAsia"/>
                <w:color w:val="000000"/>
                <w:sz w:val="20"/>
                <w:szCs w:val="20"/>
              </w:rPr>
              <w:t>基金</w:t>
            </w:r>
          </w:p>
        </w:tc>
        <w:tc>
          <w:tcPr>
            <w:tcW w:w="1560" w:type="dxa"/>
            <w:tcBorders>
              <w:top w:val="nil"/>
              <w:left w:val="single" w:sz="4" w:space="0" w:color="auto"/>
              <w:bottom w:val="nil"/>
              <w:right w:val="single" w:sz="4" w:space="0" w:color="auto"/>
            </w:tcBorders>
            <w:shd w:val="clear" w:color="auto" w:fill="auto"/>
            <w:vAlign w:val="center"/>
          </w:tcPr>
          <w:p w14:paraId="6FF77CE5"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530,511</w:t>
            </w:r>
          </w:p>
        </w:tc>
        <w:tc>
          <w:tcPr>
            <w:tcW w:w="1559" w:type="dxa"/>
            <w:tcBorders>
              <w:top w:val="nil"/>
              <w:left w:val="single" w:sz="4" w:space="0" w:color="auto"/>
              <w:bottom w:val="nil"/>
              <w:right w:val="single" w:sz="4" w:space="0" w:color="auto"/>
            </w:tcBorders>
            <w:shd w:val="clear" w:color="auto" w:fill="auto"/>
            <w:vAlign w:val="center"/>
          </w:tcPr>
          <w:p w14:paraId="047F5501"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988,557</w:t>
            </w:r>
          </w:p>
        </w:tc>
        <w:tc>
          <w:tcPr>
            <w:tcW w:w="1519" w:type="dxa"/>
            <w:tcBorders>
              <w:top w:val="nil"/>
              <w:left w:val="single" w:sz="4" w:space="0" w:color="auto"/>
              <w:bottom w:val="nil"/>
              <w:right w:val="single" w:sz="4" w:space="0" w:color="auto"/>
            </w:tcBorders>
            <w:shd w:val="clear" w:color="auto" w:fill="auto"/>
            <w:vAlign w:val="center"/>
          </w:tcPr>
          <w:p w14:paraId="23ECCBED"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458,046</w:t>
            </w:r>
          </w:p>
        </w:tc>
        <w:tc>
          <w:tcPr>
            <w:tcW w:w="1318" w:type="dxa"/>
            <w:tcBorders>
              <w:top w:val="nil"/>
              <w:left w:val="single" w:sz="4" w:space="0" w:color="auto"/>
              <w:bottom w:val="nil"/>
              <w:right w:val="single" w:sz="4" w:space="0" w:color="auto"/>
            </w:tcBorders>
            <w:shd w:val="clear" w:color="auto" w:fill="auto"/>
            <w:vAlign w:val="center"/>
          </w:tcPr>
          <w:p w14:paraId="4E57FE4A"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86.34</w:t>
            </w:r>
          </w:p>
        </w:tc>
      </w:tr>
      <w:tr w:rsidR="00A85121" w:rsidRPr="00F50663" w14:paraId="7759A7BE" w14:textId="77777777" w:rsidTr="00527EDD">
        <w:trPr>
          <w:trHeight w:val="369"/>
          <w:jc w:val="center"/>
        </w:trPr>
        <w:tc>
          <w:tcPr>
            <w:tcW w:w="3969" w:type="dxa"/>
            <w:tcBorders>
              <w:top w:val="nil"/>
              <w:left w:val="single" w:sz="4" w:space="0" w:color="auto"/>
              <w:bottom w:val="nil"/>
              <w:right w:val="single" w:sz="4" w:space="0" w:color="auto"/>
            </w:tcBorders>
            <w:shd w:val="clear" w:color="auto" w:fill="auto"/>
            <w:vAlign w:val="center"/>
            <w:hideMark/>
          </w:tcPr>
          <w:p w14:paraId="7EF14807" w14:textId="77777777" w:rsidR="00A85121" w:rsidRDefault="00A85121" w:rsidP="00527EDD">
            <w:pPr>
              <w:widowControl/>
              <w:spacing w:line="300" w:lineRule="exact"/>
              <w:jc w:val="both"/>
              <w:rPr>
                <w:rFonts w:ascii="標楷體" w:eastAsia="標楷體" w:hAnsi="標楷體"/>
                <w:color w:val="000000"/>
                <w:sz w:val="20"/>
                <w:szCs w:val="20"/>
              </w:rPr>
            </w:pPr>
            <w:r>
              <w:rPr>
                <w:rFonts w:ascii="標楷體" w:eastAsia="標楷體" w:hAnsi="標楷體" w:hint="eastAsia"/>
                <w:sz w:val="20"/>
                <w:szCs w:val="18"/>
              </w:rPr>
              <w:t>3</w:t>
            </w:r>
            <w:r>
              <w:rPr>
                <w:rFonts w:ascii="標楷體" w:eastAsia="標楷體" w:hAnsi="標楷體" w:hint="eastAsia"/>
                <w:color w:val="000000"/>
                <w:sz w:val="20"/>
                <w:szCs w:val="20"/>
              </w:rPr>
              <w:t>.</w:t>
            </w:r>
            <w:r w:rsidRPr="00BF6865">
              <w:rPr>
                <w:rFonts w:ascii="標楷體" w:eastAsia="標楷體" w:hAnsi="標楷體" w:hint="eastAsia"/>
                <w:color w:val="000000"/>
                <w:sz w:val="20"/>
                <w:szCs w:val="20"/>
              </w:rPr>
              <w:t>臺中市住宅基金</w:t>
            </w:r>
          </w:p>
        </w:tc>
        <w:tc>
          <w:tcPr>
            <w:tcW w:w="1560" w:type="dxa"/>
            <w:tcBorders>
              <w:top w:val="nil"/>
              <w:left w:val="single" w:sz="4" w:space="0" w:color="auto"/>
              <w:bottom w:val="nil"/>
              <w:right w:val="single" w:sz="4" w:space="0" w:color="auto"/>
            </w:tcBorders>
            <w:shd w:val="clear" w:color="auto" w:fill="auto"/>
            <w:vAlign w:val="center"/>
            <w:hideMark/>
          </w:tcPr>
          <w:p w14:paraId="0965295C"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w:t>
            </w:r>
            <w:r>
              <w:rPr>
                <w:rFonts w:ascii="標楷體" w:eastAsia="標楷體" w:hAnsi="標楷體" w:hint="eastAsia"/>
                <w:color w:val="000000"/>
                <w:sz w:val="20"/>
                <w:szCs w:val="20"/>
              </w:rPr>
              <w:t xml:space="preserve"> </w:t>
            </w:r>
            <w:r w:rsidRPr="00BF6865">
              <w:rPr>
                <w:rFonts w:ascii="標楷體" w:eastAsia="標楷體" w:hAnsi="標楷體"/>
                <w:color w:val="000000"/>
                <w:sz w:val="20"/>
                <w:szCs w:val="20"/>
              </w:rPr>
              <w:t>230,784</w:t>
            </w:r>
          </w:p>
        </w:tc>
        <w:tc>
          <w:tcPr>
            <w:tcW w:w="1559" w:type="dxa"/>
            <w:tcBorders>
              <w:top w:val="nil"/>
              <w:left w:val="single" w:sz="4" w:space="0" w:color="auto"/>
              <w:bottom w:val="nil"/>
              <w:right w:val="single" w:sz="4" w:space="0" w:color="auto"/>
            </w:tcBorders>
            <w:shd w:val="clear" w:color="auto" w:fill="auto"/>
            <w:vAlign w:val="center"/>
            <w:hideMark/>
          </w:tcPr>
          <w:p w14:paraId="08F068CB"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165,589</w:t>
            </w:r>
          </w:p>
        </w:tc>
        <w:tc>
          <w:tcPr>
            <w:tcW w:w="1519" w:type="dxa"/>
            <w:tcBorders>
              <w:top w:val="nil"/>
              <w:left w:val="single" w:sz="4" w:space="0" w:color="auto"/>
              <w:bottom w:val="nil"/>
              <w:right w:val="single" w:sz="4" w:space="0" w:color="auto"/>
            </w:tcBorders>
            <w:shd w:val="clear" w:color="auto" w:fill="auto"/>
            <w:vAlign w:val="center"/>
            <w:hideMark/>
          </w:tcPr>
          <w:p w14:paraId="09F0FA55"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396,373</w:t>
            </w:r>
          </w:p>
        </w:tc>
        <w:tc>
          <w:tcPr>
            <w:tcW w:w="1318" w:type="dxa"/>
            <w:tcBorders>
              <w:top w:val="nil"/>
              <w:left w:val="single" w:sz="4" w:space="0" w:color="auto"/>
              <w:bottom w:val="nil"/>
              <w:right w:val="single" w:sz="4" w:space="0" w:color="auto"/>
            </w:tcBorders>
            <w:shd w:val="clear" w:color="auto" w:fill="auto"/>
            <w:vAlign w:val="center"/>
            <w:hideMark/>
          </w:tcPr>
          <w:p w14:paraId="7CC04666" w14:textId="77777777" w:rsidR="00A85121" w:rsidRPr="00F50663" w:rsidRDefault="00A85121" w:rsidP="00527EDD">
            <w:pPr>
              <w:spacing w:afterLines="10" w:after="36" w:line="300" w:lineRule="exact"/>
              <w:jc w:val="right"/>
              <w:rPr>
                <w:rFonts w:ascii="標楷體" w:eastAsia="標楷體" w:hAnsi="標楷體"/>
                <w:color w:val="000000"/>
                <w:sz w:val="20"/>
                <w:szCs w:val="20"/>
              </w:rPr>
            </w:pPr>
            <w:r w:rsidRPr="00BF6865">
              <w:rPr>
                <w:rFonts w:ascii="標楷體" w:eastAsia="標楷體" w:hAnsi="標楷體"/>
                <w:color w:val="000000"/>
                <w:sz w:val="20"/>
                <w:szCs w:val="20"/>
              </w:rPr>
              <w:t>--</w:t>
            </w:r>
          </w:p>
        </w:tc>
      </w:tr>
      <w:tr w:rsidR="00A85121" w:rsidRPr="0078391F" w14:paraId="20DF8A67" w14:textId="77777777" w:rsidTr="00527EDD">
        <w:trPr>
          <w:trHeight w:val="517"/>
          <w:jc w:val="center"/>
        </w:trPr>
        <w:tc>
          <w:tcPr>
            <w:tcW w:w="9925" w:type="dxa"/>
            <w:gridSpan w:val="5"/>
            <w:tcBorders>
              <w:top w:val="single" w:sz="2" w:space="0" w:color="auto"/>
              <w:left w:val="nil"/>
              <w:bottom w:val="nil"/>
              <w:right w:val="nil"/>
            </w:tcBorders>
            <w:hideMark/>
          </w:tcPr>
          <w:p w14:paraId="45852B6B" w14:textId="77777777" w:rsidR="00A85121" w:rsidRPr="00CE1307" w:rsidRDefault="00A85121" w:rsidP="00527EDD">
            <w:pPr>
              <w:widowControl/>
              <w:snapToGrid w:val="0"/>
              <w:spacing w:line="240" w:lineRule="exact"/>
              <w:ind w:left="333" w:hangingChars="185" w:hanging="333"/>
              <w:jc w:val="both"/>
              <w:rPr>
                <w:rFonts w:ascii="標楷體" w:eastAsia="標楷體" w:hAnsi="標楷體"/>
                <w:sz w:val="18"/>
                <w:szCs w:val="18"/>
              </w:rPr>
            </w:pPr>
            <w:r w:rsidRPr="0078391F">
              <w:rPr>
                <w:rFonts w:ascii="標楷體" w:eastAsia="標楷體" w:hAnsi="標楷體" w:hint="eastAsia"/>
                <w:sz w:val="18"/>
                <w:szCs w:val="18"/>
              </w:rPr>
              <w:t>註：表列賸餘較預算數增加前3名，評比標準係以主要營運計畫執行率已達8成以上者為限，俾免納列因營運計畫執行率欠佳致本期賸餘較預算增加之基金。</w:t>
            </w:r>
          </w:p>
        </w:tc>
      </w:tr>
    </w:tbl>
    <w:p w14:paraId="6E21EC37" w14:textId="52E92A6B" w:rsidR="00201CD0" w:rsidRPr="00005FC0" w:rsidRDefault="00A85121" w:rsidP="00E70D1E">
      <w:pPr>
        <w:overflowPunct w:val="0"/>
        <w:spacing w:line="540" w:lineRule="exact"/>
        <w:ind w:firstLineChars="200" w:firstLine="560"/>
        <w:jc w:val="both"/>
        <w:rPr>
          <w:rFonts w:ascii="標楷體" w:eastAsia="標楷體" w:hAnsi="標楷體"/>
          <w:color w:val="C00000"/>
          <w:sz w:val="28"/>
          <w:szCs w:val="28"/>
        </w:rPr>
      </w:pPr>
      <w:r w:rsidRPr="000C64E6">
        <w:rPr>
          <w:rFonts w:ascii="標楷體" w:eastAsia="標楷體" w:hAnsi="標楷體" w:hint="eastAsia"/>
          <w:sz w:val="28"/>
          <w:szCs w:val="28"/>
        </w:rPr>
        <w:t>至</w:t>
      </w:r>
      <w:r w:rsidRPr="000C64E6">
        <w:rPr>
          <w:rFonts w:ascii="標楷體" w:eastAsia="標楷體" w:hAnsi="標楷體" w:hint="eastAsia"/>
          <w:b/>
          <w:sz w:val="28"/>
          <w:szCs w:val="28"/>
        </w:rPr>
        <w:t>特別收入基金</w:t>
      </w:r>
      <w:r w:rsidRPr="000C64E6">
        <w:rPr>
          <w:rFonts w:ascii="標楷體" w:eastAsia="標楷體" w:hAnsi="標楷體" w:hint="eastAsia"/>
          <w:sz w:val="28"/>
          <w:szCs w:val="28"/>
        </w:rPr>
        <w:t>係以審定餘絀、主要業務計畫達成情形及基金用途執行率作為評比標準，經就</w:t>
      </w:r>
      <w:r>
        <w:rPr>
          <w:rFonts w:ascii="標楷體" w:eastAsia="標楷體" w:hAnsi="標楷體" w:hint="eastAsia"/>
          <w:sz w:val="28"/>
          <w:szCs w:val="28"/>
        </w:rPr>
        <w:t>10</w:t>
      </w:r>
      <w:r w:rsidRPr="000C64E6">
        <w:rPr>
          <w:rFonts w:ascii="標楷體" w:eastAsia="標楷體" w:hAnsi="標楷體" w:hint="eastAsia"/>
          <w:sz w:val="28"/>
          <w:szCs w:val="28"/>
        </w:rPr>
        <w:t>個</w:t>
      </w:r>
      <w:r>
        <w:rPr>
          <w:rFonts w:ascii="標楷體" w:eastAsia="標楷體" w:hAnsi="標楷體" w:hint="eastAsia"/>
          <w:sz w:val="28"/>
          <w:szCs w:val="28"/>
        </w:rPr>
        <w:t>特別收入基金</w:t>
      </w:r>
      <w:r w:rsidRPr="000C64E6">
        <w:rPr>
          <w:rFonts w:ascii="標楷體" w:eastAsia="標楷體" w:hAnsi="標楷體" w:hint="eastAsia"/>
          <w:sz w:val="28"/>
          <w:szCs w:val="28"/>
        </w:rPr>
        <w:t>予以評核結果，1</w:t>
      </w:r>
      <w:r>
        <w:rPr>
          <w:rFonts w:ascii="標楷體" w:eastAsia="標楷體" w:hAnsi="標楷體" w:hint="eastAsia"/>
          <w:sz w:val="28"/>
          <w:szCs w:val="28"/>
        </w:rPr>
        <w:t>13</w:t>
      </w:r>
      <w:r w:rsidRPr="000C64E6">
        <w:rPr>
          <w:rFonts w:ascii="標楷體" w:eastAsia="標楷體" w:hAnsi="標楷體" w:hint="eastAsia"/>
          <w:sz w:val="28"/>
          <w:szCs w:val="28"/>
        </w:rPr>
        <w:t>年度審定賸餘</w:t>
      </w:r>
      <w:r>
        <w:rPr>
          <w:rFonts w:ascii="標楷體" w:eastAsia="標楷體" w:hAnsi="標楷體" w:hint="eastAsia"/>
          <w:sz w:val="28"/>
          <w:szCs w:val="28"/>
        </w:rPr>
        <w:t>且</w:t>
      </w:r>
      <w:r w:rsidRPr="000C64E6">
        <w:rPr>
          <w:rFonts w:ascii="標楷體" w:eastAsia="標楷體" w:hAnsi="標楷體" w:hint="eastAsia"/>
          <w:sz w:val="28"/>
          <w:szCs w:val="28"/>
        </w:rPr>
        <w:t>主要業務計畫執行率已達8成以上</w:t>
      </w:r>
      <w:r>
        <w:rPr>
          <w:rFonts w:ascii="標楷體" w:eastAsia="標楷體" w:hAnsi="標楷體" w:hint="eastAsia"/>
          <w:sz w:val="28"/>
          <w:szCs w:val="28"/>
        </w:rPr>
        <w:t>及基金用途審定數不超過預算數之</w:t>
      </w:r>
      <w:r w:rsidRPr="000C64E6">
        <w:rPr>
          <w:rFonts w:ascii="標楷體" w:eastAsia="標楷體" w:hAnsi="標楷體" w:hint="eastAsia"/>
          <w:sz w:val="28"/>
          <w:szCs w:val="28"/>
        </w:rPr>
        <w:t>基金用途執行率</w:t>
      </w:r>
      <w:r>
        <w:rPr>
          <w:rFonts w:ascii="標楷體" w:eastAsia="標楷體" w:hAnsi="標楷體" w:hint="eastAsia"/>
          <w:sz w:val="28"/>
          <w:szCs w:val="28"/>
        </w:rPr>
        <w:t>較高</w:t>
      </w:r>
      <w:r w:rsidRPr="000C64E6">
        <w:rPr>
          <w:rFonts w:ascii="標楷體" w:eastAsia="標楷體" w:hAnsi="標楷體" w:hint="eastAsia"/>
          <w:sz w:val="28"/>
          <w:szCs w:val="28"/>
        </w:rPr>
        <w:t>前3名，分別為</w:t>
      </w:r>
      <w:r w:rsidRPr="000E3CDE">
        <w:rPr>
          <w:rFonts w:ascii="標楷體" w:eastAsia="標楷體" w:hAnsi="標楷體" w:hint="eastAsia"/>
          <w:sz w:val="28"/>
          <w:szCs w:val="28"/>
        </w:rPr>
        <w:t>臺中市公益彩券盈餘分配基金</w:t>
      </w:r>
      <w:r w:rsidRPr="00326013">
        <w:rPr>
          <w:rFonts w:ascii="標楷體" w:eastAsia="標楷體" w:hAnsi="標楷體" w:hint="eastAsia"/>
          <w:sz w:val="28"/>
          <w:szCs w:val="28"/>
        </w:rPr>
        <w:t>、</w:t>
      </w:r>
      <w:r w:rsidRPr="000E3CDE">
        <w:rPr>
          <w:rFonts w:ascii="標楷體" w:eastAsia="標楷體" w:hAnsi="標楷體" w:hint="eastAsia"/>
          <w:sz w:val="28"/>
          <w:szCs w:val="28"/>
        </w:rPr>
        <w:t>臺中市容積代金基金</w:t>
      </w:r>
      <w:r w:rsidRPr="00326013">
        <w:rPr>
          <w:rFonts w:ascii="標楷體" w:eastAsia="標楷體" w:hAnsi="標楷體" w:hint="eastAsia"/>
          <w:sz w:val="28"/>
          <w:szCs w:val="28"/>
        </w:rPr>
        <w:t>及</w:t>
      </w:r>
      <w:r w:rsidRPr="000E3CDE">
        <w:rPr>
          <w:rFonts w:ascii="標楷體" w:eastAsia="標楷體" w:hAnsi="標楷體" w:hint="eastAsia"/>
          <w:sz w:val="28"/>
          <w:szCs w:val="28"/>
        </w:rPr>
        <w:t>臺中市動物福利基金</w:t>
      </w:r>
      <w:r w:rsidRPr="00326013">
        <w:rPr>
          <w:rFonts w:ascii="標楷體" w:eastAsia="標楷體" w:hAnsi="標楷體" w:hint="eastAsia"/>
          <w:sz w:val="28"/>
          <w:szCs w:val="28"/>
        </w:rPr>
        <w:t>；</w:t>
      </w:r>
      <w:r>
        <w:rPr>
          <w:rFonts w:ascii="標楷體" w:eastAsia="標楷體" w:hAnsi="標楷體" w:hint="eastAsia"/>
          <w:sz w:val="28"/>
          <w:szCs w:val="28"/>
        </w:rPr>
        <w:t>而</w:t>
      </w:r>
      <w:r w:rsidRPr="00326013">
        <w:rPr>
          <w:rFonts w:ascii="標楷體" w:eastAsia="標楷體" w:hAnsi="標楷體" w:hint="eastAsia"/>
          <w:sz w:val="28"/>
          <w:szCs w:val="28"/>
        </w:rPr>
        <w:t>基金用途執行率</w:t>
      </w:r>
      <w:r>
        <w:rPr>
          <w:rFonts w:ascii="標楷體" w:eastAsia="標楷體" w:hAnsi="標楷體" w:hint="eastAsia"/>
          <w:sz w:val="28"/>
          <w:szCs w:val="28"/>
        </w:rPr>
        <w:t>較低前</w:t>
      </w:r>
      <w:r w:rsidRPr="00326013">
        <w:rPr>
          <w:rFonts w:ascii="標楷體" w:eastAsia="標楷體" w:hAnsi="標楷體" w:hint="eastAsia"/>
          <w:sz w:val="28"/>
          <w:szCs w:val="28"/>
        </w:rPr>
        <w:t>3名，分別為</w:t>
      </w:r>
      <w:r w:rsidRPr="000E3CDE">
        <w:rPr>
          <w:rFonts w:ascii="標楷體" w:eastAsia="標楷體" w:hAnsi="標楷體" w:hint="eastAsia"/>
          <w:sz w:val="28"/>
          <w:szCs w:val="28"/>
        </w:rPr>
        <w:t>臺中市環境保護基金</w:t>
      </w:r>
      <w:r w:rsidRPr="00326013">
        <w:rPr>
          <w:rFonts w:ascii="標楷體" w:eastAsia="標楷體" w:hAnsi="標楷體" w:hint="eastAsia"/>
          <w:sz w:val="28"/>
          <w:szCs w:val="28"/>
        </w:rPr>
        <w:t>、</w:t>
      </w:r>
      <w:r w:rsidRPr="000E3CDE">
        <w:rPr>
          <w:rFonts w:ascii="標楷體" w:eastAsia="標楷體" w:hAnsi="標楷體" w:hint="eastAsia"/>
          <w:sz w:val="28"/>
          <w:szCs w:val="28"/>
        </w:rPr>
        <w:t>臺中市農業發展基金</w:t>
      </w:r>
      <w:r w:rsidRPr="00326013">
        <w:rPr>
          <w:rFonts w:ascii="標楷體" w:eastAsia="標楷體" w:hAnsi="標楷體" w:hint="eastAsia"/>
          <w:sz w:val="28"/>
          <w:szCs w:val="28"/>
        </w:rPr>
        <w:t>及</w:t>
      </w:r>
      <w:r w:rsidRPr="000E3CDE">
        <w:rPr>
          <w:rFonts w:ascii="標楷體" w:eastAsia="標楷體" w:hAnsi="標楷體" w:hint="eastAsia"/>
          <w:sz w:val="28"/>
          <w:szCs w:val="28"/>
        </w:rPr>
        <w:t>臺中市身心障礙者就業基金</w:t>
      </w:r>
      <w:r w:rsidRPr="00326013">
        <w:rPr>
          <w:rFonts w:ascii="標楷體" w:eastAsia="標楷體" w:hAnsi="標楷體" w:hint="eastAsia"/>
          <w:sz w:val="28"/>
          <w:szCs w:val="28"/>
        </w:rPr>
        <w:t>（表</w:t>
      </w:r>
      <w:r w:rsidRPr="000C64E6">
        <w:rPr>
          <w:rFonts w:ascii="標楷體" w:eastAsia="標楷體" w:hAnsi="標楷體" w:hint="eastAsia"/>
          <w:sz w:val="28"/>
          <w:szCs w:val="28"/>
        </w:rPr>
        <w:t>2）。</w:t>
      </w:r>
    </w:p>
    <w:tbl>
      <w:tblPr>
        <w:tblpPr w:leftFromText="180" w:rightFromText="180" w:vertAnchor="text" w:horzAnchor="margin" w:tblpY="23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4875"/>
        <w:gridCol w:w="1683"/>
        <w:gridCol w:w="1685"/>
        <w:gridCol w:w="1679"/>
      </w:tblGrid>
      <w:tr w:rsidR="00A85121" w:rsidRPr="002117F9" w14:paraId="593D0C29" w14:textId="77777777" w:rsidTr="00527EDD">
        <w:trPr>
          <w:trHeight w:val="421"/>
          <w:tblHeader/>
        </w:trPr>
        <w:tc>
          <w:tcPr>
            <w:tcW w:w="5000" w:type="pct"/>
            <w:gridSpan w:val="4"/>
            <w:tcBorders>
              <w:top w:val="nil"/>
              <w:left w:val="nil"/>
              <w:bottom w:val="single" w:sz="2" w:space="0" w:color="auto"/>
              <w:right w:val="nil"/>
            </w:tcBorders>
            <w:vAlign w:val="center"/>
            <w:hideMark/>
          </w:tcPr>
          <w:p w14:paraId="39B27E40" w14:textId="77777777" w:rsidR="00A85121" w:rsidRPr="00045B99" w:rsidRDefault="00A85121" w:rsidP="00527EDD">
            <w:pPr>
              <w:snapToGrid w:val="0"/>
              <w:jc w:val="center"/>
              <w:rPr>
                <w:rFonts w:ascii="標楷體" w:eastAsia="標楷體" w:hAnsi="標楷體"/>
                <w:b/>
                <w:szCs w:val="20"/>
              </w:rPr>
            </w:pPr>
            <w:r w:rsidRPr="00045B99">
              <w:rPr>
                <w:rFonts w:ascii="標楷體" w:eastAsia="標楷體" w:hAnsi="標楷體" w:hint="eastAsia"/>
                <w:b/>
                <w:szCs w:val="20"/>
              </w:rPr>
              <w:lastRenderedPageBreak/>
              <w:t>表2　1</w:t>
            </w:r>
            <w:r w:rsidRPr="00045B99">
              <w:rPr>
                <w:rFonts w:ascii="標楷體" w:eastAsia="標楷體" w:hAnsi="標楷體"/>
                <w:b/>
                <w:szCs w:val="20"/>
              </w:rPr>
              <w:t>1</w:t>
            </w:r>
            <w:r>
              <w:rPr>
                <w:rFonts w:ascii="標楷體" w:eastAsia="標楷體" w:hAnsi="標楷體" w:hint="eastAsia"/>
                <w:b/>
                <w:szCs w:val="20"/>
              </w:rPr>
              <w:t>3</w:t>
            </w:r>
            <w:r w:rsidRPr="00045B99">
              <w:rPr>
                <w:rFonts w:ascii="標楷體" w:eastAsia="標楷體" w:hAnsi="標楷體" w:hint="eastAsia"/>
                <w:b/>
                <w:szCs w:val="20"/>
              </w:rPr>
              <w:t>年度臺中市特別收入基金用途執行率排名</w:t>
            </w:r>
          </w:p>
          <w:p w14:paraId="0FA21CF1" w14:textId="77777777" w:rsidR="00A85121" w:rsidRPr="002117F9" w:rsidRDefault="00A85121" w:rsidP="00527EDD">
            <w:pPr>
              <w:snapToGrid w:val="0"/>
              <w:ind w:rightChars="-23" w:right="-55"/>
              <w:jc w:val="right"/>
              <w:rPr>
                <w:rFonts w:ascii="標楷體" w:eastAsia="標楷體" w:hAnsi="標楷體"/>
                <w:sz w:val="20"/>
                <w:szCs w:val="20"/>
              </w:rPr>
            </w:pPr>
            <w:r w:rsidRPr="002117F9">
              <w:rPr>
                <w:rFonts w:ascii="標楷體" w:eastAsia="標楷體" w:hAnsi="標楷體" w:hint="eastAsia"/>
                <w:sz w:val="20"/>
                <w:szCs w:val="20"/>
              </w:rPr>
              <w:tab/>
            </w:r>
            <w:r w:rsidRPr="002117F9">
              <w:rPr>
                <w:rFonts w:ascii="標楷體" w:eastAsia="標楷體" w:hAnsi="標楷體" w:hint="eastAsia"/>
                <w:kern w:val="0"/>
                <w:sz w:val="20"/>
                <w:szCs w:val="20"/>
              </w:rPr>
              <w:t>單位：</w:t>
            </w:r>
            <w:r w:rsidRPr="002117F9">
              <w:rPr>
                <w:rFonts w:ascii="標楷體" w:eastAsia="標楷體" w:hAnsi="標楷體" w:hint="eastAsia"/>
                <w:sz w:val="20"/>
                <w:szCs w:val="20"/>
              </w:rPr>
              <w:t>新臺幣千元、％</w:t>
            </w:r>
          </w:p>
        </w:tc>
      </w:tr>
      <w:tr w:rsidR="00A85121" w:rsidRPr="002117F9" w14:paraId="3507EDB2" w14:textId="77777777" w:rsidTr="00527EDD">
        <w:trPr>
          <w:trHeight w:val="283"/>
        </w:trPr>
        <w:tc>
          <w:tcPr>
            <w:tcW w:w="2457" w:type="pct"/>
            <w:vMerge w:val="restart"/>
            <w:tcBorders>
              <w:top w:val="single" w:sz="4" w:space="0" w:color="auto"/>
              <w:left w:val="single" w:sz="4" w:space="0" w:color="auto"/>
              <w:bottom w:val="single" w:sz="4" w:space="0" w:color="auto"/>
              <w:right w:val="single" w:sz="4" w:space="0" w:color="auto"/>
            </w:tcBorders>
            <w:vAlign w:val="center"/>
            <w:hideMark/>
          </w:tcPr>
          <w:p w14:paraId="16086D18" w14:textId="77777777" w:rsidR="00A85121" w:rsidRPr="002117F9" w:rsidRDefault="00A85121" w:rsidP="00527EDD">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基金名稱</w:t>
            </w:r>
          </w:p>
        </w:tc>
        <w:tc>
          <w:tcPr>
            <w:tcW w:w="2543" w:type="pct"/>
            <w:gridSpan w:val="3"/>
            <w:tcBorders>
              <w:top w:val="single" w:sz="4" w:space="0" w:color="auto"/>
              <w:left w:val="single" w:sz="4" w:space="0" w:color="auto"/>
              <w:bottom w:val="single" w:sz="4" w:space="0" w:color="auto"/>
              <w:right w:val="single" w:sz="4" w:space="0" w:color="auto"/>
            </w:tcBorders>
            <w:vAlign w:val="center"/>
            <w:hideMark/>
          </w:tcPr>
          <w:p w14:paraId="5C4DF048" w14:textId="77777777" w:rsidR="00A85121" w:rsidRPr="002117F9" w:rsidRDefault="00A85121" w:rsidP="00527EDD">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基金用途</w:t>
            </w:r>
          </w:p>
        </w:tc>
      </w:tr>
      <w:tr w:rsidR="00A85121" w:rsidRPr="002117F9" w14:paraId="0CA020FE" w14:textId="77777777" w:rsidTr="00527EDD">
        <w:trPr>
          <w:trHeight w:val="283"/>
        </w:trPr>
        <w:tc>
          <w:tcPr>
            <w:tcW w:w="2457" w:type="pct"/>
            <w:vMerge/>
            <w:tcBorders>
              <w:top w:val="single" w:sz="4" w:space="0" w:color="auto"/>
              <w:left w:val="single" w:sz="4" w:space="0" w:color="auto"/>
              <w:bottom w:val="single" w:sz="4" w:space="0" w:color="auto"/>
              <w:right w:val="single" w:sz="4" w:space="0" w:color="auto"/>
            </w:tcBorders>
            <w:vAlign w:val="center"/>
            <w:hideMark/>
          </w:tcPr>
          <w:p w14:paraId="0C36A2F4" w14:textId="77777777" w:rsidR="00A85121" w:rsidRPr="002117F9" w:rsidRDefault="00A85121" w:rsidP="00527EDD">
            <w:pPr>
              <w:widowControl/>
              <w:spacing w:line="220" w:lineRule="exact"/>
              <w:rPr>
                <w:rFonts w:ascii="標楷體" w:eastAsia="標楷體" w:hAnsi="標楷體" w:cs="新細明體"/>
                <w:bCs/>
                <w:noProof/>
                <w:kern w:val="0"/>
                <w:sz w:val="20"/>
                <w:szCs w:val="20"/>
              </w:rPr>
            </w:pPr>
          </w:p>
        </w:tc>
        <w:tc>
          <w:tcPr>
            <w:tcW w:w="848" w:type="pct"/>
            <w:tcBorders>
              <w:top w:val="single" w:sz="4" w:space="0" w:color="auto"/>
              <w:left w:val="single" w:sz="4" w:space="0" w:color="auto"/>
              <w:bottom w:val="single" w:sz="4" w:space="0" w:color="auto"/>
              <w:right w:val="single" w:sz="4" w:space="0" w:color="auto"/>
            </w:tcBorders>
            <w:vAlign w:val="center"/>
            <w:hideMark/>
          </w:tcPr>
          <w:p w14:paraId="27162397" w14:textId="77777777" w:rsidR="00A85121" w:rsidRPr="002117F9" w:rsidRDefault="00A85121" w:rsidP="00527EDD">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預算數</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600D22" w14:textId="77777777" w:rsidR="00A85121" w:rsidRPr="002117F9" w:rsidRDefault="00A85121" w:rsidP="00527EDD">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審定數</w:t>
            </w:r>
          </w:p>
        </w:tc>
        <w:tc>
          <w:tcPr>
            <w:tcW w:w="846" w:type="pct"/>
            <w:tcBorders>
              <w:top w:val="single" w:sz="4" w:space="0" w:color="auto"/>
              <w:left w:val="single" w:sz="4" w:space="0" w:color="auto"/>
              <w:bottom w:val="single" w:sz="4" w:space="0" w:color="auto"/>
              <w:right w:val="single" w:sz="4" w:space="0" w:color="auto"/>
            </w:tcBorders>
            <w:vAlign w:val="center"/>
            <w:hideMark/>
          </w:tcPr>
          <w:p w14:paraId="5AE48A72" w14:textId="77777777" w:rsidR="00A85121" w:rsidRPr="002117F9" w:rsidRDefault="00A85121" w:rsidP="00527EDD">
            <w:pPr>
              <w:widowControl/>
              <w:snapToGrid w:val="0"/>
              <w:spacing w:line="220" w:lineRule="exact"/>
              <w:jc w:val="distribute"/>
              <w:rPr>
                <w:rFonts w:ascii="標楷體" w:eastAsia="標楷體" w:hAnsi="標楷體" w:cs="新細明體"/>
                <w:bCs/>
                <w:noProof/>
                <w:kern w:val="0"/>
                <w:sz w:val="20"/>
                <w:szCs w:val="20"/>
              </w:rPr>
            </w:pPr>
            <w:r w:rsidRPr="002117F9">
              <w:rPr>
                <w:rFonts w:ascii="標楷體" w:eastAsia="標楷體" w:hAnsi="標楷體" w:cs="新細明體" w:hint="eastAsia"/>
                <w:bCs/>
                <w:noProof/>
                <w:kern w:val="0"/>
                <w:sz w:val="20"/>
                <w:szCs w:val="20"/>
              </w:rPr>
              <w:t>執行率</w:t>
            </w:r>
          </w:p>
        </w:tc>
      </w:tr>
      <w:tr w:rsidR="00A85121" w:rsidRPr="002117F9" w14:paraId="278EF66D" w14:textId="77777777" w:rsidTr="00527EDD">
        <w:trPr>
          <w:trHeight w:val="369"/>
        </w:trPr>
        <w:tc>
          <w:tcPr>
            <w:tcW w:w="2457" w:type="pct"/>
            <w:tcBorders>
              <w:top w:val="single" w:sz="4" w:space="0" w:color="auto"/>
              <w:left w:val="single" w:sz="4" w:space="0" w:color="auto"/>
              <w:bottom w:val="nil"/>
              <w:right w:val="single" w:sz="4" w:space="0" w:color="auto"/>
            </w:tcBorders>
            <w:vAlign w:val="center"/>
            <w:hideMark/>
          </w:tcPr>
          <w:p w14:paraId="761E6120" w14:textId="77777777" w:rsidR="00A85121" w:rsidRPr="0042467B" w:rsidRDefault="00A85121" w:rsidP="00527EDD">
            <w:pPr>
              <w:widowControl/>
              <w:snapToGrid w:val="0"/>
              <w:spacing w:line="220" w:lineRule="exact"/>
              <w:rPr>
                <w:rFonts w:ascii="標楷體" w:eastAsia="標楷體" w:hAnsi="標楷體"/>
                <w:b/>
                <w:bCs/>
                <w:noProof/>
                <w:color w:val="000000"/>
                <w:kern w:val="0"/>
                <w:sz w:val="20"/>
                <w:szCs w:val="20"/>
              </w:rPr>
            </w:pPr>
            <w:r w:rsidRPr="0042467B">
              <w:rPr>
                <w:rFonts w:ascii="標楷體" w:eastAsia="標楷體" w:hAnsi="標楷體" w:cs="新細明體" w:hint="eastAsia"/>
                <w:b/>
                <w:bCs/>
                <w:noProof/>
                <w:color w:val="000000"/>
                <w:kern w:val="0"/>
                <w:sz w:val="20"/>
                <w:szCs w:val="20"/>
              </w:rPr>
              <w:t>基金用途執行率較高前3名</w:t>
            </w:r>
          </w:p>
        </w:tc>
        <w:tc>
          <w:tcPr>
            <w:tcW w:w="848" w:type="pct"/>
            <w:tcBorders>
              <w:top w:val="single" w:sz="4" w:space="0" w:color="auto"/>
              <w:left w:val="single" w:sz="4" w:space="0" w:color="auto"/>
              <w:bottom w:val="nil"/>
              <w:right w:val="single" w:sz="4" w:space="0" w:color="auto"/>
            </w:tcBorders>
            <w:vAlign w:val="center"/>
          </w:tcPr>
          <w:p w14:paraId="0680F2F4" w14:textId="77777777" w:rsidR="00A85121" w:rsidRPr="002117F9" w:rsidRDefault="00A85121" w:rsidP="00527EDD">
            <w:pPr>
              <w:widowControl/>
              <w:snapToGrid w:val="0"/>
              <w:spacing w:line="220" w:lineRule="exact"/>
              <w:jc w:val="right"/>
              <w:rPr>
                <w:rFonts w:ascii="標楷體" w:eastAsia="標楷體" w:hAnsi="標楷體"/>
                <w:bCs/>
                <w:noProof/>
                <w:color w:val="000000"/>
                <w:kern w:val="0"/>
                <w:sz w:val="20"/>
                <w:szCs w:val="20"/>
              </w:rPr>
            </w:pPr>
          </w:p>
        </w:tc>
        <w:tc>
          <w:tcPr>
            <w:tcW w:w="849" w:type="pct"/>
            <w:tcBorders>
              <w:top w:val="single" w:sz="4" w:space="0" w:color="auto"/>
              <w:left w:val="single" w:sz="4" w:space="0" w:color="auto"/>
              <w:bottom w:val="nil"/>
              <w:right w:val="single" w:sz="4" w:space="0" w:color="auto"/>
            </w:tcBorders>
            <w:vAlign w:val="center"/>
          </w:tcPr>
          <w:p w14:paraId="1BF52487" w14:textId="77777777" w:rsidR="00A85121" w:rsidRPr="002117F9" w:rsidRDefault="00A85121" w:rsidP="00527EDD">
            <w:pPr>
              <w:widowControl/>
              <w:snapToGrid w:val="0"/>
              <w:spacing w:line="220" w:lineRule="exact"/>
              <w:jc w:val="right"/>
              <w:rPr>
                <w:rFonts w:ascii="標楷體" w:eastAsia="標楷體" w:hAnsi="標楷體"/>
                <w:bCs/>
                <w:noProof/>
                <w:color w:val="000000"/>
                <w:kern w:val="0"/>
                <w:sz w:val="20"/>
                <w:szCs w:val="20"/>
              </w:rPr>
            </w:pPr>
          </w:p>
        </w:tc>
        <w:tc>
          <w:tcPr>
            <w:tcW w:w="846" w:type="pct"/>
            <w:tcBorders>
              <w:top w:val="single" w:sz="4" w:space="0" w:color="auto"/>
              <w:left w:val="single" w:sz="4" w:space="0" w:color="auto"/>
              <w:bottom w:val="nil"/>
              <w:right w:val="single" w:sz="4" w:space="0" w:color="auto"/>
            </w:tcBorders>
            <w:vAlign w:val="center"/>
          </w:tcPr>
          <w:p w14:paraId="26871720" w14:textId="77777777" w:rsidR="00A85121" w:rsidRPr="002117F9" w:rsidRDefault="00A85121" w:rsidP="00527EDD">
            <w:pPr>
              <w:widowControl/>
              <w:snapToGrid w:val="0"/>
              <w:spacing w:line="220" w:lineRule="exact"/>
              <w:jc w:val="right"/>
              <w:rPr>
                <w:rFonts w:ascii="標楷體" w:eastAsia="標楷體" w:hAnsi="標楷體"/>
                <w:bCs/>
                <w:noProof/>
                <w:color w:val="000000"/>
                <w:kern w:val="0"/>
                <w:sz w:val="20"/>
                <w:szCs w:val="20"/>
              </w:rPr>
            </w:pPr>
          </w:p>
        </w:tc>
      </w:tr>
      <w:tr w:rsidR="00A85121" w:rsidRPr="002117F9" w14:paraId="23778174" w14:textId="77777777" w:rsidTr="00527EDD">
        <w:trPr>
          <w:trHeight w:val="369"/>
        </w:trPr>
        <w:tc>
          <w:tcPr>
            <w:tcW w:w="2457" w:type="pct"/>
            <w:tcBorders>
              <w:top w:val="nil"/>
              <w:left w:val="single" w:sz="4" w:space="0" w:color="auto"/>
              <w:bottom w:val="nil"/>
              <w:right w:val="single" w:sz="4" w:space="0" w:color="auto"/>
            </w:tcBorders>
            <w:vAlign w:val="center"/>
            <w:hideMark/>
          </w:tcPr>
          <w:p w14:paraId="3290783C" w14:textId="77777777" w:rsidR="00A85121" w:rsidRPr="002117F9" w:rsidRDefault="00A85121" w:rsidP="00527EDD">
            <w:pPr>
              <w:widowControl/>
              <w:snapToGrid w:val="0"/>
              <w:spacing w:line="220" w:lineRule="exact"/>
              <w:ind w:left="266" w:hangingChars="133" w:hanging="266"/>
              <w:rPr>
                <w:rFonts w:ascii="標楷體" w:eastAsia="標楷體" w:hAnsi="標楷體"/>
                <w:color w:val="000000"/>
                <w:kern w:val="0"/>
                <w:sz w:val="20"/>
                <w:szCs w:val="20"/>
              </w:rPr>
            </w:pPr>
            <w:r w:rsidRPr="002117F9">
              <w:rPr>
                <w:rFonts w:ascii="標楷體" w:eastAsia="標楷體" w:hAnsi="標楷體" w:hint="eastAsia"/>
                <w:color w:val="000000"/>
                <w:sz w:val="20"/>
                <w:szCs w:val="20"/>
              </w:rPr>
              <w:t>1.</w:t>
            </w:r>
            <w:r w:rsidRPr="00561E23">
              <w:rPr>
                <w:rFonts w:ascii="標楷體" w:eastAsia="標楷體" w:hAnsi="標楷體" w:cs="新細明體" w:hint="eastAsia"/>
                <w:bCs/>
                <w:noProof/>
                <w:kern w:val="0"/>
                <w:sz w:val="20"/>
                <w:szCs w:val="20"/>
              </w:rPr>
              <w:t>臺中市公益彩券盈餘分配基金</w:t>
            </w:r>
          </w:p>
        </w:tc>
        <w:tc>
          <w:tcPr>
            <w:tcW w:w="848" w:type="pct"/>
            <w:tcBorders>
              <w:top w:val="nil"/>
              <w:left w:val="single" w:sz="4" w:space="0" w:color="auto"/>
              <w:bottom w:val="nil"/>
              <w:right w:val="single" w:sz="4" w:space="0" w:color="auto"/>
            </w:tcBorders>
            <w:vAlign w:val="center"/>
            <w:hideMark/>
          </w:tcPr>
          <w:p w14:paraId="6B6157F5" w14:textId="77777777" w:rsidR="00A85121" w:rsidRPr="002117F9" w:rsidRDefault="00A85121" w:rsidP="00527EDD">
            <w:pPr>
              <w:widowControl/>
              <w:snapToGrid w:val="0"/>
              <w:spacing w:line="220" w:lineRule="exact"/>
              <w:jc w:val="right"/>
              <w:rPr>
                <w:rFonts w:ascii="標楷體" w:eastAsia="標楷體" w:hAnsi="標楷體" w:cs="新細明體"/>
                <w:bCs/>
                <w:noProof/>
                <w:kern w:val="0"/>
                <w:sz w:val="20"/>
                <w:szCs w:val="20"/>
              </w:rPr>
            </w:pPr>
            <w:r w:rsidRPr="00561E23">
              <w:rPr>
                <w:rFonts w:ascii="標楷體" w:eastAsia="標楷體" w:hAnsi="標楷體" w:cs="新細明體"/>
                <w:bCs/>
                <w:noProof/>
                <w:kern w:val="0"/>
                <w:sz w:val="20"/>
                <w:szCs w:val="20"/>
              </w:rPr>
              <w:t>1</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812</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914</w:t>
            </w:r>
          </w:p>
        </w:tc>
        <w:tc>
          <w:tcPr>
            <w:tcW w:w="849" w:type="pct"/>
            <w:tcBorders>
              <w:top w:val="nil"/>
              <w:left w:val="single" w:sz="4" w:space="0" w:color="auto"/>
              <w:bottom w:val="nil"/>
              <w:right w:val="single" w:sz="4" w:space="0" w:color="auto"/>
            </w:tcBorders>
            <w:vAlign w:val="center"/>
            <w:hideMark/>
          </w:tcPr>
          <w:p w14:paraId="10783AC2" w14:textId="77777777" w:rsidR="00A85121" w:rsidRPr="002117F9" w:rsidRDefault="00A85121" w:rsidP="00527EDD">
            <w:pPr>
              <w:widowControl/>
              <w:snapToGrid w:val="0"/>
              <w:spacing w:line="220" w:lineRule="exact"/>
              <w:jc w:val="right"/>
              <w:rPr>
                <w:rFonts w:ascii="標楷體" w:eastAsia="標楷體" w:hAnsi="標楷體" w:cs="新細明體"/>
                <w:bCs/>
                <w:noProof/>
                <w:kern w:val="0"/>
                <w:sz w:val="20"/>
                <w:szCs w:val="20"/>
              </w:rPr>
            </w:pPr>
            <w:r w:rsidRPr="00561E23">
              <w:rPr>
                <w:rFonts w:ascii="標楷體" w:eastAsia="標楷體" w:hAnsi="標楷體" w:cs="新細明體"/>
                <w:bCs/>
                <w:noProof/>
                <w:kern w:val="0"/>
                <w:sz w:val="20"/>
                <w:szCs w:val="20"/>
              </w:rPr>
              <w:t>1</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769</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005</w:t>
            </w:r>
          </w:p>
        </w:tc>
        <w:tc>
          <w:tcPr>
            <w:tcW w:w="846" w:type="pct"/>
            <w:tcBorders>
              <w:top w:val="nil"/>
              <w:left w:val="single" w:sz="4" w:space="0" w:color="auto"/>
              <w:bottom w:val="nil"/>
              <w:right w:val="single" w:sz="4" w:space="0" w:color="auto"/>
            </w:tcBorders>
            <w:vAlign w:val="center"/>
            <w:hideMark/>
          </w:tcPr>
          <w:p w14:paraId="6F72D58D" w14:textId="77777777" w:rsidR="00A85121" w:rsidRPr="002117F9" w:rsidRDefault="00A85121" w:rsidP="00527EDD">
            <w:pPr>
              <w:snapToGrid w:val="0"/>
              <w:spacing w:line="22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97.58</w:t>
            </w:r>
          </w:p>
        </w:tc>
      </w:tr>
      <w:tr w:rsidR="00A85121" w:rsidRPr="002117F9" w14:paraId="29EE08DF" w14:textId="77777777" w:rsidTr="00527EDD">
        <w:trPr>
          <w:trHeight w:val="369"/>
        </w:trPr>
        <w:tc>
          <w:tcPr>
            <w:tcW w:w="2457" w:type="pct"/>
            <w:tcBorders>
              <w:top w:val="nil"/>
              <w:left w:val="single" w:sz="4" w:space="0" w:color="auto"/>
              <w:bottom w:val="nil"/>
              <w:right w:val="single" w:sz="4" w:space="0" w:color="auto"/>
            </w:tcBorders>
            <w:vAlign w:val="center"/>
            <w:hideMark/>
          </w:tcPr>
          <w:p w14:paraId="3AAE031A" w14:textId="77777777" w:rsidR="00A85121" w:rsidRPr="002117F9" w:rsidRDefault="00A85121" w:rsidP="00527EDD">
            <w:pPr>
              <w:widowControl/>
              <w:snapToGrid w:val="0"/>
              <w:spacing w:line="220" w:lineRule="exact"/>
              <w:ind w:left="266" w:hangingChars="133" w:hanging="266"/>
              <w:rPr>
                <w:rFonts w:ascii="標楷體" w:eastAsia="標楷體" w:hAnsi="標楷體"/>
                <w:sz w:val="20"/>
                <w:szCs w:val="20"/>
              </w:rPr>
            </w:pPr>
            <w:r w:rsidRPr="002117F9">
              <w:rPr>
                <w:rFonts w:ascii="標楷體" w:eastAsia="標楷體" w:hAnsi="標楷體" w:hint="eastAsia"/>
                <w:sz w:val="20"/>
                <w:szCs w:val="20"/>
              </w:rPr>
              <w:t>2.</w:t>
            </w:r>
            <w:r w:rsidRPr="00561E23">
              <w:rPr>
                <w:rFonts w:ascii="標楷體" w:eastAsia="標楷體" w:hAnsi="標楷體" w:hint="eastAsia"/>
                <w:sz w:val="20"/>
                <w:szCs w:val="20"/>
              </w:rPr>
              <w:t>臺中市容積代金基金</w:t>
            </w:r>
          </w:p>
        </w:tc>
        <w:tc>
          <w:tcPr>
            <w:tcW w:w="848" w:type="pct"/>
            <w:tcBorders>
              <w:top w:val="nil"/>
              <w:left w:val="single" w:sz="4" w:space="0" w:color="auto"/>
              <w:bottom w:val="nil"/>
              <w:right w:val="single" w:sz="4" w:space="0" w:color="auto"/>
            </w:tcBorders>
            <w:vAlign w:val="center"/>
            <w:hideMark/>
          </w:tcPr>
          <w:p w14:paraId="40B9CC9E" w14:textId="77777777" w:rsidR="00A85121" w:rsidRPr="002117F9" w:rsidRDefault="00A85121" w:rsidP="00527EDD">
            <w:pPr>
              <w:widowControl/>
              <w:snapToGrid w:val="0"/>
              <w:spacing w:line="220" w:lineRule="exact"/>
              <w:jc w:val="right"/>
              <w:rPr>
                <w:rFonts w:ascii="標楷體" w:eastAsia="標楷體" w:hAnsi="標楷體" w:cs="新細明體"/>
                <w:bCs/>
                <w:noProof/>
                <w:kern w:val="0"/>
                <w:sz w:val="20"/>
                <w:szCs w:val="20"/>
              </w:rPr>
            </w:pPr>
            <w:r w:rsidRPr="00561E23">
              <w:rPr>
                <w:rFonts w:ascii="標楷體" w:eastAsia="標楷體" w:hAnsi="標楷體" w:cs="新細明體"/>
                <w:bCs/>
                <w:noProof/>
                <w:kern w:val="0"/>
                <w:sz w:val="20"/>
                <w:szCs w:val="20"/>
              </w:rPr>
              <w:t>2</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197</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401</w:t>
            </w:r>
          </w:p>
        </w:tc>
        <w:tc>
          <w:tcPr>
            <w:tcW w:w="849" w:type="pct"/>
            <w:tcBorders>
              <w:top w:val="nil"/>
              <w:left w:val="single" w:sz="4" w:space="0" w:color="auto"/>
              <w:bottom w:val="nil"/>
              <w:right w:val="single" w:sz="4" w:space="0" w:color="auto"/>
            </w:tcBorders>
            <w:vAlign w:val="center"/>
            <w:hideMark/>
          </w:tcPr>
          <w:p w14:paraId="32EBB0E0" w14:textId="77777777" w:rsidR="00A85121" w:rsidRPr="002117F9" w:rsidRDefault="00A85121" w:rsidP="00527EDD">
            <w:pPr>
              <w:widowControl/>
              <w:snapToGrid w:val="0"/>
              <w:spacing w:line="220" w:lineRule="exact"/>
              <w:jc w:val="right"/>
              <w:rPr>
                <w:rFonts w:ascii="標楷體" w:eastAsia="標楷體" w:hAnsi="標楷體" w:cs="新細明體"/>
                <w:bCs/>
                <w:noProof/>
                <w:kern w:val="0"/>
                <w:sz w:val="20"/>
                <w:szCs w:val="20"/>
              </w:rPr>
            </w:pPr>
            <w:r w:rsidRPr="00561E23">
              <w:rPr>
                <w:rFonts w:ascii="標楷體" w:eastAsia="標楷體" w:hAnsi="標楷體" w:cs="新細明體"/>
                <w:bCs/>
                <w:noProof/>
                <w:kern w:val="0"/>
                <w:sz w:val="20"/>
                <w:szCs w:val="20"/>
              </w:rPr>
              <w:t>2</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059</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814</w:t>
            </w:r>
          </w:p>
        </w:tc>
        <w:tc>
          <w:tcPr>
            <w:tcW w:w="846" w:type="pct"/>
            <w:tcBorders>
              <w:top w:val="nil"/>
              <w:left w:val="single" w:sz="4" w:space="0" w:color="auto"/>
              <w:bottom w:val="nil"/>
              <w:right w:val="single" w:sz="4" w:space="0" w:color="auto"/>
            </w:tcBorders>
            <w:vAlign w:val="center"/>
            <w:hideMark/>
          </w:tcPr>
          <w:p w14:paraId="16ED554C" w14:textId="77777777" w:rsidR="00A85121" w:rsidRPr="002117F9" w:rsidRDefault="00A85121" w:rsidP="00527EDD">
            <w:pPr>
              <w:snapToGrid w:val="0"/>
              <w:spacing w:line="220" w:lineRule="exact"/>
              <w:jc w:val="right"/>
              <w:rPr>
                <w:rFonts w:ascii="標楷體" w:eastAsia="標楷體" w:hAnsi="標楷體" w:cs="新細明體"/>
                <w:bCs/>
                <w:noProof/>
                <w:kern w:val="0"/>
                <w:sz w:val="20"/>
                <w:szCs w:val="20"/>
              </w:rPr>
            </w:pPr>
            <w:r>
              <w:rPr>
                <w:rFonts w:ascii="標楷體" w:eastAsia="標楷體" w:hAnsi="標楷體" w:cs="新細明體" w:hint="eastAsia"/>
                <w:bCs/>
                <w:noProof/>
                <w:kern w:val="0"/>
                <w:sz w:val="20"/>
                <w:szCs w:val="20"/>
              </w:rPr>
              <w:t>93.74</w:t>
            </w:r>
          </w:p>
        </w:tc>
      </w:tr>
      <w:tr w:rsidR="00A85121" w:rsidRPr="002117F9" w14:paraId="7F49547C" w14:textId="77777777" w:rsidTr="00527EDD">
        <w:trPr>
          <w:trHeight w:val="369"/>
        </w:trPr>
        <w:tc>
          <w:tcPr>
            <w:tcW w:w="2457" w:type="pct"/>
            <w:tcBorders>
              <w:top w:val="nil"/>
              <w:left w:val="single" w:sz="4" w:space="0" w:color="auto"/>
              <w:bottom w:val="nil"/>
              <w:right w:val="single" w:sz="4" w:space="0" w:color="auto"/>
            </w:tcBorders>
            <w:vAlign w:val="center"/>
            <w:hideMark/>
          </w:tcPr>
          <w:p w14:paraId="2BD718B2" w14:textId="77777777" w:rsidR="00A85121" w:rsidRPr="002117F9" w:rsidRDefault="00A85121" w:rsidP="00527EDD">
            <w:pPr>
              <w:widowControl/>
              <w:snapToGrid w:val="0"/>
              <w:spacing w:line="220" w:lineRule="exact"/>
              <w:ind w:left="266" w:hangingChars="133" w:hanging="266"/>
              <w:rPr>
                <w:rFonts w:ascii="標楷體" w:eastAsia="標楷體" w:hAnsi="標楷體"/>
                <w:sz w:val="20"/>
                <w:szCs w:val="20"/>
              </w:rPr>
            </w:pPr>
            <w:r w:rsidRPr="002117F9">
              <w:rPr>
                <w:rFonts w:ascii="標楷體" w:eastAsia="標楷體" w:hAnsi="標楷體" w:hint="eastAsia"/>
                <w:sz w:val="20"/>
                <w:szCs w:val="20"/>
              </w:rPr>
              <w:t>3.</w:t>
            </w:r>
            <w:r w:rsidRPr="00561E23">
              <w:rPr>
                <w:rFonts w:ascii="標楷體" w:eastAsia="標楷體" w:hAnsi="標楷體" w:hint="eastAsia"/>
                <w:sz w:val="20"/>
                <w:szCs w:val="20"/>
              </w:rPr>
              <w:t>臺中市動物福利基金</w:t>
            </w:r>
          </w:p>
        </w:tc>
        <w:tc>
          <w:tcPr>
            <w:tcW w:w="848" w:type="pct"/>
            <w:tcBorders>
              <w:top w:val="nil"/>
              <w:left w:val="single" w:sz="4" w:space="0" w:color="auto"/>
              <w:bottom w:val="nil"/>
              <w:right w:val="single" w:sz="4" w:space="0" w:color="auto"/>
            </w:tcBorders>
            <w:vAlign w:val="center"/>
            <w:hideMark/>
          </w:tcPr>
          <w:p w14:paraId="75DB3BA7" w14:textId="77777777" w:rsidR="00A85121" w:rsidRPr="002117F9" w:rsidRDefault="00A85121" w:rsidP="00527EDD">
            <w:pPr>
              <w:widowControl/>
              <w:snapToGrid w:val="0"/>
              <w:spacing w:line="220" w:lineRule="exact"/>
              <w:jc w:val="right"/>
              <w:rPr>
                <w:rFonts w:ascii="標楷體" w:eastAsia="標楷體" w:hAnsi="標楷體" w:cs="新細明體"/>
                <w:bCs/>
                <w:noProof/>
                <w:kern w:val="0"/>
                <w:sz w:val="20"/>
                <w:szCs w:val="20"/>
              </w:rPr>
            </w:pPr>
            <w:r w:rsidRPr="00561E23">
              <w:rPr>
                <w:rFonts w:ascii="標楷體" w:eastAsia="標楷體" w:hAnsi="標楷體" w:cs="新細明體"/>
                <w:bCs/>
                <w:noProof/>
                <w:kern w:val="0"/>
                <w:sz w:val="20"/>
                <w:szCs w:val="20"/>
              </w:rPr>
              <w:t>10</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000</w:t>
            </w:r>
          </w:p>
        </w:tc>
        <w:tc>
          <w:tcPr>
            <w:tcW w:w="849" w:type="pct"/>
            <w:tcBorders>
              <w:top w:val="nil"/>
              <w:left w:val="single" w:sz="4" w:space="0" w:color="auto"/>
              <w:bottom w:val="nil"/>
              <w:right w:val="single" w:sz="4" w:space="0" w:color="auto"/>
            </w:tcBorders>
            <w:vAlign w:val="center"/>
            <w:hideMark/>
          </w:tcPr>
          <w:p w14:paraId="768C7172" w14:textId="77777777" w:rsidR="00A85121" w:rsidRPr="002117F9" w:rsidRDefault="00A85121" w:rsidP="00527EDD">
            <w:pPr>
              <w:widowControl/>
              <w:snapToGrid w:val="0"/>
              <w:spacing w:line="220" w:lineRule="exact"/>
              <w:jc w:val="right"/>
              <w:rPr>
                <w:rFonts w:ascii="標楷體" w:eastAsia="標楷體" w:hAnsi="標楷體" w:cs="新細明體"/>
                <w:bCs/>
                <w:noProof/>
                <w:kern w:val="0"/>
                <w:sz w:val="20"/>
                <w:szCs w:val="20"/>
              </w:rPr>
            </w:pPr>
            <w:r w:rsidRPr="00561E23">
              <w:rPr>
                <w:rFonts w:ascii="標楷體" w:eastAsia="標楷體" w:hAnsi="標楷體" w:cs="新細明體"/>
                <w:bCs/>
                <w:noProof/>
                <w:kern w:val="0"/>
                <w:sz w:val="20"/>
                <w:szCs w:val="20"/>
              </w:rPr>
              <w:t>9</w:t>
            </w:r>
            <w:r>
              <w:rPr>
                <w:rFonts w:ascii="標楷體" w:eastAsia="標楷體" w:hAnsi="標楷體" w:cs="新細明體" w:hint="eastAsia"/>
                <w:bCs/>
                <w:noProof/>
                <w:kern w:val="0"/>
                <w:sz w:val="20"/>
                <w:szCs w:val="20"/>
              </w:rPr>
              <w:t>,</w:t>
            </w:r>
            <w:r w:rsidRPr="00561E23">
              <w:rPr>
                <w:rFonts w:ascii="標楷體" w:eastAsia="標楷體" w:hAnsi="標楷體" w:cs="新細明體"/>
                <w:bCs/>
                <w:noProof/>
                <w:kern w:val="0"/>
                <w:sz w:val="20"/>
                <w:szCs w:val="20"/>
              </w:rPr>
              <w:t>171</w:t>
            </w:r>
          </w:p>
        </w:tc>
        <w:tc>
          <w:tcPr>
            <w:tcW w:w="846" w:type="pct"/>
            <w:tcBorders>
              <w:top w:val="nil"/>
              <w:left w:val="single" w:sz="4" w:space="0" w:color="auto"/>
              <w:bottom w:val="nil"/>
              <w:right w:val="single" w:sz="4" w:space="0" w:color="auto"/>
            </w:tcBorders>
            <w:vAlign w:val="center"/>
            <w:hideMark/>
          </w:tcPr>
          <w:p w14:paraId="04E92551" w14:textId="77777777" w:rsidR="00A85121" w:rsidRPr="002117F9" w:rsidRDefault="00A85121" w:rsidP="00527EDD">
            <w:pPr>
              <w:snapToGrid w:val="0"/>
              <w:spacing w:line="220" w:lineRule="exact"/>
              <w:jc w:val="right"/>
              <w:rPr>
                <w:rFonts w:ascii="標楷體" w:eastAsia="標楷體" w:hAnsi="標楷體" w:cs="新細明體"/>
                <w:bCs/>
                <w:noProof/>
                <w:kern w:val="0"/>
                <w:sz w:val="20"/>
                <w:szCs w:val="20"/>
              </w:rPr>
            </w:pPr>
            <w:r w:rsidRPr="002117F9">
              <w:rPr>
                <w:rFonts w:ascii="標楷體" w:eastAsia="標楷體" w:hAnsi="標楷體" w:cs="新細明體"/>
                <w:bCs/>
                <w:noProof/>
                <w:kern w:val="0"/>
                <w:sz w:val="20"/>
                <w:szCs w:val="20"/>
              </w:rPr>
              <w:t>9</w:t>
            </w:r>
            <w:r>
              <w:rPr>
                <w:rFonts w:ascii="標楷體" w:eastAsia="標楷體" w:hAnsi="標楷體" w:cs="新細明體" w:hint="eastAsia"/>
                <w:bCs/>
                <w:noProof/>
                <w:kern w:val="0"/>
                <w:sz w:val="20"/>
                <w:szCs w:val="20"/>
              </w:rPr>
              <w:t>1</w:t>
            </w:r>
            <w:r w:rsidRPr="002117F9">
              <w:rPr>
                <w:rFonts w:ascii="標楷體" w:eastAsia="標楷體" w:hAnsi="標楷體" w:cs="新細明體"/>
                <w:bCs/>
                <w:noProof/>
                <w:kern w:val="0"/>
                <w:sz w:val="20"/>
                <w:szCs w:val="20"/>
              </w:rPr>
              <w:t>.</w:t>
            </w:r>
            <w:r>
              <w:rPr>
                <w:rFonts w:ascii="標楷體" w:eastAsia="標楷體" w:hAnsi="標楷體" w:cs="新細明體" w:hint="eastAsia"/>
                <w:bCs/>
                <w:noProof/>
                <w:kern w:val="0"/>
                <w:sz w:val="20"/>
                <w:szCs w:val="20"/>
              </w:rPr>
              <w:t>72</w:t>
            </w:r>
          </w:p>
        </w:tc>
      </w:tr>
      <w:tr w:rsidR="00A85121" w:rsidRPr="002117F9" w14:paraId="14B7B28D" w14:textId="77777777" w:rsidTr="00527EDD">
        <w:trPr>
          <w:trHeight w:val="369"/>
        </w:trPr>
        <w:tc>
          <w:tcPr>
            <w:tcW w:w="2457" w:type="pct"/>
            <w:tcBorders>
              <w:top w:val="nil"/>
              <w:left w:val="single" w:sz="4" w:space="0" w:color="auto"/>
              <w:bottom w:val="nil"/>
              <w:right w:val="single" w:sz="4" w:space="0" w:color="auto"/>
            </w:tcBorders>
            <w:vAlign w:val="center"/>
            <w:hideMark/>
          </w:tcPr>
          <w:p w14:paraId="3B3B24DD" w14:textId="77777777" w:rsidR="00A85121" w:rsidRPr="0042467B" w:rsidRDefault="00A85121" w:rsidP="00527EDD">
            <w:pPr>
              <w:widowControl/>
              <w:snapToGrid w:val="0"/>
              <w:spacing w:line="220" w:lineRule="exact"/>
              <w:rPr>
                <w:rFonts w:ascii="標楷體" w:eastAsia="標楷體" w:hAnsi="標楷體"/>
                <w:b/>
                <w:bCs/>
                <w:noProof/>
                <w:kern w:val="0"/>
                <w:sz w:val="20"/>
                <w:szCs w:val="20"/>
              </w:rPr>
            </w:pPr>
            <w:r w:rsidRPr="0042467B">
              <w:rPr>
                <w:rFonts w:ascii="標楷體" w:eastAsia="標楷體" w:hAnsi="標楷體" w:cs="新細明體" w:hint="eastAsia"/>
                <w:b/>
                <w:bCs/>
                <w:noProof/>
                <w:kern w:val="0"/>
                <w:sz w:val="20"/>
                <w:szCs w:val="20"/>
              </w:rPr>
              <w:t>基金用途執行率較低前3名</w:t>
            </w:r>
          </w:p>
        </w:tc>
        <w:tc>
          <w:tcPr>
            <w:tcW w:w="848" w:type="pct"/>
            <w:tcBorders>
              <w:top w:val="nil"/>
              <w:left w:val="single" w:sz="4" w:space="0" w:color="auto"/>
              <w:bottom w:val="nil"/>
              <w:right w:val="single" w:sz="4" w:space="0" w:color="auto"/>
            </w:tcBorders>
            <w:vAlign w:val="center"/>
          </w:tcPr>
          <w:p w14:paraId="67020A06"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p>
        </w:tc>
        <w:tc>
          <w:tcPr>
            <w:tcW w:w="849" w:type="pct"/>
            <w:tcBorders>
              <w:top w:val="nil"/>
              <w:left w:val="single" w:sz="4" w:space="0" w:color="auto"/>
              <w:bottom w:val="nil"/>
              <w:right w:val="single" w:sz="4" w:space="0" w:color="auto"/>
            </w:tcBorders>
            <w:vAlign w:val="center"/>
          </w:tcPr>
          <w:p w14:paraId="54477CEB"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p>
        </w:tc>
        <w:tc>
          <w:tcPr>
            <w:tcW w:w="846" w:type="pct"/>
            <w:tcBorders>
              <w:top w:val="nil"/>
              <w:left w:val="single" w:sz="4" w:space="0" w:color="auto"/>
              <w:bottom w:val="nil"/>
              <w:right w:val="single" w:sz="4" w:space="0" w:color="auto"/>
            </w:tcBorders>
            <w:vAlign w:val="center"/>
          </w:tcPr>
          <w:p w14:paraId="55901D0F"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p>
        </w:tc>
      </w:tr>
      <w:tr w:rsidR="00A85121" w:rsidRPr="002117F9" w14:paraId="5D864235" w14:textId="77777777" w:rsidTr="00527EDD">
        <w:trPr>
          <w:trHeight w:val="369"/>
        </w:trPr>
        <w:tc>
          <w:tcPr>
            <w:tcW w:w="2457" w:type="pct"/>
            <w:tcBorders>
              <w:top w:val="nil"/>
              <w:left w:val="single" w:sz="4" w:space="0" w:color="auto"/>
              <w:bottom w:val="nil"/>
              <w:right w:val="single" w:sz="4" w:space="0" w:color="auto"/>
            </w:tcBorders>
            <w:vAlign w:val="center"/>
          </w:tcPr>
          <w:p w14:paraId="6649867D" w14:textId="77777777" w:rsidR="00A85121" w:rsidRPr="0042467B" w:rsidRDefault="00A85121" w:rsidP="00527EDD">
            <w:pPr>
              <w:widowControl/>
              <w:snapToGrid w:val="0"/>
              <w:spacing w:line="220" w:lineRule="exact"/>
              <w:ind w:left="266" w:hangingChars="133" w:hanging="266"/>
              <w:rPr>
                <w:rFonts w:ascii="標楷體" w:eastAsia="標楷體" w:hAnsi="標楷體" w:cs="新細明體"/>
                <w:b/>
                <w:bCs/>
                <w:noProof/>
                <w:kern w:val="0"/>
                <w:sz w:val="20"/>
                <w:szCs w:val="20"/>
              </w:rPr>
            </w:pPr>
            <w:r>
              <w:rPr>
                <w:rFonts w:ascii="標楷體" w:eastAsia="標楷體" w:hAnsi="標楷體" w:cs="新細明體" w:hint="eastAsia"/>
                <w:bCs/>
                <w:noProof/>
                <w:kern w:val="0"/>
                <w:sz w:val="20"/>
                <w:szCs w:val="20"/>
              </w:rPr>
              <w:t>1</w:t>
            </w:r>
            <w:r w:rsidRPr="002117F9">
              <w:rPr>
                <w:rFonts w:ascii="標楷體" w:eastAsia="標楷體" w:hAnsi="標楷體" w:cs="新細明體" w:hint="eastAsia"/>
                <w:bCs/>
                <w:noProof/>
                <w:kern w:val="0"/>
                <w:sz w:val="20"/>
                <w:szCs w:val="20"/>
              </w:rPr>
              <w:t>.</w:t>
            </w:r>
            <w:r w:rsidRPr="00C270E6">
              <w:rPr>
                <w:rFonts w:ascii="標楷體" w:eastAsia="標楷體" w:hAnsi="標楷體" w:hint="eastAsia"/>
                <w:sz w:val="20"/>
                <w:szCs w:val="20"/>
              </w:rPr>
              <w:t>臺中市環境保護基金</w:t>
            </w:r>
          </w:p>
        </w:tc>
        <w:tc>
          <w:tcPr>
            <w:tcW w:w="848" w:type="pct"/>
            <w:tcBorders>
              <w:top w:val="nil"/>
              <w:left w:val="single" w:sz="4" w:space="0" w:color="auto"/>
              <w:bottom w:val="nil"/>
              <w:right w:val="single" w:sz="4" w:space="0" w:color="auto"/>
            </w:tcBorders>
            <w:vAlign w:val="center"/>
          </w:tcPr>
          <w:p w14:paraId="2DB95D40"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r w:rsidRPr="00C270E6">
              <w:rPr>
                <w:rFonts w:ascii="標楷體" w:eastAsia="標楷體" w:hAnsi="標楷體"/>
                <w:bCs/>
                <w:noProof/>
                <w:kern w:val="0"/>
                <w:sz w:val="20"/>
                <w:szCs w:val="20"/>
              </w:rPr>
              <w:t>909</w:t>
            </w:r>
            <w:r>
              <w:rPr>
                <w:rFonts w:ascii="標楷體" w:eastAsia="標楷體" w:hAnsi="標楷體" w:hint="eastAsia"/>
                <w:bCs/>
                <w:noProof/>
                <w:kern w:val="0"/>
                <w:sz w:val="20"/>
                <w:szCs w:val="20"/>
              </w:rPr>
              <w:t>,</w:t>
            </w:r>
            <w:r w:rsidRPr="00C270E6">
              <w:rPr>
                <w:rFonts w:ascii="標楷體" w:eastAsia="標楷體" w:hAnsi="標楷體"/>
                <w:bCs/>
                <w:noProof/>
                <w:kern w:val="0"/>
                <w:sz w:val="20"/>
                <w:szCs w:val="20"/>
              </w:rPr>
              <w:t>784</w:t>
            </w:r>
          </w:p>
        </w:tc>
        <w:tc>
          <w:tcPr>
            <w:tcW w:w="849" w:type="pct"/>
            <w:tcBorders>
              <w:top w:val="nil"/>
              <w:left w:val="single" w:sz="4" w:space="0" w:color="auto"/>
              <w:bottom w:val="nil"/>
              <w:right w:val="single" w:sz="4" w:space="0" w:color="auto"/>
            </w:tcBorders>
            <w:vAlign w:val="center"/>
          </w:tcPr>
          <w:p w14:paraId="3B3B330C"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r w:rsidRPr="00C270E6">
              <w:rPr>
                <w:rFonts w:ascii="標楷體" w:eastAsia="標楷體" w:hAnsi="標楷體"/>
                <w:bCs/>
                <w:noProof/>
                <w:kern w:val="0"/>
                <w:sz w:val="20"/>
                <w:szCs w:val="20"/>
              </w:rPr>
              <w:t>727</w:t>
            </w:r>
            <w:r>
              <w:rPr>
                <w:rFonts w:ascii="標楷體" w:eastAsia="標楷體" w:hAnsi="標楷體" w:hint="eastAsia"/>
                <w:bCs/>
                <w:noProof/>
                <w:kern w:val="0"/>
                <w:sz w:val="20"/>
                <w:szCs w:val="20"/>
              </w:rPr>
              <w:t>,</w:t>
            </w:r>
            <w:r w:rsidRPr="00C270E6">
              <w:rPr>
                <w:rFonts w:ascii="標楷體" w:eastAsia="標楷體" w:hAnsi="標楷體"/>
                <w:bCs/>
                <w:noProof/>
                <w:kern w:val="0"/>
                <w:sz w:val="20"/>
                <w:szCs w:val="20"/>
              </w:rPr>
              <w:t>393</w:t>
            </w:r>
          </w:p>
        </w:tc>
        <w:tc>
          <w:tcPr>
            <w:tcW w:w="846" w:type="pct"/>
            <w:tcBorders>
              <w:top w:val="nil"/>
              <w:left w:val="single" w:sz="4" w:space="0" w:color="auto"/>
              <w:bottom w:val="nil"/>
              <w:right w:val="single" w:sz="4" w:space="0" w:color="auto"/>
            </w:tcBorders>
            <w:vAlign w:val="center"/>
          </w:tcPr>
          <w:p w14:paraId="6922222F"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r>
              <w:rPr>
                <w:rFonts w:ascii="標楷體" w:eastAsia="標楷體" w:hAnsi="標楷體" w:cs="新細明體" w:hint="eastAsia"/>
                <w:bCs/>
                <w:noProof/>
                <w:kern w:val="0"/>
                <w:sz w:val="20"/>
                <w:szCs w:val="20"/>
              </w:rPr>
              <w:t>79.95</w:t>
            </w:r>
          </w:p>
        </w:tc>
      </w:tr>
      <w:tr w:rsidR="00A85121" w:rsidRPr="002117F9" w14:paraId="2AEA03F8" w14:textId="77777777" w:rsidTr="00527EDD">
        <w:trPr>
          <w:trHeight w:val="369"/>
        </w:trPr>
        <w:tc>
          <w:tcPr>
            <w:tcW w:w="2457" w:type="pct"/>
            <w:tcBorders>
              <w:top w:val="nil"/>
              <w:left w:val="single" w:sz="4" w:space="0" w:color="auto"/>
              <w:bottom w:val="nil"/>
              <w:right w:val="single" w:sz="4" w:space="0" w:color="auto"/>
            </w:tcBorders>
            <w:vAlign w:val="center"/>
          </w:tcPr>
          <w:p w14:paraId="02A6E2FE" w14:textId="77777777" w:rsidR="00A85121" w:rsidRPr="001775B2" w:rsidRDefault="00A85121" w:rsidP="00527EDD">
            <w:pPr>
              <w:widowControl/>
              <w:snapToGrid w:val="0"/>
              <w:spacing w:line="220" w:lineRule="exact"/>
              <w:ind w:left="266" w:hangingChars="133" w:hanging="266"/>
              <w:rPr>
                <w:rFonts w:ascii="標楷體" w:eastAsia="標楷體" w:hAnsi="標楷體"/>
                <w:sz w:val="18"/>
                <w:szCs w:val="18"/>
              </w:rPr>
            </w:pPr>
            <w:r w:rsidRPr="001775B2">
              <w:rPr>
                <w:rFonts w:ascii="標楷體" w:eastAsia="標楷體" w:hAnsi="標楷體"/>
                <w:sz w:val="20"/>
                <w:szCs w:val="20"/>
              </w:rPr>
              <w:t>2</w:t>
            </w:r>
            <w:r w:rsidRPr="001775B2">
              <w:rPr>
                <w:rFonts w:ascii="標楷體" w:eastAsia="標楷體" w:hAnsi="標楷體" w:hint="eastAsia"/>
                <w:sz w:val="20"/>
                <w:szCs w:val="20"/>
              </w:rPr>
              <w:t>.</w:t>
            </w:r>
            <w:r w:rsidRPr="00C270E6">
              <w:rPr>
                <w:rFonts w:ascii="標楷體" w:eastAsia="標楷體" w:hAnsi="標楷體" w:hint="eastAsia"/>
                <w:sz w:val="20"/>
                <w:szCs w:val="20"/>
              </w:rPr>
              <w:t>臺中市農業發展基金</w:t>
            </w:r>
          </w:p>
        </w:tc>
        <w:tc>
          <w:tcPr>
            <w:tcW w:w="848" w:type="pct"/>
            <w:tcBorders>
              <w:top w:val="nil"/>
              <w:left w:val="single" w:sz="4" w:space="0" w:color="auto"/>
              <w:bottom w:val="nil"/>
              <w:right w:val="single" w:sz="4" w:space="0" w:color="auto"/>
            </w:tcBorders>
            <w:vAlign w:val="center"/>
          </w:tcPr>
          <w:p w14:paraId="575EE7CA"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r w:rsidRPr="00C270E6">
              <w:rPr>
                <w:rFonts w:ascii="標楷體" w:eastAsia="標楷體" w:hAnsi="標楷體"/>
                <w:bCs/>
                <w:noProof/>
                <w:kern w:val="0"/>
                <w:sz w:val="20"/>
                <w:szCs w:val="20"/>
              </w:rPr>
              <w:t>182</w:t>
            </w:r>
            <w:r>
              <w:rPr>
                <w:rFonts w:ascii="標楷體" w:eastAsia="標楷體" w:hAnsi="標楷體" w:hint="eastAsia"/>
                <w:bCs/>
                <w:noProof/>
                <w:kern w:val="0"/>
                <w:sz w:val="20"/>
                <w:szCs w:val="20"/>
              </w:rPr>
              <w:t>,</w:t>
            </w:r>
            <w:r w:rsidRPr="00C270E6">
              <w:rPr>
                <w:rFonts w:ascii="標楷體" w:eastAsia="標楷體" w:hAnsi="標楷體"/>
                <w:bCs/>
                <w:noProof/>
                <w:kern w:val="0"/>
                <w:sz w:val="20"/>
                <w:szCs w:val="20"/>
              </w:rPr>
              <w:t>498</w:t>
            </w:r>
          </w:p>
        </w:tc>
        <w:tc>
          <w:tcPr>
            <w:tcW w:w="849" w:type="pct"/>
            <w:tcBorders>
              <w:top w:val="nil"/>
              <w:left w:val="single" w:sz="4" w:space="0" w:color="auto"/>
              <w:bottom w:val="nil"/>
              <w:right w:val="single" w:sz="4" w:space="0" w:color="auto"/>
            </w:tcBorders>
            <w:vAlign w:val="center"/>
          </w:tcPr>
          <w:p w14:paraId="6EEF0F18"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r w:rsidRPr="00C270E6">
              <w:rPr>
                <w:rFonts w:ascii="標楷體" w:eastAsia="標楷體" w:hAnsi="標楷體"/>
                <w:bCs/>
                <w:noProof/>
                <w:kern w:val="0"/>
                <w:sz w:val="20"/>
                <w:szCs w:val="20"/>
              </w:rPr>
              <w:t>147</w:t>
            </w:r>
            <w:r>
              <w:rPr>
                <w:rFonts w:ascii="標楷體" w:eastAsia="標楷體" w:hAnsi="標楷體" w:hint="eastAsia"/>
                <w:bCs/>
                <w:noProof/>
                <w:kern w:val="0"/>
                <w:sz w:val="20"/>
                <w:szCs w:val="20"/>
              </w:rPr>
              <w:t>,</w:t>
            </w:r>
            <w:r w:rsidRPr="00C270E6">
              <w:rPr>
                <w:rFonts w:ascii="標楷體" w:eastAsia="標楷體" w:hAnsi="標楷體"/>
                <w:bCs/>
                <w:noProof/>
                <w:kern w:val="0"/>
                <w:sz w:val="20"/>
                <w:szCs w:val="20"/>
              </w:rPr>
              <w:t>943</w:t>
            </w:r>
          </w:p>
        </w:tc>
        <w:tc>
          <w:tcPr>
            <w:tcW w:w="846" w:type="pct"/>
            <w:tcBorders>
              <w:top w:val="nil"/>
              <w:left w:val="single" w:sz="4" w:space="0" w:color="auto"/>
              <w:bottom w:val="nil"/>
              <w:right w:val="single" w:sz="4" w:space="0" w:color="auto"/>
            </w:tcBorders>
            <w:vAlign w:val="center"/>
          </w:tcPr>
          <w:p w14:paraId="6422ECF9"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r>
              <w:rPr>
                <w:rFonts w:ascii="標楷體" w:eastAsia="標楷體" w:hAnsi="標楷體" w:hint="eastAsia"/>
                <w:bCs/>
                <w:noProof/>
                <w:kern w:val="0"/>
                <w:sz w:val="20"/>
                <w:szCs w:val="20"/>
              </w:rPr>
              <w:t>81.07</w:t>
            </w:r>
          </w:p>
        </w:tc>
      </w:tr>
      <w:tr w:rsidR="00A85121" w:rsidRPr="002117F9" w14:paraId="1D23E235" w14:textId="77777777" w:rsidTr="00527EDD">
        <w:trPr>
          <w:trHeight w:val="369"/>
        </w:trPr>
        <w:tc>
          <w:tcPr>
            <w:tcW w:w="2457" w:type="pct"/>
            <w:tcBorders>
              <w:top w:val="nil"/>
              <w:left w:val="single" w:sz="4" w:space="0" w:color="auto"/>
              <w:bottom w:val="single" w:sz="4" w:space="0" w:color="auto"/>
              <w:right w:val="single" w:sz="4" w:space="0" w:color="auto"/>
            </w:tcBorders>
            <w:vAlign w:val="center"/>
          </w:tcPr>
          <w:p w14:paraId="6EA71011" w14:textId="77777777" w:rsidR="00A85121" w:rsidRPr="009819D7" w:rsidRDefault="00A85121" w:rsidP="00527EDD">
            <w:pPr>
              <w:widowControl/>
              <w:snapToGrid w:val="0"/>
              <w:spacing w:line="220" w:lineRule="exact"/>
              <w:ind w:left="266" w:hangingChars="133" w:hanging="266"/>
              <w:rPr>
                <w:rFonts w:ascii="標楷體" w:eastAsia="標楷體" w:hAnsi="標楷體"/>
                <w:sz w:val="20"/>
                <w:szCs w:val="20"/>
              </w:rPr>
            </w:pPr>
            <w:r>
              <w:rPr>
                <w:rFonts w:ascii="標楷體" w:eastAsia="標楷體" w:hAnsi="標楷體"/>
                <w:sz w:val="20"/>
                <w:szCs w:val="20"/>
              </w:rPr>
              <w:t>3</w:t>
            </w:r>
            <w:r w:rsidRPr="002117F9">
              <w:rPr>
                <w:rFonts w:ascii="標楷體" w:eastAsia="標楷體" w:hAnsi="標楷體" w:hint="eastAsia"/>
                <w:sz w:val="20"/>
                <w:szCs w:val="20"/>
              </w:rPr>
              <w:t>.</w:t>
            </w:r>
            <w:r w:rsidRPr="00C270E6">
              <w:rPr>
                <w:rFonts w:ascii="標楷體" w:eastAsia="標楷體" w:hAnsi="標楷體" w:hint="eastAsia"/>
                <w:sz w:val="20"/>
                <w:szCs w:val="20"/>
              </w:rPr>
              <w:t>臺中市身心障礙者就業基金</w:t>
            </w:r>
          </w:p>
        </w:tc>
        <w:tc>
          <w:tcPr>
            <w:tcW w:w="848" w:type="pct"/>
            <w:tcBorders>
              <w:top w:val="nil"/>
              <w:left w:val="single" w:sz="4" w:space="0" w:color="auto"/>
              <w:bottom w:val="single" w:sz="4" w:space="0" w:color="auto"/>
              <w:right w:val="single" w:sz="4" w:space="0" w:color="auto"/>
            </w:tcBorders>
            <w:vAlign w:val="center"/>
          </w:tcPr>
          <w:p w14:paraId="1A204740"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r w:rsidRPr="003416C3">
              <w:rPr>
                <w:rFonts w:ascii="標楷體" w:eastAsia="標楷體" w:hAnsi="標楷體"/>
                <w:bCs/>
                <w:noProof/>
                <w:kern w:val="0"/>
                <w:sz w:val="20"/>
                <w:szCs w:val="20"/>
              </w:rPr>
              <w:t>161</w:t>
            </w:r>
            <w:r>
              <w:rPr>
                <w:rFonts w:ascii="標楷體" w:eastAsia="標楷體" w:hAnsi="標楷體" w:hint="eastAsia"/>
                <w:bCs/>
                <w:noProof/>
                <w:kern w:val="0"/>
                <w:sz w:val="20"/>
                <w:szCs w:val="20"/>
              </w:rPr>
              <w:t>,</w:t>
            </w:r>
            <w:r w:rsidRPr="003416C3">
              <w:rPr>
                <w:rFonts w:ascii="標楷體" w:eastAsia="標楷體" w:hAnsi="標楷體"/>
                <w:bCs/>
                <w:noProof/>
                <w:kern w:val="0"/>
                <w:sz w:val="20"/>
                <w:szCs w:val="20"/>
              </w:rPr>
              <w:t>005</w:t>
            </w:r>
          </w:p>
        </w:tc>
        <w:tc>
          <w:tcPr>
            <w:tcW w:w="849" w:type="pct"/>
            <w:tcBorders>
              <w:top w:val="nil"/>
              <w:left w:val="single" w:sz="4" w:space="0" w:color="auto"/>
              <w:bottom w:val="single" w:sz="4" w:space="0" w:color="auto"/>
              <w:right w:val="single" w:sz="4" w:space="0" w:color="auto"/>
            </w:tcBorders>
            <w:vAlign w:val="center"/>
          </w:tcPr>
          <w:p w14:paraId="635A2B74"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r w:rsidRPr="003416C3">
              <w:rPr>
                <w:rFonts w:ascii="標楷體" w:eastAsia="標楷體" w:hAnsi="標楷體"/>
                <w:bCs/>
                <w:noProof/>
                <w:kern w:val="0"/>
                <w:sz w:val="20"/>
                <w:szCs w:val="20"/>
              </w:rPr>
              <w:t>141</w:t>
            </w:r>
            <w:r>
              <w:rPr>
                <w:rFonts w:ascii="標楷體" w:eastAsia="標楷體" w:hAnsi="標楷體" w:hint="eastAsia"/>
                <w:bCs/>
                <w:noProof/>
                <w:kern w:val="0"/>
                <w:sz w:val="20"/>
                <w:szCs w:val="20"/>
              </w:rPr>
              <w:t>,</w:t>
            </w:r>
            <w:r w:rsidRPr="003416C3">
              <w:rPr>
                <w:rFonts w:ascii="標楷體" w:eastAsia="標楷體" w:hAnsi="標楷體"/>
                <w:bCs/>
                <w:noProof/>
                <w:kern w:val="0"/>
                <w:sz w:val="20"/>
                <w:szCs w:val="20"/>
              </w:rPr>
              <w:t>236</w:t>
            </w:r>
          </w:p>
        </w:tc>
        <w:tc>
          <w:tcPr>
            <w:tcW w:w="846" w:type="pct"/>
            <w:tcBorders>
              <w:top w:val="nil"/>
              <w:left w:val="single" w:sz="4" w:space="0" w:color="auto"/>
              <w:bottom w:val="single" w:sz="4" w:space="0" w:color="auto"/>
              <w:right w:val="single" w:sz="4" w:space="0" w:color="auto"/>
            </w:tcBorders>
            <w:vAlign w:val="center"/>
          </w:tcPr>
          <w:p w14:paraId="1541ECBE" w14:textId="77777777" w:rsidR="00A85121" w:rsidRPr="002117F9" w:rsidRDefault="00A85121" w:rsidP="00527EDD">
            <w:pPr>
              <w:widowControl/>
              <w:snapToGrid w:val="0"/>
              <w:spacing w:line="220" w:lineRule="exact"/>
              <w:jc w:val="right"/>
              <w:rPr>
                <w:rFonts w:ascii="標楷體" w:eastAsia="標楷體" w:hAnsi="標楷體"/>
                <w:bCs/>
                <w:noProof/>
                <w:kern w:val="0"/>
                <w:sz w:val="20"/>
                <w:szCs w:val="20"/>
              </w:rPr>
            </w:pPr>
            <w:r>
              <w:rPr>
                <w:rFonts w:ascii="標楷體" w:eastAsia="標楷體" w:hAnsi="標楷體" w:cs="新細明體" w:hint="eastAsia"/>
                <w:bCs/>
                <w:noProof/>
                <w:kern w:val="0"/>
                <w:sz w:val="20"/>
                <w:szCs w:val="20"/>
              </w:rPr>
              <w:t>87.72</w:t>
            </w:r>
          </w:p>
        </w:tc>
      </w:tr>
      <w:tr w:rsidR="00A85121" w:rsidRPr="002117F9" w14:paraId="0211DA90" w14:textId="77777777" w:rsidTr="00935FDF">
        <w:trPr>
          <w:trHeight w:val="540"/>
        </w:trPr>
        <w:tc>
          <w:tcPr>
            <w:tcW w:w="5000" w:type="pct"/>
            <w:gridSpan w:val="4"/>
            <w:tcBorders>
              <w:top w:val="single" w:sz="2" w:space="0" w:color="auto"/>
              <w:left w:val="nil"/>
              <w:bottom w:val="nil"/>
              <w:right w:val="nil"/>
            </w:tcBorders>
            <w:vAlign w:val="center"/>
          </w:tcPr>
          <w:p w14:paraId="04A9D30A" w14:textId="13CCEE4C" w:rsidR="00A85121" w:rsidRDefault="00A85121" w:rsidP="00527EDD">
            <w:pPr>
              <w:widowControl/>
              <w:adjustRightInd w:val="0"/>
              <w:snapToGrid w:val="0"/>
              <w:spacing w:line="220" w:lineRule="exact"/>
              <w:ind w:left="360" w:hangingChars="200" w:hanging="360"/>
              <w:jc w:val="both"/>
              <w:rPr>
                <w:rFonts w:ascii="標楷體" w:eastAsia="標楷體" w:hAnsi="標楷體" w:cs="新細明體"/>
                <w:bCs/>
                <w:noProof/>
                <w:kern w:val="0"/>
                <w:sz w:val="20"/>
                <w:szCs w:val="20"/>
              </w:rPr>
            </w:pPr>
            <w:r w:rsidRPr="002117F9">
              <w:rPr>
                <w:rFonts w:ascii="標楷體" w:eastAsia="標楷體" w:hAnsi="標楷體" w:hint="eastAsia"/>
                <w:sz w:val="18"/>
                <w:szCs w:val="18"/>
              </w:rPr>
              <w:t>註：表列基金用途執行率</w:t>
            </w:r>
            <w:r>
              <w:rPr>
                <w:rFonts w:ascii="標楷體" w:eastAsia="標楷體" w:hAnsi="標楷體" w:hint="eastAsia"/>
                <w:sz w:val="18"/>
                <w:szCs w:val="18"/>
              </w:rPr>
              <w:t>較高</w:t>
            </w:r>
            <w:r w:rsidRPr="002117F9">
              <w:rPr>
                <w:rFonts w:ascii="標楷體" w:eastAsia="標楷體" w:hAnsi="標楷體" w:hint="eastAsia"/>
                <w:sz w:val="18"/>
                <w:szCs w:val="18"/>
              </w:rPr>
              <w:t>前3名基金，評比標準係以1</w:t>
            </w:r>
            <w:r w:rsidRPr="002117F9">
              <w:rPr>
                <w:rFonts w:ascii="標楷體" w:eastAsia="標楷體" w:hAnsi="標楷體"/>
                <w:sz w:val="18"/>
                <w:szCs w:val="18"/>
              </w:rPr>
              <w:t>1</w:t>
            </w:r>
            <w:r>
              <w:rPr>
                <w:rFonts w:ascii="標楷體" w:eastAsia="標楷體" w:hAnsi="標楷體" w:hint="eastAsia"/>
                <w:sz w:val="18"/>
                <w:szCs w:val="18"/>
              </w:rPr>
              <w:t>3</w:t>
            </w:r>
            <w:r w:rsidRPr="002117F9">
              <w:rPr>
                <w:rFonts w:ascii="標楷體" w:eastAsia="標楷體" w:hAnsi="標楷體" w:hint="eastAsia"/>
                <w:sz w:val="18"/>
                <w:szCs w:val="18"/>
              </w:rPr>
              <w:t>年度審定賸餘</w:t>
            </w:r>
            <w:r>
              <w:rPr>
                <w:rFonts w:ascii="標楷體" w:eastAsia="標楷體" w:hAnsi="標楷體" w:hint="eastAsia"/>
                <w:sz w:val="18"/>
                <w:szCs w:val="18"/>
              </w:rPr>
              <w:t>且</w:t>
            </w:r>
            <w:r w:rsidRPr="002117F9">
              <w:rPr>
                <w:rFonts w:ascii="標楷體" w:eastAsia="標楷體" w:hAnsi="標楷體" w:hint="eastAsia"/>
                <w:sz w:val="18"/>
                <w:szCs w:val="18"/>
              </w:rPr>
              <w:t>主要業務計畫執行率已達8成以上</w:t>
            </w:r>
            <w:r>
              <w:rPr>
                <w:rFonts w:ascii="標楷體" w:eastAsia="標楷體" w:hAnsi="標楷體" w:hint="eastAsia"/>
                <w:sz w:val="18"/>
                <w:szCs w:val="18"/>
              </w:rPr>
              <w:t>及</w:t>
            </w:r>
            <w:r w:rsidRPr="002117F9">
              <w:rPr>
                <w:rFonts w:ascii="標楷體" w:eastAsia="標楷體" w:hAnsi="標楷體" w:hint="eastAsia"/>
                <w:sz w:val="18"/>
                <w:szCs w:val="18"/>
              </w:rPr>
              <w:t>基金用途審定數不超過預算數者為限。</w:t>
            </w:r>
          </w:p>
        </w:tc>
      </w:tr>
    </w:tbl>
    <w:p w14:paraId="2B277C19" w14:textId="72A970F8" w:rsidR="00A72AE4" w:rsidRPr="00A85121" w:rsidRDefault="00D52490" w:rsidP="001D659B">
      <w:pPr>
        <w:overflowPunct w:val="0"/>
        <w:spacing w:line="520" w:lineRule="exact"/>
        <w:ind w:firstLineChars="200" w:firstLine="560"/>
        <w:jc w:val="both"/>
        <w:rPr>
          <w:rFonts w:ascii="標楷體" w:eastAsia="標楷體" w:hAnsi="標楷體" w:cs="新細明體"/>
          <w:b/>
          <w:bCs/>
          <w:color w:val="000000" w:themeColor="text1"/>
          <w:kern w:val="0"/>
          <w:szCs w:val="24"/>
        </w:rPr>
      </w:pPr>
      <w:bookmarkStart w:id="19" w:name="_Hlk138248294"/>
      <w:r w:rsidRPr="00A85121">
        <w:rPr>
          <w:rFonts w:ascii="標楷體" w:eastAsia="標楷體" w:hAnsi="標楷體"/>
          <w:noProof/>
          <w:color w:val="000000" w:themeColor="text1"/>
          <w:spacing w:val="2"/>
          <w:sz w:val="28"/>
          <w:szCs w:val="28"/>
        </w:rPr>
        <mc:AlternateContent>
          <mc:Choice Requires="wps">
            <w:drawing>
              <wp:anchor distT="45720" distB="0" distL="114300" distR="114300" simplePos="0" relativeHeight="251683840" behindDoc="0" locked="0" layoutInCell="1" allowOverlap="1" wp14:anchorId="7ECF8E6E" wp14:editId="227F746F">
                <wp:simplePos x="0" y="0"/>
                <wp:positionH relativeFrom="column">
                  <wp:posOffset>2143702</wp:posOffset>
                </wp:positionH>
                <wp:positionV relativeFrom="paragraph">
                  <wp:posOffset>3245485</wp:posOffset>
                </wp:positionV>
                <wp:extent cx="4231005" cy="3804285"/>
                <wp:effectExtent l="0" t="0" r="0" b="5715"/>
                <wp:wrapSquare wrapText="bothSides"/>
                <wp:docPr id="14052904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1005" cy="3804285"/>
                        </a:xfrm>
                        <a:prstGeom prst="rect">
                          <a:avLst/>
                        </a:prstGeom>
                        <a:solidFill>
                          <a:srgbClr val="FFFFFF"/>
                        </a:solidFill>
                        <a:ln w="9525">
                          <a:noFill/>
                          <a:miter lim="800000"/>
                          <a:headEnd/>
                          <a:tailEnd/>
                        </a:ln>
                      </wps:spPr>
                      <wps:txbx>
                        <w:txbxContent>
                          <w:tbl>
                            <w:tblPr>
                              <w:tblOverlap w:val="never"/>
                              <w:tblW w:w="6521" w:type="dxa"/>
                              <w:tblInd w:w="-114" w:type="dxa"/>
                              <w:tblLayout w:type="fixed"/>
                              <w:tblCellMar>
                                <w:left w:w="28" w:type="dxa"/>
                                <w:right w:w="28" w:type="dxa"/>
                              </w:tblCellMar>
                              <w:tblLook w:val="04A0" w:firstRow="1" w:lastRow="0" w:firstColumn="1" w:lastColumn="0" w:noHBand="0" w:noVBand="1"/>
                            </w:tblPr>
                            <w:tblGrid>
                              <w:gridCol w:w="1701"/>
                              <w:gridCol w:w="877"/>
                              <w:gridCol w:w="965"/>
                              <w:gridCol w:w="993"/>
                              <w:gridCol w:w="992"/>
                              <w:gridCol w:w="993"/>
                            </w:tblGrid>
                            <w:tr w:rsidR="00A85121" w:rsidRPr="002A7D39" w14:paraId="2AADA3DC" w14:textId="77777777" w:rsidTr="00527EDD">
                              <w:trPr>
                                <w:trHeight w:val="405"/>
                              </w:trPr>
                              <w:tc>
                                <w:tcPr>
                                  <w:tcW w:w="6521" w:type="dxa"/>
                                  <w:gridSpan w:val="6"/>
                                  <w:tcBorders>
                                    <w:top w:val="nil"/>
                                    <w:bottom w:val="single" w:sz="4" w:space="0" w:color="auto"/>
                                    <w:right w:val="nil"/>
                                  </w:tcBorders>
                                  <w:shd w:val="clear" w:color="auto" w:fill="auto"/>
                                  <w:vAlign w:val="center"/>
                                  <w:hideMark/>
                                </w:tcPr>
                                <w:p w14:paraId="358E2EFE" w14:textId="77777777" w:rsidR="00A85121" w:rsidRPr="005A050F" w:rsidRDefault="00A85121" w:rsidP="00A85121">
                                  <w:pPr>
                                    <w:widowControl/>
                                    <w:overflowPunct w:val="0"/>
                                    <w:spacing w:line="340" w:lineRule="exact"/>
                                    <w:ind w:leftChars="12" w:left="685" w:rightChars="58" w:right="139" w:hangingChars="273" w:hanging="656"/>
                                    <w:suppressOverlap/>
                                    <w:jc w:val="both"/>
                                    <w:rPr>
                                      <w:rFonts w:ascii="標楷體" w:eastAsia="標楷體" w:hAnsi="標楷體" w:cs="新細明體"/>
                                      <w:b/>
                                      <w:bCs/>
                                      <w:color w:val="000000"/>
                                      <w:kern w:val="0"/>
                                      <w:szCs w:val="24"/>
                                    </w:rPr>
                                  </w:pPr>
                                  <w:r w:rsidRPr="005A050F">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3</w:t>
                                  </w:r>
                                  <w:r w:rsidRPr="005A050F">
                                    <w:rPr>
                                      <w:rFonts w:ascii="新細明體" w:hAnsi="新細明體" w:cs="新細明體" w:hint="eastAsia"/>
                                      <w:b/>
                                      <w:bCs/>
                                      <w:color w:val="000000"/>
                                      <w:kern w:val="0"/>
                                      <w:szCs w:val="24"/>
                                    </w:rPr>
                                    <w:t xml:space="preserve">  </w:t>
                                  </w:r>
                                  <w:r w:rsidRPr="001D4D47">
                                    <w:rPr>
                                      <w:rFonts w:ascii="標楷體" w:eastAsia="標楷體" w:hAnsi="標楷體" w:cs="新細明體" w:hint="eastAsia"/>
                                      <w:b/>
                                      <w:bCs/>
                                      <w:color w:val="000000"/>
                                      <w:spacing w:val="-10"/>
                                      <w:kern w:val="0"/>
                                      <w:szCs w:val="24"/>
                                    </w:rPr>
                                    <w:t>1</w:t>
                                  </w:r>
                                  <w:r w:rsidRPr="001D4D47">
                                    <w:rPr>
                                      <w:rFonts w:ascii="標楷體" w:eastAsia="標楷體" w:hAnsi="標楷體" w:cs="新細明體"/>
                                      <w:b/>
                                      <w:bCs/>
                                      <w:color w:val="000000"/>
                                      <w:spacing w:val="-10"/>
                                      <w:kern w:val="0"/>
                                      <w:szCs w:val="24"/>
                                    </w:rPr>
                                    <w:t>1</w:t>
                                  </w:r>
                                  <w:r>
                                    <w:rPr>
                                      <w:rFonts w:ascii="標楷體" w:eastAsia="標楷體" w:hAnsi="標楷體" w:cs="新細明體" w:hint="eastAsia"/>
                                      <w:b/>
                                      <w:bCs/>
                                      <w:color w:val="000000"/>
                                      <w:spacing w:val="-10"/>
                                      <w:kern w:val="0"/>
                                      <w:szCs w:val="24"/>
                                    </w:rPr>
                                    <w:t>3</w:t>
                                  </w:r>
                                  <w:r w:rsidRPr="001D4D47">
                                    <w:rPr>
                                      <w:rFonts w:ascii="標楷體" w:eastAsia="標楷體" w:hAnsi="標楷體" w:cs="新細明體" w:hint="eastAsia"/>
                                      <w:b/>
                                      <w:bCs/>
                                      <w:color w:val="000000"/>
                                      <w:spacing w:val="-10"/>
                                      <w:kern w:val="0"/>
                                      <w:szCs w:val="24"/>
                                    </w:rPr>
                                    <w:t>年</w:t>
                                  </w:r>
                                  <w:r w:rsidRPr="001D4D47">
                                    <w:rPr>
                                      <w:rFonts w:ascii="標楷體" w:eastAsia="標楷體" w:hAnsi="標楷體" w:cs="新細明體"/>
                                      <w:b/>
                                      <w:bCs/>
                                      <w:color w:val="000000"/>
                                      <w:spacing w:val="-10"/>
                                      <w:kern w:val="0"/>
                                      <w:szCs w:val="24"/>
                                    </w:rPr>
                                    <w:t>度臺中市非營業特種基金</w:t>
                                  </w:r>
                                  <w:r w:rsidRPr="001D4D47">
                                    <w:rPr>
                                      <w:rFonts w:ascii="標楷體" w:eastAsia="標楷體" w:hAnsi="標楷體" w:cs="新細明體" w:hint="eastAsia"/>
                                      <w:b/>
                                      <w:bCs/>
                                      <w:color w:val="000000"/>
                                      <w:spacing w:val="-10"/>
                                      <w:kern w:val="0"/>
                                      <w:szCs w:val="24"/>
                                    </w:rPr>
                                    <w:t>營運（業務）計畫執行情形</w:t>
                                  </w:r>
                                </w:p>
                              </w:tc>
                            </w:tr>
                            <w:tr w:rsidR="00A85121" w:rsidRPr="002A7D39" w14:paraId="4B2708F1" w14:textId="77777777" w:rsidTr="00527EDD">
                              <w:trPr>
                                <w:trHeight w:hRule="exact" w:val="255"/>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7403BD" w14:textId="77777777" w:rsidR="00A85121" w:rsidRPr="002A7D39" w:rsidRDefault="00A85121" w:rsidP="00A85121">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主</w:t>
                                  </w:r>
                                  <w:r>
                                    <w:rPr>
                                      <w:rFonts w:ascii="標楷體" w:eastAsia="標楷體" w:hAnsi="標楷體" w:cs="新細明體"/>
                                      <w:color w:val="000000"/>
                                      <w:kern w:val="0"/>
                                      <w:sz w:val="20"/>
                                      <w:szCs w:val="20"/>
                                    </w:rPr>
                                    <w:t>管機關名稱</w:t>
                                  </w:r>
                                </w:p>
                              </w:tc>
                              <w:tc>
                                <w:tcPr>
                                  <w:tcW w:w="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C05B2E" w14:textId="77777777" w:rsidR="00A85121" w:rsidRPr="002A7D39" w:rsidRDefault="00A85121" w:rsidP="00A85121">
                                  <w:pPr>
                                    <w:widowControl/>
                                    <w:overflowPunct w:val="0"/>
                                    <w:snapToGrid w:val="0"/>
                                    <w:spacing w:line="220" w:lineRule="exact"/>
                                    <w:ind w:leftChars="5" w:left="38" w:rightChars="17" w:right="41" w:hangingChars="16" w:hanging="2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基金數</w:t>
                                  </w:r>
                                </w:p>
                              </w:tc>
                              <w:tc>
                                <w:tcPr>
                                  <w:tcW w:w="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6AE4E" w14:textId="77777777" w:rsidR="00A85121" w:rsidRPr="001D4D47" w:rsidRDefault="00A85121" w:rsidP="00A85121">
                                  <w:pPr>
                                    <w:widowControl/>
                                    <w:overflowPunct w:val="0"/>
                                    <w:spacing w:line="220" w:lineRule="exact"/>
                                    <w:ind w:leftChars="-1" w:left="12" w:rightChars="29" w:right="70" w:hangingChars="9" w:hanging="14"/>
                                    <w:suppressOverlap/>
                                    <w:jc w:val="distribute"/>
                                    <w:rPr>
                                      <w:rFonts w:ascii="標楷體" w:eastAsia="標楷體" w:hAnsi="標楷體" w:cs="新細明體"/>
                                      <w:color w:val="000000"/>
                                      <w:spacing w:val="-20"/>
                                      <w:kern w:val="0"/>
                                      <w:sz w:val="20"/>
                                      <w:szCs w:val="20"/>
                                    </w:rPr>
                                  </w:pPr>
                                  <w:r w:rsidRPr="001D4D47">
                                    <w:rPr>
                                      <w:rFonts w:ascii="標楷體" w:eastAsia="標楷體" w:hAnsi="標楷體" w:cs="新細明體" w:hint="eastAsia"/>
                                      <w:color w:val="000000"/>
                                      <w:spacing w:val="-20"/>
                                      <w:kern w:val="0"/>
                                      <w:sz w:val="20"/>
                                      <w:szCs w:val="20"/>
                                    </w:rPr>
                                    <w:t>營運（業務）計畫項數</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909C1D2" w14:textId="77777777" w:rsidR="00A85121" w:rsidRPr="002A7D39" w:rsidRDefault="00A85121" w:rsidP="00A85121">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sidRPr="002A7D39">
                                    <w:rPr>
                                      <w:rFonts w:ascii="標楷體" w:eastAsia="標楷體" w:hAnsi="標楷體" w:cs="新細明體" w:hint="eastAsia"/>
                                      <w:color w:val="000000"/>
                                      <w:kern w:val="0"/>
                                      <w:sz w:val="20"/>
                                      <w:szCs w:val="20"/>
                                    </w:rPr>
                                    <w:t>未達預計目標項數</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5D8D2D" w14:textId="77777777" w:rsidR="00A85121" w:rsidRDefault="00A85121" w:rsidP="00A85121">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已達預計</w:t>
                                  </w:r>
                                </w:p>
                                <w:p w14:paraId="3DFDC2CD" w14:textId="77777777" w:rsidR="00A85121" w:rsidRPr="002A7D39" w:rsidRDefault="00A85121" w:rsidP="00A85121">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目標項數</w:t>
                                  </w:r>
                                </w:p>
                              </w:tc>
                            </w:tr>
                            <w:tr w:rsidR="00A85121" w:rsidRPr="002A7D39" w14:paraId="53789DD5" w14:textId="77777777" w:rsidTr="00527EDD">
                              <w:trPr>
                                <w:trHeight w:hRule="exact" w:val="510"/>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8ED08E" w14:textId="77777777" w:rsidR="00A85121" w:rsidRPr="002A7D39" w:rsidRDefault="00A85121" w:rsidP="00A8512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87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E3AA9C" w14:textId="77777777" w:rsidR="00A85121" w:rsidRPr="002A7D39" w:rsidRDefault="00A85121" w:rsidP="00A8512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6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14E00A" w14:textId="77777777" w:rsidR="00A85121" w:rsidRPr="002A7D39" w:rsidRDefault="00A85121" w:rsidP="00A8512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3B068" w14:textId="77777777" w:rsidR="00A85121" w:rsidRDefault="00A85121" w:rsidP="00A85121">
                                  <w:pPr>
                                    <w:widowControl/>
                                    <w:overflowPunct w:val="0"/>
                                    <w:spacing w:line="220" w:lineRule="exact"/>
                                    <w:ind w:left="32" w:rightChars="17" w:right="41" w:hangingChars="18" w:hanging="32"/>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10"/>
                                      <w:kern w:val="0"/>
                                      <w:sz w:val="20"/>
                                      <w:szCs w:val="20"/>
                                    </w:rPr>
                                    <w:t>未執行</w:t>
                                  </w:r>
                                </w:p>
                                <w:p w14:paraId="11F35848" w14:textId="77777777" w:rsidR="00A85121" w:rsidRPr="002A7D39" w:rsidRDefault="00A85121" w:rsidP="00A85121">
                                  <w:pPr>
                                    <w:widowControl/>
                                    <w:overflowPunct w:val="0"/>
                                    <w:spacing w:line="220" w:lineRule="exact"/>
                                    <w:ind w:rightChars="22" w:right="53"/>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20"/>
                                      <w:kern w:val="0"/>
                                      <w:sz w:val="20"/>
                                      <w:szCs w:val="20"/>
                                    </w:rPr>
                                    <w:t>計畫項數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E751C" w14:textId="77777777" w:rsidR="00A85121" w:rsidRPr="002A7D39" w:rsidRDefault="00A85121" w:rsidP="00A85121">
                                  <w:pPr>
                                    <w:widowControl/>
                                    <w:overflowPunct w:val="0"/>
                                    <w:spacing w:line="220" w:lineRule="exact"/>
                                    <w:ind w:leftChars="16" w:left="38" w:rightChars="15" w:right="3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較預計目標減少項數</w:t>
                                  </w:r>
                                </w:p>
                              </w:tc>
                              <w:tc>
                                <w:tcPr>
                                  <w:tcW w:w="9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2F7A6D" w14:textId="77777777" w:rsidR="00A85121" w:rsidRPr="002A7D39" w:rsidRDefault="00A85121" w:rsidP="00A85121">
                                  <w:pPr>
                                    <w:widowControl/>
                                    <w:overflowPunct w:val="0"/>
                                    <w:ind w:leftChars="59" w:left="606" w:rightChars="58" w:right="139" w:hangingChars="232" w:hanging="464"/>
                                    <w:suppressOverlap/>
                                    <w:rPr>
                                      <w:rFonts w:ascii="標楷體" w:eastAsia="標楷體" w:hAnsi="標楷體" w:cs="新細明體"/>
                                      <w:color w:val="000000"/>
                                      <w:kern w:val="0"/>
                                      <w:sz w:val="20"/>
                                      <w:szCs w:val="20"/>
                                    </w:rPr>
                                  </w:pPr>
                                </w:p>
                              </w:tc>
                            </w:tr>
                            <w:tr w:rsidR="00A85121" w:rsidRPr="00A17CEB" w14:paraId="0789111B"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BE658" w14:textId="77777777" w:rsidR="00A85121" w:rsidRPr="00EC68AE" w:rsidRDefault="00A85121" w:rsidP="00A85121">
                                  <w:pPr>
                                    <w:widowControl/>
                                    <w:overflowPunct w:val="0"/>
                                    <w:spacing w:line="240" w:lineRule="exact"/>
                                    <w:ind w:left="607" w:hangingChars="303" w:hanging="607"/>
                                    <w:suppressOverlap/>
                                    <w:jc w:val="distribute"/>
                                    <w:rPr>
                                      <w:rFonts w:ascii="標楷體" w:eastAsia="標楷體" w:hAnsi="標楷體" w:cs="新細明體"/>
                                      <w:b/>
                                      <w:bCs/>
                                      <w:kern w:val="0"/>
                                      <w:sz w:val="20"/>
                                      <w:szCs w:val="20"/>
                                    </w:rPr>
                                  </w:pPr>
                                  <w:r w:rsidRPr="00EC68AE">
                                    <w:rPr>
                                      <w:rFonts w:ascii="標楷體" w:eastAsia="標楷體" w:hAnsi="標楷體" w:cs="新細明體" w:hint="eastAsia"/>
                                      <w:b/>
                                      <w:bCs/>
                                      <w:kern w:val="0"/>
                                      <w:sz w:val="20"/>
                                      <w:szCs w:val="20"/>
                                    </w:rPr>
                                    <w:t>合計</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D0A25F" w14:textId="77777777" w:rsidR="00A85121" w:rsidRPr="00EC68AE" w:rsidRDefault="00A85121" w:rsidP="00A85121">
                                  <w:pPr>
                                    <w:spacing w:line="240" w:lineRule="exact"/>
                                    <w:ind w:leftChars="59" w:left="606" w:rightChars="22" w:right="53" w:hangingChars="232" w:hanging="464"/>
                                    <w:jc w:val="right"/>
                                    <w:rPr>
                                      <w:rFonts w:ascii="標楷體" w:eastAsia="標楷體" w:hAnsi="標楷體"/>
                                      <w:b/>
                                      <w:kern w:val="0"/>
                                      <w:sz w:val="20"/>
                                      <w:szCs w:val="20"/>
                                    </w:rPr>
                                  </w:pPr>
                                  <w:r>
                                    <w:rPr>
                                      <w:rFonts w:ascii="標楷體" w:eastAsia="標楷體" w:hAnsi="標楷體" w:hint="eastAsia"/>
                                      <w:b/>
                                      <w:kern w:val="0"/>
                                      <w:sz w:val="20"/>
                                      <w:szCs w:val="20"/>
                                    </w:rPr>
                                    <w:t>21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DF1FFA2" w14:textId="77777777" w:rsidR="00A85121" w:rsidRPr="00EC68AE" w:rsidRDefault="00A85121" w:rsidP="00A85121">
                                  <w:pPr>
                                    <w:spacing w:line="240" w:lineRule="exact"/>
                                    <w:ind w:leftChars="59" w:left="606" w:rightChars="22" w:right="53" w:hangingChars="232" w:hanging="464"/>
                                    <w:jc w:val="right"/>
                                    <w:rPr>
                                      <w:rFonts w:ascii="標楷體" w:eastAsia="標楷體" w:hAnsi="標楷體"/>
                                      <w:b/>
                                      <w:sz w:val="20"/>
                                      <w:szCs w:val="20"/>
                                    </w:rPr>
                                  </w:pPr>
                                  <w:r>
                                    <w:rPr>
                                      <w:rFonts w:ascii="標楷體" w:eastAsia="標楷體" w:hAnsi="標楷體" w:hint="eastAsia"/>
                                      <w:b/>
                                      <w:sz w:val="20"/>
                                      <w:szCs w:val="20"/>
                                    </w:rPr>
                                    <w:t>87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7E8E3FB" w14:textId="77777777" w:rsidR="00A85121" w:rsidRPr="000A4170" w:rsidRDefault="00A85121" w:rsidP="00A85121">
                                  <w:pPr>
                                    <w:spacing w:line="240" w:lineRule="exact"/>
                                    <w:ind w:leftChars="59" w:left="606" w:hangingChars="232" w:hanging="464"/>
                                    <w:jc w:val="right"/>
                                    <w:rPr>
                                      <w:rFonts w:ascii="標楷體" w:eastAsia="標楷體" w:hAnsi="標楷體"/>
                                      <w:b/>
                                      <w:bCs/>
                                      <w:sz w:val="20"/>
                                      <w:szCs w:val="20"/>
                                    </w:rPr>
                                  </w:pPr>
                                  <w:r>
                                    <w:rPr>
                                      <w:rFonts w:ascii="標楷體" w:eastAsia="標楷體" w:hAnsi="標楷體" w:hint="eastAsia"/>
                                      <w:b/>
                                      <w:bCs/>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7F1762" w14:textId="77777777" w:rsidR="00A85121" w:rsidRPr="00EC68AE" w:rsidRDefault="00A85121" w:rsidP="00A85121">
                                  <w:pPr>
                                    <w:spacing w:line="240" w:lineRule="exact"/>
                                    <w:ind w:leftChars="59" w:left="606" w:rightChars="21" w:right="50" w:hangingChars="232" w:hanging="464"/>
                                    <w:jc w:val="right"/>
                                    <w:rPr>
                                      <w:rFonts w:ascii="標楷體" w:eastAsia="標楷體" w:hAnsi="標楷體"/>
                                      <w:b/>
                                      <w:sz w:val="20"/>
                                      <w:szCs w:val="20"/>
                                    </w:rPr>
                                  </w:pPr>
                                  <w:r>
                                    <w:rPr>
                                      <w:rFonts w:ascii="標楷體" w:eastAsia="標楷體" w:hAnsi="標楷體" w:hint="eastAsia"/>
                                      <w:b/>
                                      <w:sz w:val="20"/>
                                      <w:szCs w:val="20"/>
                                    </w:rPr>
                                    <w:t>42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2B0E689" w14:textId="77777777" w:rsidR="00A85121" w:rsidRPr="00EC68AE" w:rsidRDefault="00A85121" w:rsidP="00A85121">
                                  <w:pPr>
                                    <w:spacing w:line="240" w:lineRule="exact"/>
                                    <w:ind w:leftChars="59" w:left="606" w:rightChars="21" w:right="50" w:hangingChars="232" w:hanging="464"/>
                                    <w:jc w:val="right"/>
                                    <w:rPr>
                                      <w:rFonts w:ascii="標楷體" w:eastAsia="標楷體" w:hAnsi="標楷體"/>
                                      <w:b/>
                                      <w:sz w:val="20"/>
                                      <w:szCs w:val="20"/>
                                    </w:rPr>
                                  </w:pPr>
                                  <w:r>
                                    <w:rPr>
                                      <w:rFonts w:ascii="標楷體" w:eastAsia="標楷體" w:hAnsi="標楷體" w:hint="eastAsia"/>
                                      <w:b/>
                                      <w:sz w:val="20"/>
                                      <w:szCs w:val="20"/>
                                    </w:rPr>
                                    <w:t>44</w:t>
                                  </w:r>
                                </w:p>
                              </w:tc>
                            </w:tr>
                            <w:tr w:rsidR="00A85121" w:rsidRPr="002A7D39" w14:paraId="0AA56A24"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1EBB0"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spacing w:val="-10"/>
                                      <w:kern w:val="0"/>
                                      <w:sz w:val="20"/>
                                      <w:szCs w:val="20"/>
                                    </w:rPr>
                                  </w:pPr>
                                  <w:r w:rsidRPr="000761A2">
                                    <w:rPr>
                                      <w:rFonts w:ascii="標楷體" w:eastAsia="標楷體" w:hAnsi="標楷體" w:cs="新細明體" w:hint="eastAsia"/>
                                      <w:kern w:val="0"/>
                                      <w:sz w:val="20"/>
                                      <w:szCs w:val="20"/>
                                    </w:rPr>
                                    <w:t>人事處</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B7F3A" w14:textId="77777777" w:rsidR="00A85121" w:rsidRPr="00592255"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592255">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36CA810" w14:textId="77777777" w:rsidR="00A85121" w:rsidRPr="00592255"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A785F67" w14:textId="77777777" w:rsidR="00A85121" w:rsidRPr="00592255"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6F0DA58" w14:textId="77777777" w:rsidR="00A85121" w:rsidRPr="00592255"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0F53955" w14:textId="77777777" w:rsidR="00A85121" w:rsidRPr="00592255"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w:t>
                                  </w:r>
                                </w:p>
                              </w:tc>
                            </w:tr>
                            <w:tr w:rsidR="00A85121" w:rsidRPr="002A7D39" w14:paraId="15D10A4F"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E5AF17"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教育局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AA7D3" w14:textId="77777777" w:rsidR="00A85121" w:rsidRPr="00FC061F"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FC061F">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0851268" w14:textId="77777777" w:rsidR="00A85121" w:rsidRPr="00FC061F"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2007EE" w14:textId="77777777" w:rsidR="00A85121" w:rsidRPr="00FC061F"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DD21BC" w14:textId="77777777" w:rsidR="00A85121" w:rsidRPr="00FC061F"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563EEE7" w14:textId="77777777" w:rsidR="00A85121" w:rsidRPr="00FC061F"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7</w:t>
                                  </w:r>
                                </w:p>
                              </w:tc>
                            </w:tr>
                            <w:tr w:rsidR="00A85121" w:rsidRPr="002A7D39" w14:paraId="737E4E58"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52BE1"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經濟發展局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10C8A" w14:textId="77777777" w:rsidR="00A85121" w:rsidRPr="00BB1441"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BB1441">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747ACDA4" w14:textId="77777777" w:rsidR="00A85121" w:rsidRPr="00BB1441"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2FFFAC" w14:textId="77777777" w:rsidR="00A85121" w:rsidRPr="00BB1441"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70340A" w14:textId="77777777" w:rsidR="00A85121" w:rsidRPr="00BB1441"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D893335" w14:textId="77777777" w:rsidR="00A85121" w:rsidRPr="00BB1441"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r>
                            <w:tr w:rsidR="00A85121" w:rsidRPr="002A7D39" w14:paraId="7E71A0FA"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07ADB"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建設局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60B2E" w14:textId="77777777" w:rsidR="00A85121" w:rsidRPr="00A52AF9"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A52AF9">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CA7EBEE" w14:textId="77777777" w:rsidR="00A85121" w:rsidRPr="00A52AF9"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112EBFF" w14:textId="77777777" w:rsidR="00A85121" w:rsidRPr="00A52AF9"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F443B8" w14:textId="77777777" w:rsidR="00A85121" w:rsidRPr="00A52AF9"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ED6B885" w14:textId="77777777" w:rsidR="00A85121" w:rsidRPr="00A52AF9"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06325630"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98EC7"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交通局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76128" w14:textId="77777777" w:rsidR="00A85121" w:rsidRPr="00D8005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18C6EE7C" w14:textId="77777777" w:rsidR="00A85121" w:rsidRPr="00D8005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12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2B7D24F" w14:textId="77777777" w:rsidR="00A85121" w:rsidRPr="00D8005A"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0BE137" w14:textId="77777777" w:rsidR="00A85121" w:rsidRPr="00D8005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FCBBD84" w14:textId="77777777" w:rsidR="00A85121" w:rsidRPr="00D8005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10</w:t>
                                  </w:r>
                                </w:p>
                              </w:tc>
                            </w:tr>
                            <w:tr w:rsidR="00A85121" w:rsidRPr="002A7D39" w14:paraId="6A5A7900"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1739"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都市發展局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4D0DC" w14:textId="77777777" w:rsidR="00A85121" w:rsidRPr="00D8005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464D31A8" w14:textId="77777777" w:rsidR="00A85121" w:rsidRPr="00D8005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A76DA8B" w14:textId="77777777" w:rsidR="00A85121" w:rsidRPr="00D8005A"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CAAB82C" w14:textId="77777777" w:rsidR="00A85121" w:rsidRPr="00D8005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C685A3C" w14:textId="77777777" w:rsidR="00A85121" w:rsidRPr="00D8005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5F5D3011"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0E099"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農業局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152120" w14:textId="77777777" w:rsidR="00A85121" w:rsidRPr="0070533C"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70533C">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5EA4B6C5" w14:textId="77777777" w:rsidR="00A85121" w:rsidRPr="0070533C"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0047E01" w14:textId="77777777" w:rsidR="00A85121" w:rsidRPr="0070533C"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62CF6A" w14:textId="77777777" w:rsidR="00A85121" w:rsidRPr="0070533C"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4BC1ACF" w14:textId="77777777" w:rsidR="00A85121" w:rsidRPr="0070533C"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w:t>
                                  </w:r>
                                </w:p>
                              </w:tc>
                            </w:tr>
                            <w:tr w:rsidR="00A85121" w:rsidRPr="002A7D39" w14:paraId="14A8B310"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9F736"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社會局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D8FD6" w14:textId="77777777" w:rsidR="00A85121" w:rsidRPr="0017585C"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17585C">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3263C794" w14:textId="77777777" w:rsidR="00A85121" w:rsidRPr="0017585C"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8EC5381" w14:textId="77777777" w:rsidR="00A85121" w:rsidRPr="0017585C"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D4C546D" w14:textId="77777777" w:rsidR="00A85121" w:rsidRPr="0017585C"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44FCE43" w14:textId="77777777" w:rsidR="00A85121" w:rsidRPr="0017585C"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6421DFCF"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34AC"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勞工局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36562" w14:textId="77777777" w:rsidR="00A85121" w:rsidRPr="00F6661A"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F6661A">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71850B3C" w14:textId="77777777" w:rsidR="00A85121" w:rsidRPr="00F6661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80CE434" w14:textId="77777777" w:rsidR="00A85121" w:rsidRPr="00F6661A"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9B5C8F" w14:textId="77777777" w:rsidR="00A85121" w:rsidRPr="00F6661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03AA03C" w14:textId="77777777" w:rsidR="00A85121" w:rsidRPr="00F6661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6DF5139B"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3E305"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衛生局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8D802" w14:textId="77777777" w:rsidR="00A85121" w:rsidRPr="005D1F20"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5D1F20">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7D03B079" w14:textId="77777777" w:rsidR="00A85121" w:rsidRPr="005D1F20"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1960A85" w14:textId="77777777" w:rsidR="00A85121" w:rsidRPr="005D1F20"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1E4DD5" w14:textId="77777777" w:rsidR="00A85121" w:rsidRPr="005D1F20"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9CC316" w14:textId="77777777" w:rsidR="00A85121" w:rsidRPr="005D1F20"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3A995BAF"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E21BC"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環境保護局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11006" w14:textId="77777777" w:rsidR="00A85121" w:rsidRPr="00EC68AE"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EC68AE">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2BB09138" w14:textId="77777777" w:rsidR="00A85121" w:rsidRPr="00EC68AE"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FBFDF6C" w14:textId="77777777" w:rsidR="00A85121" w:rsidRPr="00EC68AE"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EAF00C" w14:textId="77777777" w:rsidR="00A85121" w:rsidRPr="00EC68AE"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07F6F1" w14:textId="77777777" w:rsidR="00A85121" w:rsidRPr="00EC68AE"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w:t>
                                  </w:r>
                                </w:p>
                              </w:tc>
                            </w:tr>
                            <w:tr w:rsidR="00A85121" w:rsidRPr="002A7D39" w14:paraId="3F49320A"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F2423"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地政局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A2B34" w14:textId="77777777" w:rsidR="00A85121" w:rsidRPr="0043316F"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43316F">
                                    <w:rPr>
                                      <w:rFonts w:ascii="標楷體" w:eastAsia="標楷體" w:hAnsi="標楷體" w:hint="eastAsia"/>
                                      <w:sz w:val="20"/>
                                      <w:szCs w:val="20"/>
                                    </w:rPr>
                                    <w:t>4</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C585795" w14:textId="77777777" w:rsidR="00A85121" w:rsidRPr="0043316F"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25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424EC56" w14:textId="77777777" w:rsidR="00A85121" w:rsidRPr="0043316F"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8B66CC" w14:textId="77777777" w:rsidR="00A85121" w:rsidRPr="0043316F"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9F38BDB" w14:textId="77777777" w:rsidR="00A85121" w:rsidRPr="0043316F"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20</w:t>
                                  </w:r>
                                </w:p>
                              </w:tc>
                            </w:tr>
                          </w:tbl>
                          <w:p w14:paraId="53500196" w14:textId="77777777" w:rsidR="00A85121" w:rsidRPr="004D296B" w:rsidRDefault="00A85121" w:rsidP="00A85121">
                            <w:pPr>
                              <w:spacing w:line="240" w:lineRule="exact"/>
                              <w:ind w:leftChars="-59" w:left="175" w:rightChars="-35" w:right="-84" w:hangingChars="176" w:hanging="317"/>
                              <w:jc w:val="both"/>
                            </w:pPr>
                            <w:r w:rsidRPr="00830CA1">
                              <w:rPr>
                                <w:rFonts w:ascii="標楷體" w:eastAsia="標楷體" w:hAnsi="標楷體" w:hint="eastAsia"/>
                                <w:sz w:val="18"/>
                                <w:szCs w:val="18"/>
                              </w:rPr>
                              <w:t>註：</w:t>
                            </w:r>
                            <w:r w:rsidRPr="006605D0">
                              <w:rPr>
                                <w:rFonts w:ascii="標楷體" w:eastAsia="標楷體" w:hAnsi="標楷體"/>
                                <w:spacing w:val="-2"/>
                                <w:sz w:val="18"/>
                                <w:szCs w:val="18"/>
                              </w:rPr>
                              <w:t>11</w:t>
                            </w:r>
                            <w:r w:rsidRPr="006605D0">
                              <w:rPr>
                                <w:rFonts w:ascii="標楷體" w:eastAsia="標楷體" w:hAnsi="標楷體" w:hint="eastAsia"/>
                                <w:spacing w:val="-2"/>
                                <w:sz w:val="18"/>
                                <w:szCs w:val="18"/>
                              </w:rPr>
                              <w:t>3年度未執行之營運計畫1項，係臺中市工業區開發管理基金之臺中市大里塗城產業園區，因尚在調查開發範圍內私有土地所有權人參與開發意願，致未執行。</w:t>
                            </w:r>
                          </w:p>
                          <w:p w14:paraId="20648E4D" w14:textId="4EB63EC4" w:rsidR="00201CD0" w:rsidRPr="00A85121" w:rsidRDefault="00201CD0" w:rsidP="00CC65D4">
                            <w:pPr>
                              <w:spacing w:line="240" w:lineRule="exact"/>
                              <w:ind w:leftChars="-50" w:left="360" w:rightChars="-30" w:right="-72" w:hangingChars="200" w:hanging="480"/>
                              <w:jc w:val="both"/>
                            </w:pPr>
                          </w:p>
                        </w:txbxContent>
                      </wps:txbx>
                      <wps:bodyPr rot="0" vert="horz" wrap="square" lIns="91440" tIns="1080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CF8E6E" id="_x0000_s1040" type="#_x0000_t202" style="position:absolute;left:0;text-align:left;margin-left:168.8pt;margin-top:255.55pt;width:333.15pt;height:299.55pt;z-index:251683840;visibility:visible;mso-wrap-style:square;mso-width-percent:0;mso-height-percent:0;mso-wrap-distance-left:9pt;mso-wrap-distance-top:3.6pt;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" stroked="f">
                <v:textbox inset=",.3mm,,0">
                  <w:txbxContent>
                    <w:tbl>
                      <w:tblPr>
                        <w:tblOverlap w:val="never"/>
                        <w:tblW w:w="6521" w:type="dxa"/>
                        <w:tblInd w:w="-114" w:type="dxa"/>
                        <w:tblLayout w:type="fixed"/>
                        <w:tblCellMar>
                          <w:left w:w="28" w:type="dxa"/>
                          <w:right w:w="28" w:type="dxa"/>
                        </w:tblCellMar>
                        <w:tblLook w:val="04A0" w:firstRow="1" w:lastRow="0" w:firstColumn="1" w:lastColumn="0" w:noHBand="0" w:noVBand="1"/>
                      </w:tblPr>
                      <w:tblGrid>
                        <w:gridCol w:w="1701"/>
                        <w:gridCol w:w="877"/>
                        <w:gridCol w:w="965"/>
                        <w:gridCol w:w="993"/>
                        <w:gridCol w:w="992"/>
                        <w:gridCol w:w="993"/>
                      </w:tblGrid>
                      <w:tr w:rsidR="00A85121" w:rsidRPr="002A7D39" w14:paraId="2AADA3DC" w14:textId="77777777" w:rsidTr="00527EDD">
                        <w:trPr>
                          <w:trHeight w:val="405"/>
                        </w:trPr>
                        <w:tc>
                          <w:tcPr>
                            <w:tcW w:w="6521" w:type="dxa"/>
                            <w:gridSpan w:val="6"/>
                            <w:tcBorders>
                              <w:top w:val="nil"/>
                              <w:bottom w:val="single" w:sz="4" w:space="0" w:color="auto"/>
                              <w:right w:val="nil"/>
                            </w:tcBorders>
                            <w:shd w:val="clear" w:color="auto" w:fill="auto"/>
                            <w:vAlign w:val="center"/>
                            <w:hideMark/>
                          </w:tcPr>
                          <w:p w14:paraId="358E2EFE" w14:textId="77777777" w:rsidR="00A85121" w:rsidRPr="005A050F" w:rsidRDefault="00A85121" w:rsidP="00A85121">
                            <w:pPr>
                              <w:widowControl/>
                              <w:overflowPunct w:val="0"/>
                              <w:spacing w:line="340" w:lineRule="exact"/>
                              <w:ind w:leftChars="12" w:left="685" w:rightChars="58" w:right="139" w:hangingChars="273" w:hanging="656"/>
                              <w:suppressOverlap/>
                              <w:jc w:val="both"/>
                              <w:rPr>
                                <w:rFonts w:ascii="標楷體" w:eastAsia="標楷體" w:hAnsi="標楷體" w:cs="新細明體"/>
                                <w:b/>
                                <w:bCs/>
                                <w:color w:val="000000"/>
                                <w:kern w:val="0"/>
                                <w:szCs w:val="24"/>
                              </w:rPr>
                            </w:pPr>
                            <w:r w:rsidRPr="005A050F">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3</w:t>
                            </w:r>
                            <w:r w:rsidRPr="005A050F">
                              <w:rPr>
                                <w:rFonts w:ascii="新細明體" w:hAnsi="新細明體" w:cs="新細明體" w:hint="eastAsia"/>
                                <w:b/>
                                <w:bCs/>
                                <w:color w:val="000000"/>
                                <w:kern w:val="0"/>
                                <w:szCs w:val="24"/>
                              </w:rPr>
                              <w:t xml:space="preserve">  </w:t>
                            </w:r>
                            <w:r w:rsidRPr="001D4D47">
                              <w:rPr>
                                <w:rFonts w:ascii="標楷體" w:eastAsia="標楷體" w:hAnsi="標楷體" w:cs="新細明體" w:hint="eastAsia"/>
                                <w:b/>
                                <w:bCs/>
                                <w:color w:val="000000"/>
                                <w:spacing w:val="-10"/>
                                <w:kern w:val="0"/>
                                <w:szCs w:val="24"/>
                              </w:rPr>
                              <w:t>1</w:t>
                            </w:r>
                            <w:r w:rsidRPr="001D4D47">
                              <w:rPr>
                                <w:rFonts w:ascii="標楷體" w:eastAsia="標楷體" w:hAnsi="標楷體" w:cs="新細明體"/>
                                <w:b/>
                                <w:bCs/>
                                <w:color w:val="000000"/>
                                <w:spacing w:val="-10"/>
                                <w:kern w:val="0"/>
                                <w:szCs w:val="24"/>
                              </w:rPr>
                              <w:t>1</w:t>
                            </w:r>
                            <w:r>
                              <w:rPr>
                                <w:rFonts w:ascii="標楷體" w:eastAsia="標楷體" w:hAnsi="標楷體" w:cs="新細明體" w:hint="eastAsia"/>
                                <w:b/>
                                <w:bCs/>
                                <w:color w:val="000000"/>
                                <w:spacing w:val="-10"/>
                                <w:kern w:val="0"/>
                                <w:szCs w:val="24"/>
                              </w:rPr>
                              <w:t>3</w:t>
                            </w:r>
                            <w:r w:rsidRPr="001D4D47">
                              <w:rPr>
                                <w:rFonts w:ascii="標楷體" w:eastAsia="標楷體" w:hAnsi="標楷體" w:cs="新細明體" w:hint="eastAsia"/>
                                <w:b/>
                                <w:bCs/>
                                <w:color w:val="000000"/>
                                <w:spacing w:val="-10"/>
                                <w:kern w:val="0"/>
                                <w:szCs w:val="24"/>
                              </w:rPr>
                              <w:t>年</w:t>
                            </w:r>
                            <w:r w:rsidRPr="001D4D47">
                              <w:rPr>
                                <w:rFonts w:ascii="標楷體" w:eastAsia="標楷體" w:hAnsi="標楷體" w:cs="新細明體"/>
                                <w:b/>
                                <w:bCs/>
                                <w:color w:val="000000"/>
                                <w:spacing w:val="-10"/>
                                <w:kern w:val="0"/>
                                <w:szCs w:val="24"/>
                              </w:rPr>
                              <w:t>度臺中市非營業特種基金</w:t>
                            </w:r>
                            <w:r w:rsidRPr="001D4D47">
                              <w:rPr>
                                <w:rFonts w:ascii="標楷體" w:eastAsia="標楷體" w:hAnsi="標楷體" w:cs="新細明體" w:hint="eastAsia"/>
                                <w:b/>
                                <w:bCs/>
                                <w:color w:val="000000"/>
                                <w:spacing w:val="-10"/>
                                <w:kern w:val="0"/>
                                <w:szCs w:val="24"/>
                              </w:rPr>
                              <w:t>營運（業務）計畫執行情形</w:t>
                            </w:r>
                          </w:p>
                        </w:tc>
                      </w:tr>
                      <w:tr w:rsidR="00A85121" w:rsidRPr="002A7D39" w14:paraId="4B2708F1" w14:textId="77777777" w:rsidTr="00527EDD">
                        <w:trPr>
                          <w:trHeight w:hRule="exact" w:val="255"/>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7403BD" w14:textId="77777777" w:rsidR="00A85121" w:rsidRPr="002A7D39" w:rsidRDefault="00A85121" w:rsidP="00A85121">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主</w:t>
                            </w:r>
                            <w:r>
                              <w:rPr>
                                <w:rFonts w:ascii="標楷體" w:eastAsia="標楷體" w:hAnsi="標楷體" w:cs="新細明體"/>
                                <w:color w:val="000000"/>
                                <w:kern w:val="0"/>
                                <w:sz w:val="20"/>
                                <w:szCs w:val="20"/>
                              </w:rPr>
                              <w:t>管機關名稱</w:t>
                            </w:r>
                          </w:p>
                        </w:tc>
                        <w:tc>
                          <w:tcPr>
                            <w:tcW w:w="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C05B2E" w14:textId="77777777" w:rsidR="00A85121" w:rsidRPr="002A7D39" w:rsidRDefault="00A85121" w:rsidP="00A85121">
                            <w:pPr>
                              <w:widowControl/>
                              <w:overflowPunct w:val="0"/>
                              <w:snapToGrid w:val="0"/>
                              <w:spacing w:line="220" w:lineRule="exact"/>
                              <w:ind w:leftChars="5" w:left="38" w:rightChars="17" w:right="41" w:hangingChars="16" w:hanging="2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基金數</w:t>
                            </w:r>
                          </w:p>
                        </w:tc>
                        <w:tc>
                          <w:tcPr>
                            <w:tcW w:w="9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6AE4E" w14:textId="77777777" w:rsidR="00A85121" w:rsidRPr="001D4D47" w:rsidRDefault="00A85121" w:rsidP="00A85121">
                            <w:pPr>
                              <w:widowControl/>
                              <w:overflowPunct w:val="0"/>
                              <w:spacing w:line="220" w:lineRule="exact"/>
                              <w:ind w:leftChars="-1" w:left="12" w:rightChars="29" w:right="70" w:hangingChars="9" w:hanging="14"/>
                              <w:suppressOverlap/>
                              <w:jc w:val="distribute"/>
                              <w:rPr>
                                <w:rFonts w:ascii="標楷體" w:eastAsia="標楷體" w:hAnsi="標楷體" w:cs="新細明體"/>
                                <w:color w:val="000000"/>
                                <w:spacing w:val="-20"/>
                                <w:kern w:val="0"/>
                                <w:sz w:val="20"/>
                                <w:szCs w:val="20"/>
                              </w:rPr>
                            </w:pPr>
                            <w:r w:rsidRPr="001D4D47">
                              <w:rPr>
                                <w:rFonts w:ascii="標楷體" w:eastAsia="標楷體" w:hAnsi="標楷體" w:cs="新細明體" w:hint="eastAsia"/>
                                <w:color w:val="000000"/>
                                <w:spacing w:val="-20"/>
                                <w:kern w:val="0"/>
                                <w:sz w:val="20"/>
                                <w:szCs w:val="20"/>
                              </w:rPr>
                              <w:t>營運（業務）計畫項數</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909C1D2" w14:textId="77777777" w:rsidR="00A85121" w:rsidRPr="002A7D39" w:rsidRDefault="00A85121" w:rsidP="00A85121">
                            <w:pPr>
                              <w:widowControl/>
                              <w:overflowPunct w:val="0"/>
                              <w:snapToGrid w:val="0"/>
                              <w:spacing w:line="220" w:lineRule="exact"/>
                              <w:ind w:left="284" w:right="34" w:hangingChars="142" w:hanging="284"/>
                              <w:suppressOverlap/>
                              <w:jc w:val="distribute"/>
                              <w:rPr>
                                <w:rFonts w:ascii="標楷體" w:eastAsia="標楷體" w:hAnsi="標楷體" w:cs="新細明體"/>
                                <w:color w:val="000000"/>
                                <w:kern w:val="0"/>
                                <w:sz w:val="20"/>
                                <w:szCs w:val="20"/>
                              </w:rPr>
                            </w:pPr>
                            <w:r w:rsidRPr="002A7D39">
                              <w:rPr>
                                <w:rFonts w:ascii="標楷體" w:eastAsia="標楷體" w:hAnsi="標楷體" w:cs="新細明體" w:hint="eastAsia"/>
                                <w:color w:val="000000"/>
                                <w:kern w:val="0"/>
                                <w:sz w:val="20"/>
                                <w:szCs w:val="20"/>
                              </w:rPr>
                              <w:t>未達預計目標項數</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5D8D2D" w14:textId="77777777" w:rsidR="00A85121" w:rsidRDefault="00A85121" w:rsidP="00A85121">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已達預計</w:t>
                            </w:r>
                          </w:p>
                          <w:p w14:paraId="3DFDC2CD" w14:textId="77777777" w:rsidR="00A85121" w:rsidRPr="002A7D39" w:rsidRDefault="00A85121" w:rsidP="00A85121">
                            <w:pPr>
                              <w:widowControl/>
                              <w:overflowPunct w:val="0"/>
                              <w:spacing w:line="220" w:lineRule="exact"/>
                              <w:ind w:leftChars="-5" w:left="1" w:rightChars="22" w:right="53" w:hangingChars="8" w:hanging="13"/>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目標項數</w:t>
                            </w:r>
                          </w:p>
                        </w:tc>
                      </w:tr>
                      <w:tr w:rsidR="00A85121" w:rsidRPr="002A7D39" w14:paraId="53789DD5" w14:textId="77777777" w:rsidTr="00527EDD">
                        <w:trPr>
                          <w:trHeight w:hRule="exact" w:val="510"/>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8ED08E" w14:textId="77777777" w:rsidR="00A85121" w:rsidRPr="002A7D39" w:rsidRDefault="00A85121" w:rsidP="00A8512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87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E3AA9C" w14:textId="77777777" w:rsidR="00A85121" w:rsidRPr="002A7D39" w:rsidRDefault="00A85121" w:rsidP="00A8512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6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114E00A" w14:textId="77777777" w:rsidR="00A85121" w:rsidRPr="002A7D39" w:rsidRDefault="00A85121" w:rsidP="00A85121">
                            <w:pPr>
                              <w:widowControl/>
                              <w:overflowPunct w:val="0"/>
                              <w:spacing w:line="220" w:lineRule="exact"/>
                              <w:ind w:leftChars="59" w:left="606" w:rightChars="58" w:right="139" w:hangingChars="232" w:hanging="464"/>
                              <w:suppressOverlap/>
                              <w:rPr>
                                <w:rFonts w:ascii="標楷體" w:eastAsia="標楷體" w:hAnsi="標楷體" w:cs="新細明體"/>
                                <w:color w:val="000000"/>
                                <w:kern w:val="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3B068" w14:textId="77777777" w:rsidR="00A85121" w:rsidRDefault="00A85121" w:rsidP="00A85121">
                            <w:pPr>
                              <w:widowControl/>
                              <w:overflowPunct w:val="0"/>
                              <w:spacing w:line="220" w:lineRule="exact"/>
                              <w:ind w:left="32" w:rightChars="17" w:right="41" w:hangingChars="18" w:hanging="32"/>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10"/>
                                <w:kern w:val="0"/>
                                <w:sz w:val="20"/>
                                <w:szCs w:val="20"/>
                              </w:rPr>
                              <w:t>未執行</w:t>
                            </w:r>
                          </w:p>
                          <w:p w14:paraId="11F35848" w14:textId="77777777" w:rsidR="00A85121" w:rsidRPr="002A7D39" w:rsidRDefault="00A85121" w:rsidP="00A85121">
                            <w:pPr>
                              <w:widowControl/>
                              <w:overflowPunct w:val="0"/>
                              <w:spacing w:line="220" w:lineRule="exact"/>
                              <w:ind w:rightChars="22" w:right="53"/>
                              <w:suppressOverlap/>
                              <w:jc w:val="distribute"/>
                              <w:rPr>
                                <w:rFonts w:ascii="標楷體" w:eastAsia="標楷體" w:hAnsi="標楷體" w:cs="新細明體"/>
                                <w:color w:val="000000"/>
                                <w:spacing w:val="-10"/>
                                <w:kern w:val="0"/>
                                <w:sz w:val="20"/>
                                <w:szCs w:val="20"/>
                              </w:rPr>
                            </w:pPr>
                            <w:r w:rsidRPr="002A7D39">
                              <w:rPr>
                                <w:rFonts w:ascii="標楷體" w:eastAsia="標楷體" w:hAnsi="標楷體" w:cs="新細明體" w:hint="eastAsia"/>
                                <w:color w:val="000000"/>
                                <w:spacing w:val="-20"/>
                                <w:kern w:val="0"/>
                                <w:sz w:val="20"/>
                                <w:szCs w:val="20"/>
                              </w:rPr>
                              <w:t>計畫項數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E751C" w14:textId="77777777" w:rsidR="00A85121" w:rsidRPr="002A7D39" w:rsidRDefault="00A85121" w:rsidP="00A85121">
                            <w:pPr>
                              <w:widowControl/>
                              <w:overflowPunct w:val="0"/>
                              <w:spacing w:line="220" w:lineRule="exact"/>
                              <w:ind w:leftChars="16" w:left="38" w:rightChars="15" w:right="36"/>
                              <w:suppressOverlap/>
                              <w:jc w:val="distribute"/>
                              <w:rPr>
                                <w:rFonts w:ascii="標楷體" w:eastAsia="標楷體" w:hAnsi="標楷體" w:cs="新細明體"/>
                                <w:color w:val="000000"/>
                                <w:spacing w:val="-20"/>
                                <w:kern w:val="0"/>
                                <w:sz w:val="20"/>
                                <w:szCs w:val="20"/>
                              </w:rPr>
                            </w:pPr>
                            <w:r w:rsidRPr="002A7D39">
                              <w:rPr>
                                <w:rFonts w:ascii="標楷體" w:eastAsia="標楷體" w:hAnsi="標楷體" w:cs="新細明體" w:hint="eastAsia"/>
                                <w:color w:val="000000"/>
                                <w:spacing w:val="-20"/>
                                <w:kern w:val="0"/>
                                <w:sz w:val="20"/>
                                <w:szCs w:val="20"/>
                              </w:rPr>
                              <w:t>較預計目標減少項數</w:t>
                            </w:r>
                          </w:p>
                        </w:tc>
                        <w:tc>
                          <w:tcPr>
                            <w:tcW w:w="99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2F7A6D" w14:textId="77777777" w:rsidR="00A85121" w:rsidRPr="002A7D39" w:rsidRDefault="00A85121" w:rsidP="00A85121">
                            <w:pPr>
                              <w:widowControl/>
                              <w:overflowPunct w:val="0"/>
                              <w:ind w:leftChars="59" w:left="606" w:rightChars="58" w:right="139" w:hangingChars="232" w:hanging="464"/>
                              <w:suppressOverlap/>
                              <w:rPr>
                                <w:rFonts w:ascii="標楷體" w:eastAsia="標楷體" w:hAnsi="標楷體" w:cs="新細明體"/>
                                <w:color w:val="000000"/>
                                <w:kern w:val="0"/>
                                <w:sz w:val="20"/>
                                <w:szCs w:val="20"/>
                              </w:rPr>
                            </w:pPr>
                          </w:p>
                        </w:tc>
                      </w:tr>
                      <w:tr w:rsidR="00A85121" w:rsidRPr="00A17CEB" w14:paraId="0789111B"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BE658" w14:textId="77777777" w:rsidR="00A85121" w:rsidRPr="00EC68AE" w:rsidRDefault="00A85121" w:rsidP="00A85121">
                            <w:pPr>
                              <w:widowControl/>
                              <w:overflowPunct w:val="0"/>
                              <w:spacing w:line="240" w:lineRule="exact"/>
                              <w:ind w:left="607" w:hangingChars="303" w:hanging="607"/>
                              <w:suppressOverlap/>
                              <w:jc w:val="distribute"/>
                              <w:rPr>
                                <w:rFonts w:ascii="標楷體" w:eastAsia="標楷體" w:hAnsi="標楷體" w:cs="新細明體"/>
                                <w:b/>
                                <w:bCs/>
                                <w:kern w:val="0"/>
                                <w:sz w:val="20"/>
                                <w:szCs w:val="20"/>
                              </w:rPr>
                            </w:pPr>
                            <w:r w:rsidRPr="00EC68AE">
                              <w:rPr>
                                <w:rFonts w:ascii="標楷體" w:eastAsia="標楷體" w:hAnsi="標楷體" w:cs="新細明體" w:hint="eastAsia"/>
                                <w:b/>
                                <w:bCs/>
                                <w:kern w:val="0"/>
                                <w:sz w:val="20"/>
                                <w:szCs w:val="20"/>
                              </w:rPr>
                              <w:t>合計</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D0A25F" w14:textId="77777777" w:rsidR="00A85121" w:rsidRPr="00EC68AE" w:rsidRDefault="00A85121" w:rsidP="00A85121">
                            <w:pPr>
                              <w:spacing w:line="240" w:lineRule="exact"/>
                              <w:ind w:leftChars="59" w:left="606" w:rightChars="22" w:right="53" w:hangingChars="232" w:hanging="464"/>
                              <w:jc w:val="right"/>
                              <w:rPr>
                                <w:rFonts w:ascii="標楷體" w:eastAsia="標楷體" w:hAnsi="標楷體"/>
                                <w:b/>
                                <w:kern w:val="0"/>
                                <w:sz w:val="20"/>
                                <w:szCs w:val="20"/>
                              </w:rPr>
                            </w:pPr>
                            <w:r>
                              <w:rPr>
                                <w:rFonts w:ascii="標楷體" w:eastAsia="標楷體" w:hAnsi="標楷體" w:hint="eastAsia"/>
                                <w:b/>
                                <w:kern w:val="0"/>
                                <w:sz w:val="20"/>
                                <w:szCs w:val="20"/>
                              </w:rPr>
                              <w:t>21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DF1FFA2" w14:textId="77777777" w:rsidR="00A85121" w:rsidRPr="00EC68AE" w:rsidRDefault="00A85121" w:rsidP="00A85121">
                            <w:pPr>
                              <w:spacing w:line="240" w:lineRule="exact"/>
                              <w:ind w:leftChars="59" w:left="606" w:rightChars="22" w:right="53" w:hangingChars="232" w:hanging="464"/>
                              <w:jc w:val="right"/>
                              <w:rPr>
                                <w:rFonts w:ascii="標楷體" w:eastAsia="標楷體" w:hAnsi="標楷體"/>
                                <w:b/>
                                <w:sz w:val="20"/>
                                <w:szCs w:val="20"/>
                              </w:rPr>
                            </w:pPr>
                            <w:r>
                              <w:rPr>
                                <w:rFonts w:ascii="標楷體" w:eastAsia="標楷體" w:hAnsi="標楷體" w:hint="eastAsia"/>
                                <w:b/>
                                <w:sz w:val="20"/>
                                <w:szCs w:val="20"/>
                              </w:rPr>
                              <w:t>87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7E8E3FB" w14:textId="77777777" w:rsidR="00A85121" w:rsidRPr="000A4170" w:rsidRDefault="00A85121" w:rsidP="00A85121">
                            <w:pPr>
                              <w:spacing w:line="240" w:lineRule="exact"/>
                              <w:ind w:leftChars="59" w:left="606" w:hangingChars="232" w:hanging="464"/>
                              <w:jc w:val="right"/>
                              <w:rPr>
                                <w:rFonts w:ascii="標楷體" w:eastAsia="標楷體" w:hAnsi="標楷體"/>
                                <w:b/>
                                <w:bCs/>
                                <w:sz w:val="20"/>
                                <w:szCs w:val="20"/>
                              </w:rPr>
                            </w:pPr>
                            <w:r>
                              <w:rPr>
                                <w:rFonts w:ascii="標楷體" w:eastAsia="標楷體" w:hAnsi="標楷體" w:hint="eastAsia"/>
                                <w:b/>
                                <w:bCs/>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7F1762" w14:textId="77777777" w:rsidR="00A85121" w:rsidRPr="00EC68AE" w:rsidRDefault="00A85121" w:rsidP="00A85121">
                            <w:pPr>
                              <w:spacing w:line="240" w:lineRule="exact"/>
                              <w:ind w:leftChars="59" w:left="606" w:rightChars="21" w:right="50" w:hangingChars="232" w:hanging="464"/>
                              <w:jc w:val="right"/>
                              <w:rPr>
                                <w:rFonts w:ascii="標楷體" w:eastAsia="標楷體" w:hAnsi="標楷體"/>
                                <w:b/>
                                <w:sz w:val="20"/>
                                <w:szCs w:val="20"/>
                              </w:rPr>
                            </w:pPr>
                            <w:r>
                              <w:rPr>
                                <w:rFonts w:ascii="標楷體" w:eastAsia="標楷體" w:hAnsi="標楷體" w:hint="eastAsia"/>
                                <w:b/>
                                <w:sz w:val="20"/>
                                <w:szCs w:val="20"/>
                              </w:rPr>
                              <w:t>42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2B0E689" w14:textId="77777777" w:rsidR="00A85121" w:rsidRPr="00EC68AE" w:rsidRDefault="00A85121" w:rsidP="00A85121">
                            <w:pPr>
                              <w:spacing w:line="240" w:lineRule="exact"/>
                              <w:ind w:leftChars="59" w:left="606" w:rightChars="21" w:right="50" w:hangingChars="232" w:hanging="464"/>
                              <w:jc w:val="right"/>
                              <w:rPr>
                                <w:rFonts w:ascii="標楷體" w:eastAsia="標楷體" w:hAnsi="標楷體"/>
                                <w:b/>
                                <w:sz w:val="20"/>
                                <w:szCs w:val="20"/>
                              </w:rPr>
                            </w:pPr>
                            <w:r>
                              <w:rPr>
                                <w:rFonts w:ascii="標楷體" w:eastAsia="標楷體" w:hAnsi="標楷體" w:hint="eastAsia"/>
                                <w:b/>
                                <w:sz w:val="20"/>
                                <w:szCs w:val="20"/>
                              </w:rPr>
                              <w:t>44</w:t>
                            </w:r>
                          </w:p>
                        </w:tc>
                      </w:tr>
                      <w:tr w:rsidR="00A85121" w:rsidRPr="002A7D39" w14:paraId="0AA56A24"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1EBB0"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spacing w:val="-10"/>
                                <w:kern w:val="0"/>
                                <w:sz w:val="20"/>
                                <w:szCs w:val="20"/>
                              </w:rPr>
                            </w:pPr>
                            <w:r w:rsidRPr="000761A2">
                              <w:rPr>
                                <w:rFonts w:ascii="標楷體" w:eastAsia="標楷體" w:hAnsi="標楷體" w:cs="新細明體" w:hint="eastAsia"/>
                                <w:kern w:val="0"/>
                                <w:sz w:val="20"/>
                                <w:szCs w:val="20"/>
                              </w:rPr>
                              <w:t>人事處</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B7F3A" w14:textId="77777777" w:rsidR="00A85121" w:rsidRPr="00592255"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592255">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36CA810" w14:textId="77777777" w:rsidR="00A85121" w:rsidRPr="00592255"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A785F67" w14:textId="77777777" w:rsidR="00A85121" w:rsidRPr="00592255"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6F0DA58" w14:textId="77777777" w:rsidR="00A85121" w:rsidRPr="00592255"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0F53955" w14:textId="77777777" w:rsidR="00A85121" w:rsidRPr="00592255"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w:t>
                            </w:r>
                          </w:p>
                        </w:tc>
                      </w:tr>
                      <w:tr w:rsidR="00A85121" w:rsidRPr="002A7D39" w14:paraId="15D10A4F"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E5AF17"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教育局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AA7D3" w14:textId="77777777" w:rsidR="00A85121" w:rsidRPr="00FC061F"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FC061F">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0851268" w14:textId="77777777" w:rsidR="00A85121" w:rsidRPr="00FC061F"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C2007EE" w14:textId="77777777" w:rsidR="00A85121" w:rsidRPr="00FC061F"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3DD21BC" w14:textId="77777777" w:rsidR="00A85121" w:rsidRPr="00FC061F"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563EEE7" w14:textId="77777777" w:rsidR="00A85121" w:rsidRPr="00FC061F"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7</w:t>
                            </w:r>
                          </w:p>
                        </w:tc>
                      </w:tr>
                      <w:tr w:rsidR="00A85121" w:rsidRPr="002A7D39" w14:paraId="737E4E58"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52BE1"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經濟發展局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10C8A" w14:textId="77777777" w:rsidR="00A85121" w:rsidRPr="00BB1441"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BB1441">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747ACDA4" w14:textId="77777777" w:rsidR="00A85121" w:rsidRPr="00BB1441"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62FFFAC" w14:textId="77777777" w:rsidR="00A85121" w:rsidRPr="00BB1441"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70340A" w14:textId="77777777" w:rsidR="00A85121" w:rsidRPr="00BB1441"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D893335" w14:textId="77777777" w:rsidR="00A85121" w:rsidRPr="00BB1441"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r>
                      <w:tr w:rsidR="00A85121" w:rsidRPr="002A7D39" w14:paraId="7E71A0FA"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07ADB"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建設局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60B2E" w14:textId="77777777" w:rsidR="00A85121" w:rsidRPr="00A52AF9"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A52AF9">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CA7EBEE" w14:textId="77777777" w:rsidR="00A85121" w:rsidRPr="00A52AF9"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112EBFF" w14:textId="77777777" w:rsidR="00A85121" w:rsidRPr="00A52AF9"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F443B8" w14:textId="77777777" w:rsidR="00A85121" w:rsidRPr="00A52AF9"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ED6B885" w14:textId="77777777" w:rsidR="00A85121" w:rsidRPr="00A52AF9"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06325630"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98EC7"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交通局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76128" w14:textId="77777777" w:rsidR="00A85121" w:rsidRPr="00D8005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18C6EE7C" w14:textId="77777777" w:rsidR="00A85121" w:rsidRPr="00D8005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12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2B7D24F" w14:textId="77777777" w:rsidR="00A85121" w:rsidRPr="00D8005A"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0BE137" w14:textId="77777777" w:rsidR="00A85121" w:rsidRPr="00D8005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FCBBD84" w14:textId="77777777" w:rsidR="00A85121" w:rsidRPr="00D8005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10</w:t>
                            </w:r>
                          </w:p>
                        </w:tc>
                      </w:tr>
                      <w:tr w:rsidR="00A85121" w:rsidRPr="002A7D39" w14:paraId="6A5A7900"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1739"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都市發展局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4D0DC" w14:textId="77777777" w:rsidR="00A85121" w:rsidRPr="00D8005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464D31A8" w14:textId="77777777" w:rsidR="00A85121" w:rsidRPr="00D8005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A76DA8B" w14:textId="77777777" w:rsidR="00A85121" w:rsidRPr="00D8005A"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CAAB82C" w14:textId="77777777" w:rsidR="00A85121" w:rsidRPr="00D8005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C685A3C" w14:textId="77777777" w:rsidR="00A85121" w:rsidRPr="00D8005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5F5D3011"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0E099"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農業局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152120" w14:textId="77777777" w:rsidR="00A85121" w:rsidRPr="0070533C"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70533C">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5EA4B6C5" w14:textId="77777777" w:rsidR="00A85121" w:rsidRPr="0070533C"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0047E01" w14:textId="77777777" w:rsidR="00A85121" w:rsidRPr="0070533C"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62CF6A" w14:textId="77777777" w:rsidR="00A85121" w:rsidRPr="0070533C"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4BC1ACF" w14:textId="77777777" w:rsidR="00A85121" w:rsidRPr="0070533C"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w:t>
                            </w:r>
                          </w:p>
                        </w:tc>
                      </w:tr>
                      <w:tr w:rsidR="00A85121" w:rsidRPr="002A7D39" w14:paraId="14A8B310"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9F736"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社會局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D8FD6" w14:textId="77777777" w:rsidR="00A85121" w:rsidRPr="0017585C"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17585C">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3263C794" w14:textId="77777777" w:rsidR="00A85121" w:rsidRPr="0017585C"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8EC5381" w14:textId="77777777" w:rsidR="00A85121" w:rsidRPr="0017585C"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D4C546D" w14:textId="77777777" w:rsidR="00A85121" w:rsidRPr="0017585C"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44FCE43" w14:textId="77777777" w:rsidR="00A85121" w:rsidRPr="0017585C"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6421DFCF"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34AC"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勞工局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36562" w14:textId="77777777" w:rsidR="00A85121" w:rsidRPr="00F6661A"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F6661A">
                              <w:rPr>
                                <w:rFonts w:ascii="標楷體" w:eastAsia="標楷體" w:hAnsi="標楷體" w:hint="eastAsia"/>
                                <w:sz w:val="20"/>
                                <w:szCs w:val="20"/>
                              </w:rPr>
                              <w:t>2</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71850B3C" w14:textId="77777777" w:rsidR="00A85121" w:rsidRPr="00F6661A"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80CE434" w14:textId="77777777" w:rsidR="00A85121" w:rsidRPr="00F6661A"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19B5C8F" w14:textId="77777777" w:rsidR="00A85121" w:rsidRPr="00F6661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03AA03C" w14:textId="77777777" w:rsidR="00A85121" w:rsidRPr="00F6661A"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6DF5139B"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3E305"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衛生局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8D802" w14:textId="77777777" w:rsidR="00A85121" w:rsidRPr="005D1F20"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5D1F20">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7D03B079" w14:textId="77777777" w:rsidR="00A85121" w:rsidRPr="005D1F20"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1960A85" w14:textId="77777777" w:rsidR="00A85121" w:rsidRPr="005D1F20"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1E4DD5" w14:textId="77777777" w:rsidR="00A85121" w:rsidRPr="005D1F20"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99CC316" w14:textId="77777777" w:rsidR="00A85121" w:rsidRPr="005D1F20"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1</w:t>
                            </w:r>
                          </w:p>
                        </w:tc>
                      </w:tr>
                      <w:tr w:rsidR="00A85121" w:rsidRPr="002A7D39" w14:paraId="3A995BAF"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E21BC"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環境保護局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11006" w14:textId="77777777" w:rsidR="00A85121" w:rsidRPr="00EC68AE"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EC68AE">
                              <w:rPr>
                                <w:rFonts w:ascii="標楷體" w:eastAsia="標楷體" w:hAnsi="標楷體" w:hint="eastAsia"/>
                                <w:sz w:val="20"/>
                                <w:szCs w:val="20"/>
                              </w:rPr>
                              <w:t>1</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2BB09138" w14:textId="77777777" w:rsidR="00A85121" w:rsidRPr="00EC68AE"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FBFDF6C" w14:textId="77777777" w:rsidR="00A85121" w:rsidRPr="00EC68AE"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EEAF00C" w14:textId="77777777" w:rsidR="00A85121" w:rsidRPr="00EC68AE"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607F6F1" w14:textId="77777777" w:rsidR="00A85121" w:rsidRPr="00EC68AE"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w:t>
                            </w:r>
                          </w:p>
                        </w:tc>
                      </w:tr>
                      <w:tr w:rsidR="00A85121" w:rsidRPr="002A7D39" w14:paraId="3F49320A" w14:textId="77777777" w:rsidTr="00527EDD">
                        <w:trPr>
                          <w:trHeight w:val="312"/>
                        </w:trPr>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F2423" w14:textId="77777777" w:rsidR="00A85121" w:rsidRPr="000761A2" w:rsidRDefault="00A85121" w:rsidP="00A85121">
                            <w:pPr>
                              <w:widowControl/>
                              <w:overflowPunct w:val="0"/>
                              <w:spacing w:line="240" w:lineRule="exact"/>
                              <w:ind w:left="606" w:hangingChars="303" w:hanging="606"/>
                              <w:jc w:val="distribute"/>
                              <w:rPr>
                                <w:rFonts w:ascii="標楷體" w:eastAsia="標楷體" w:hAnsi="標楷體" w:cs="新細明體"/>
                                <w:kern w:val="0"/>
                                <w:sz w:val="20"/>
                                <w:szCs w:val="20"/>
                              </w:rPr>
                            </w:pPr>
                            <w:r w:rsidRPr="000761A2">
                              <w:rPr>
                                <w:rFonts w:ascii="標楷體" w:eastAsia="標楷體" w:hAnsi="標楷體" w:cs="新細明體" w:hint="eastAsia"/>
                                <w:kern w:val="0"/>
                                <w:sz w:val="20"/>
                                <w:szCs w:val="20"/>
                              </w:rPr>
                              <w:t>地政局</w:t>
                            </w:r>
                          </w:p>
                        </w:tc>
                        <w:tc>
                          <w:tcPr>
                            <w:tcW w:w="8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A2B34" w14:textId="77777777" w:rsidR="00A85121" w:rsidRPr="0043316F" w:rsidRDefault="00A85121" w:rsidP="00A85121">
                            <w:pPr>
                              <w:spacing w:line="240" w:lineRule="exact"/>
                              <w:ind w:leftChars="59" w:left="606" w:rightChars="22" w:right="53" w:hangingChars="232" w:hanging="464"/>
                              <w:jc w:val="right"/>
                              <w:rPr>
                                <w:rFonts w:ascii="標楷體" w:eastAsia="標楷體" w:hAnsi="標楷體"/>
                                <w:sz w:val="20"/>
                                <w:szCs w:val="20"/>
                              </w:rPr>
                            </w:pPr>
                            <w:r w:rsidRPr="0043316F">
                              <w:rPr>
                                <w:rFonts w:ascii="標楷體" w:eastAsia="標楷體" w:hAnsi="標楷體" w:hint="eastAsia"/>
                                <w:sz w:val="20"/>
                                <w:szCs w:val="20"/>
                              </w:rPr>
                              <w:t>4</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C585795" w14:textId="77777777" w:rsidR="00A85121" w:rsidRPr="0043316F" w:rsidRDefault="00A85121" w:rsidP="00A85121">
                            <w:pPr>
                              <w:spacing w:line="240" w:lineRule="exact"/>
                              <w:ind w:leftChars="59" w:left="606" w:rightChars="22" w:right="53" w:hangingChars="232" w:hanging="464"/>
                              <w:jc w:val="right"/>
                              <w:rPr>
                                <w:rFonts w:ascii="標楷體" w:eastAsia="標楷體" w:hAnsi="標楷體"/>
                                <w:sz w:val="20"/>
                                <w:szCs w:val="20"/>
                              </w:rPr>
                            </w:pPr>
                            <w:r>
                              <w:rPr>
                                <w:rFonts w:ascii="標楷體" w:eastAsia="標楷體" w:hAnsi="標楷體" w:hint="eastAsia"/>
                                <w:sz w:val="20"/>
                                <w:szCs w:val="20"/>
                              </w:rPr>
                              <w:t>25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424EC56" w14:textId="77777777" w:rsidR="00A85121" w:rsidRPr="0043316F" w:rsidRDefault="00A85121" w:rsidP="00A85121">
                            <w:pPr>
                              <w:spacing w:line="240" w:lineRule="exact"/>
                              <w:ind w:leftChars="59" w:left="606" w:hangingChars="232" w:hanging="464"/>
                              <w:jc w:val="right"/>
                              <w:rPr>
                                <w:rFonts w:ascii="標楷體" w:eastAsia="標楷體" w:hAnsi="標楷體"/>
                                <w:sz w:val="20"/>
                                <w:szCs w:val="20"/>
                              </w:rPr>
                            </w:pPr>
                            <w:r>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8B66CC" w14:textId="77777777" w:rsidR="00A85121" w:rsidRPr="0043316F"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9F38BDB" w14:textId="77777777" w:rsidR="00A85121" w:rsidRPr="0043316F" w:rsidRDefault="00A85121" w:rsidP="00A85121">
                            <w:pPr>
                              <w:spacing w:line="240" w:lineRule="exact"/>
                              <w:ind w:leftChars="59" w:left="606" w:rightChars="21" w:right="50" w:hangingChars="232" w:hanging="464"/>
                              <w:jc w:val="right"/>
                              <w:rPr>
                                <w:rFonts w:ascii="標楷體" w:eastAsia="標楷體" w:hAnsi="標楷體"/>
                                <w:sz w:val="20"/>
                                <w:szCs w:val="20"/>
                              </w:rPr>
                            </w:pPr>
                            <w:r>
                              <w:rPr>
                                <w:rFonts w:ascii="標楷體" w:eastAsia="標楷體" w:hAnsi="標楷體" w:hint="eastAsia"/>
                                <w:sz w:val="20"/>
                                <w:szCs w:val="20"/>
                              </w:rPr>
                              <w:t>20</w:t>
                            </w:r>
                          </w:p>
                        </w:tc>
                      </w:tr>
                    </w:tbl>
                    <w:p w14:paraId="53500196" w14:textId="77777777" w:rsidR="00A85121" w:rsidRPr="004D296B" w:rsidRDefault="00A85121" w:rsidP="00A85121">
                      <w:pPr>
                        <w:spacing w:line="240" w:lineRule="exact"/>
                        <w:ind w:leftChars="-59" w:left="175" w:rightChars="-35" w:right="-84" w:hangingChars="176" w:hanging="317"/>
                        <w:jc w:val="both"/>
                      </w:pPr>
                      <w:r w:rsidRPr="00830CA1">
                        <w:rPr>
                          <w:rFonts w:ascii="標楷體" w:eastAsia="標楷體" w:hAnsi="標楷體" w:hint="eastAsia"/>
                          <w:sz w:val="18"/>
                          <w:szCs w:val="18"/>
                        </w:rPr>
                        <w:t>註：</w:t>
                      </w:r>
                      <w:r w:rsidRPr="006605D0">
                        <w:rPr>
                          <w:rFonts w:ascii="標楷體" w:eastAsia="標楷體" w:hAnsi="標楷體"/>
                          <w:spacing w:val="-2"/>
                          <w:sz w:val="18"/>
                          <w:szCs w:val="18"/>
                        </w:rPr>
                        <w:t>11</w:t>
                      </w:r>
                      <w:r w:rsidRPr="006605D0">
                        <w:rPr>
                          <w:rFonts w:ascii="標楷體" w:eastAsia="標楷體" w:hAnsi="標楷體" w:hint="eastAsia"/>
                          <w:spacing w:val="-2"/>
                          <w:sz w:val="18"/>
                          <w:szCs w:val="18"/>
                        </w:rPr>
                        <w:t>3年度未執行之營運計畫1項，係臺中市工業區開發管理基金之臺中市大里塗城產業園區，因尚在調查開發範圍內私有土地所有權人參與開發意願，致未執行。</w:t>
                      </w:r>
                    </w:p>
                    <w:p w14:paraId="20648E4D" w14:textId="4EB63EC4" w:rsidR="00201CD0" w:rsidRPr="00A85121" w:rsidRDefault="00201CD0" w:rsidP="00CC65D4">
                      <w:pPr>
                        <w:spacing w:line="240" w:lineRule="exact"/>
                        <w:ind w:leftChars="-50" w:left="360" w:rightChars="-30" w:right="-72" w:hangingChars="200" w:hanging="480"/>
                        <w:jc w:val="both"/>
                      </w:pPr>
                    </w:p>
                  </w:txbxContent>
                </v:textbox>
                <w10:wrap type="square"/>
              </v:shape>
            </w:pict>
          </mc:Fallback>
        </mc:AlternateContent>
      </w:r>
      <w:r w:rsidR="00935FDF" w:rsidRPr="00596299">
        <w:rPr>
          <w:b/>
          <w:noProof/>
          <w:color w:val="000000" w:themeColor="text1"/>
          <w:spacing w:val="4"/>
          <w:sz w:val="28"/>
          <w:szCs w:val="28"/>
          <w14:ligatures w14:val="standardContextual"/>
        </w:rPr>
        <mc:AlternateContent>
          <mc:Choice Requires="wps">
            <w:drawing>
              <wp:anchor distT="0" distB="0" distL="114300" distR="114300" simplePos="0" relativeHeight="251714560" behindDoc="0" locked="0" layoutInCell="1" allowOverlap="1" wp14:anchorId="0DFA310E" wp14:editId="1CB4C762">
                <wp:simplePos x="0" y="0"/>
                <wp:positionH relativeFrom="margin">
                  <wp:posOffset>-16963</wp:posOffset>
                </wp:positionH>
                <wp:positionV relativeFrom="paragraph">
                  <wp:posOffset>7435578</wp:posOffset>
                </wp:positionV>
                <wp:extent cx="6376670" cy="1452880"/>
                <wp:effectExtent l="0" t="0" r="5080" b="0"/>
                <wp:wrapSquare wrapText="bothSides"/>
                <wp:docPr id="199862028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6670" cy="1452880"/>
                        </a:xfrm>
                        <a:prstGeom prst="rect">
                          <a:avLst/>
                        </a:prstGeom>
                        <a:solidFill>
                          <a:srgbClr val="FFFFFF"/>
                        </a:solidFill>
                        <a:ln w="9525">
                          <a:noFill/>
                          <a:miter lim="800000"/>
                          <a:headEnd/>
                          <a:tailEnd/>
                        </a:ln>
                      </wps:spPr>
                      <wps:txbx>
                        <w:txbxContent>
                          <w:p w14:paraId="5A695B75" w14:textId="77777777" w:rsidR="00A85121" w:rsidRDefault="00A85121" w:rsidP="00A85121">
                            <w:pPr>
                              <w:jc w:val="center"/>
                              <w:rPr>
                                <w:rFonts w:ascii="標楷體" w:eastAsia="標楷體" w:hAnsi="標楷體" w:cs="新細明體"/>
                                <w:b/>
                                <w:bCs/>
                                <w:color w:val="000000"/>
                                <w:kern w:val="0"/>
                                <w:szCs w:val="24"/>
                              </w:rPr>
                            </w:pPr>
                            <w:r w:rsidRPr="00465270">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4</w:t>
                            </w:r>
                            <w:r>
                              <w:rPr>
                                <w:rFonts w:ascii="標楷體" w:eastAsia="標楷體" w:hAnsi="標楷體" w:cs="新細明體" w:hint="eastAsia"/>
                                <w:b/>
                                <w:bCs/>
                                <w:color w:val="000000"/>
                                <w:kern w:val="0"/>
                                <w:szCs w:val="24"/>
                              </w:rPr>
                              <w:t xml:space="preserve">　</w:t>
                            </w:r>
                            <w:r w:rsidRPr="00ED151A">
                              <w:rPr>
                                <w:rFonts w:ascii="標楷體" w:eastAsia="標楷體" w:hAnsi="標楷體" w:cs="新細明體" w:hint="eastAsia"/>
                                <w:b/>
                                <w:bCs/>
                                <w:color w:val="000000"/>
                                <w:kern w:val="0"/>
                                <w:szCs w:val="24"/>
                              </w:rPr>
                              <w:t>11</w:t>
                            </w:r>
                            <w:r>
                              <w:rPr>
                                <w:rFonts w:ascii="標楷體" w:eastAsia="標楷體" w:hAnsi="標楷體" w:cs="新細明體" w:hint="eastAsia"/>
                                <w:b/>
                                <w:bCs/>
                                <w:color w:val="000000"/>
                                <w:kern w:val="0"/>
                                <w:szCs w:val="24"/>
                              </w:rPr>
                              <w:t>3</w:t>
                            </w:r>
                            <w:r w:rsidRPr="00ED151A">
                              <w:rPr>
                                <w:rFonts w:ascii="標楷體" w:eastAsia="標楷體" w:hAnsi="標楷體" w:cs="新細明體" w:hint="eastAsia"/>
                                <w:b/>
                                <w:bCs/>
                                <w:color w:val="000000"/>
                                <w:kern w:val="0"/>
                                <w:szCs w:val="24"/>
                              </w:rPr>
                              <w:t>年度臺中市非營業特種基金執行率未及3成之營運</w:t>
                            </w:r>
                            <w:r>
                              <w:rPr>
                                <w:rFonts w:ascii="標楷體" w:eastAsia="標楷體" w:hAnsi="標楷體" w:cs="新細明體" w:hint="eastAsia"/>
                                <w:b/>
                                <w:bCs/>
                                <w:color w:val="000000"/>
                                <w:kern w:val="0"/>
                                <w:szCs w:val="24"/>
                              </w:rPr>
                              <w:t>（</w:t>
                            </w:r>
                            <w:r w:rsidRPr="00ED151A">
                              <w:rPr>
                                <w:rFonts w:ascii="標楷體" w:eastAsia="標楷體" w:hAnsi="標楷體" w:cs="新細明體" w:hint="eastAsia"/>
                                <w:b/>
                                <w:bCs/>
                                <w:color w:val="000000"/>
                                <w:kern w:val="0"/>
                                <w:szCs w:val="24"/>
                              </w:rPr>
                              <w:t>業務</w:t>
                            </w:r>
                            <w:r>
                              <w:rPr>
                                <w:rFonts w:ascii="標楷體" w:eastAsia="標楷體" w:hAnsi="標楷體" w:cs="新細明體" w:hint="eastAsia"/>
                                <w:b/>
                                <w:bCs/>
                                <w:color w:val="000000"/>
                                <w:kern w:val="0"/>
                                <w:szCs w:val="24"/>
                              </w:rPr>
                              <w:t>）</w:t>
                            </w:r>
                            <w:r w:rsidRPr="00ED151A">
                              <w:rPr>
                                <w:rFonts w:ascii="標楷體" w:eastAsia="標楷體" w:hAnsi="標楷體" w:cs="新細明體" w:hint="eastAsia"/>
                                <w:b/>
                                <w:bCs/>
                                <w:color w:val="000000"/>
                                <w:kern w:val="0"/>
                                <w:szCs w:val="24"/>
                              </w:rPr>
                              <w:t>計畫項目</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72"/>
                              <w:gridCol w:w="2693"/>
                              <w:gridCol w:w="709"/>
                              <w:gridCol w:w="1134"/>
                              <w:gridCol w:w="1134"/>
                              <w:gridCol w:w="1276"/>
                            </w:tblGrid>
                            <w:tr w:rsidR="00A85121" w:rsidRPr="00D922A2" w14:paraId="6BCA26B9" w14:textId="77777777" w:rsidTr="009D6896">
                              <w:trPr>
                                <w:trHeight w:val="283"/>
                                <w:tblHeader/>
                              </w:trPr>
                              <w:tc>
                                <w:tcPr>
                                  <w:tcW w:w="2972" w:type="dxa"/>
                                  <w:shd w:val="clear" w:color="auto" w:fill="auto"/>
                                  <w:noWrap/>
                                  <w:vAlign w:val="center"/>
                                </w:tcPr>
                                <w:p w14:paraId="16E66C67" w14:textId="21909FB7" w:rsidR="00A85121" w:rsidRPr="00840EDD" w:rsidRDefault="00A85121" w:rsidP="00311CAC">
                                  <w:pPr>
                                    <w:widowControl/>
                                    <w:overflowPunct w:val="0"/>
                                    <w:spacing w:line="240" w:lineRule="exact"/>
                                    <w:ind w:leftChars="3" w:left="49" w:rightChars="20" w:right="48" w:hangingChars="21" w:hanging="42"/>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營運</w:t>
                                  </w:r>
                                  <w:r w:rsidR="00D0378A">
                                    <w:rPr>
                                      <w:rFonts w:ascii="標楷體" w:eastAsia="標楷體" w:hAnsi="標楷體" w:cs="新細明體" w:hint="eastAsia"/>
                                      <w:color w:val="000000"/>
                                      <w:kern w:val="0"/>
                                      <w:sz w:val="20"/>
                                      <w:szCs w:val="20"/>
                                    </w:rPr>
                                    <w:t>（</w:t>
                                  </w:r>
                                  <w:r w:rsidRPr="00840EDD">
                                    <w:rPr>
                                      <w:rFonts w:ascii="標楷體" w:eastAsia="標楷體" w:hAnsi="標楷體" w:cs="新細明體" w:hint="eastAsia"/>
                                      <w:color w:val="000000"/>
                                      <w:kern w:val="0"/>
                                      <w:sz w:val="20"/>
                                      <w:szCs w:val="20"/>
                                    </w:rPr>
                                    <w:t>業務</w:t>
                                  </w:r>
                                  <w:r w:rsidR="00D0378A">
                                    <w:rPr>
                                      <w:rFonts w:ascii="標楷體" w:eastAsia="標楷體" w:hAnsi="標楷體" w:cs="新細明體" w:hint="eastAsia"/>
                                      <w:color w:val="000000"/>
                                      <w:kern w:val="0"/>
                                      <w:sz w:val="20"/>
                                      <w:szCs w:val="20"/>
                                    </w:rPr>
                                    <w:t>）</w:t>
                                  </w:r>
                                  <w:r w:rsidRPr="00840EDD">
                                    <w:rPr>
                                      <w:rFonts w:ascii="標楷體" w:eastAsia="標楷體" w:hAnsi="標楷體" w:cs="新細明體" w:hint="eastAsia"/>
                                      <w:color w:val="000000"/>
                                      <w:kern w:val="0"/>
                                      <w:sz w:val="20"/>
                                      <w:szCs w:val="20"/>
                                    </w:rPr>
                                    <w:t>計畫項目</w:t>
                                  </w:r>
                                </w:p>
                              </w:tc>
                              <w:tc>
                                <w:tcPr>
                                  <w:tcW w:w="2693" w:type="dxa"/>
                                  <w:shd w:val="clear" w:color="auto" w:fill="auto"/>
                                  <w:noWrap/>
                                  <w:vAlign w:val="center"/>
                                </w:tcPr>
                                <w:p w14:paraId="20D9572E" w14:textId="77777777" w:rsidR="00A85121" w:rsidRPr="00840EDD" w:rsidRDefault="00A85121" w:rsidP="00311CAC">
                                  <w:pPr>
                                    <w:widowControl/>
                                    <w:overflowPunct w:val="0"/>
                                    <w:spacing w:line="240" w:lineRule="exact"/>
                                    <w:ind w:left="48" w:rightChars="20" w:right="48" w:hangingChars="24" w:hanging="48"/>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辦理之基金</w:t>
                                  </w:r>
                                </w:p>
                              </w:tc>
                              <w:tc>
                                <w:tcPr>
                                  <w:tcW w:w="709" w:type="dxa"/>
                                  <w:shd w:val="clear" w:color="auto" w:fill="auto"/>
                                  <w:noWrap/>
                                  <w:vAlign w:val="center"/>
                                </w:tcPr>
                                <w:p w14:paraId="4CF2362F" w14:textId="77777777" w:rsidR="00A85121" w:rsidRPr="00840EDD" w:rsidRDefault="00A85121" w:rsidP="00311CAC">
                                  <w:pPr>
                                    <w:widowControl/>
                                    <w:overflowPunct w:val="0"/>
                                    <w:spacing w:line="240" w:lineRule="exact"/>
                                    <w:ind w:left="48" w:rightChars="20" w:right="48" w:hangingChars="24" w:hanging="48"/>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單位</w:t>
                                  </w:r>
                                </w:p>
                              </w:tc>
                              <w:tc>
                                <w:tcPr>
                                  <w:tcW w:w="1134" w:type="dxa"/>
                                  <w:shd w:val="clear" w:color="auto" w:fill="auto"/>
                                  <w:noWrap/>
                                  <w:vAlign w:val="center"/>
                                </w:tcPr>
                                <w:p w14:paraId="031584F1" w14:textId="77777777" w:rsidR="00A85121" w:rsidRPr="00840EDD" w:rsidRDefault="00A85121" w:rsidP="00311CAC">
                                  <w:pPr>
                                    <w:widowControl/>
                                    <w:overflowPunct w:val="0"/>
                                    <w:spacing w:line="240" w:lineRule="exact"/>
                                    <w:ind w:leftChars="3" w:left="49" w:rightChars="20" w:right="48" w:hangingChars="21" w:hanging="42"/>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預計數</w:t>
                                  </w:r>
                                </w:p>
                              </w:tc>
                              <w:tc>
                                <w:tcPr>
                                  <w:tcW w:w="1134" w:type="dxa"/>
                                  <w:shd w:val="clear" w:color="auto" w:fill="auto"/>
                                  <w:noWrap/>
                                  <w:vAlign w:val="center"/>
                                </w:tcPr>
                                <w:p w14:paraId="6B99B92F" w14:textId="77777777" w:rsidR="00A85121" w:rsidRPr="00840EDD" w:rsidRDefault="00A85121" w:rsidP="00311CAC">
                                  <w:pPr>
                                    <w:widowControl/>
                                    <w:overflowPunct w:val="0"/>
                                    <w:spacing w:line="240" w:lineRule="exact"/>
                                    <w:ind w:leftChars="2" w:left="49" w:rightChars="20" w:right="48" w:hangingChars="22" w:hanging="44"/>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實際數</w:t>
                                  </w:r>
                                </w:p>
                              </w:tc>
                              <w:tc>
                                <w:tcPr>
                                  <w:tcW w:w="1276" w:type="dxa"/>
                                  <w:shd w:val="clear" w:color="auto" w:fill="auto"/>
                                  <w:noWrap/>
                                  <w:vAlign w:val="center"/>
                                </w:tcPr>
                                <w:p w14:paraId="036243A8" w14:textId="77777777" w:rsidR="00A85121" w:rsidRPr="00840EDD" w:rsidRDefault="00A85121" w:rsidP="00BC4CEA">
                                  <w:pPr>
                                    <w:widowControl/>
                                    <w:overflowPunct w:val="0"/>
                                    <w:spacing w:line="240" w:lineRule="exact"/>
                                    <w:ind w:leftChars="1" w:left="48" w:rightChars="20" w:right="48" w:hangingChars="23" w:hanging="46"/>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計畫執行率（％）</w:t>
                                  </w:r>
                                </w:p>
                              </w:tc>
                            </w:tr>
                            <w:tr w:rsidR="00A85121" w:rsidRPr="00D922A2" w14:paraId="0EBD101C" w14:textId="77777777" w:rsidTr="00603BB4">
                              <w:trPr>
                                <w:trHeight w:val="369"/>
                                <w:tblHeader/>
                              </w:trPr>
                              <w:tc>
                                <w:tcPr>
                                  <w:tcW w:w="2972" w:type="dxa"/>
                                  <w:shd w:val="clear" w:color="auto" w:fill="auto"/>
                                  <w:noWrap/>
                                  <w:vAlign w:val="center"/>
                                </w:tcPr>
                                <w:p w14:paraId="453C64DE" w14:textId="77777777" w:rsidR="00A85121" w:rsidRPr="00D922A2" w:rsidRDefault="00A85121" w:rsidP="00A86BF9">
                                  <w:pPr>
                                    <w:widowControl/>
                                    <w:spacing w:line="280" w:lineRule="exact"/>
                                    <w:ind w:left="176" w:hangingChars="88" w:hanging="176"/>
                                    <w:rPr>
                                      <w:rFonts w:ascii="標楷體" w:eastAsia="標楷體" w:hAnsi="標楷體"/>
                                      <w:color w:val="000000"/>
                                      <w:sz w:val="20"/>
                                      <w:szCs w:val="20"/>
                                    </w:rPr>
                                  </w:pPr>
                                  <w:r>
                                    <w:rPr>
                                      <w:rFonts w:ascii="標楷體" w:eastAsia="標楷體" w:hAnsi="標楷體"/>
                                      <w:color w:val="000000"/>
                                      <w:sz w:val="20"/>
                                      <w:szCs w:val="20"/>
                                    </w:rPr>
                                    <w:t>1</w:t>
                                  </w:r>
                                  <w:r>
                                    <w:rPr>
                                      <w:rFonts w:ascii="標楷體" w:eastAsia="標楷體" w:hAnsi="標楷體" w:hint="eastAsia"/>
                                      <w:color w:val="000000"/>
                                      <w:sz w:val="20"/>
                                      <w:szCs w:val="20"/>
                                    </w:rPr>
                                    <w:t>.</w:t>
                                  </w:r>
                                  <w:r w:rsidRPr="00840EDD">
                                    <w:rPr>
                                      <w:rFonts w:ascii="標楷體" w:eastAsia="標楷體" w:hAnsi="標楷體" w:hint="eastAsia"/>
                                      <w:color w:val="000000"/>
                                      <w:sz w:val="20"/>
                                      <w:szCs w:val="20"/>
                                    </w:rPr>
                                    <w:t>臺中市大里塗城產業園區</w:t>
                                  </w:r>
                                </w:p>
                              </w:tc>
                              <w:tc>
                                <w:tcPr>
                                  <w:tcW w:w="2693" w:type="dxa"/>
                                  <w:shd w:val="clear" w:color="auto" w:fill="auto"/>
                                  <w:noWrap/>
                                  <w:vAlign w:val="center"/>
                                </w:tcPr>
                                <w:p w14:paraId="38F67496" w14:textId="77777777" w:rsidR="00A85121" w:rsidRPr="00D922A2" w:rsidRDefault="00A85121" w:rsidP="00A86BF9">
                                  <w:pPr>
                                    <w:spacing w:line="280" w:lineRule="exact"/>
                                    <w:ind w:firstLineChars="59" w:firstLine="118"/>
                                    <w:jc w:val="both"/>
                                    <w:rPr>
                                      <w:rFonts w:ascii="標楷體" w:eastAsia="標楷體" w:hAnsi="標楷體"/>
                                      <w:color w:val="000000"/>
                                      <w:sz w:val="20"/>
                                      <w:szCs w:val="20"/>
                                    </w:rPr>
                                  </w:pPr>
                                  <w:r w:rsidRPr="00D75970">
                                    <w:rPr>
                                      <w:rFonts w:ascii="標楷體" w:eastAsia="標楷體" w:hAnsi="標楷體" w:hint="eastAsia"/>
                                      <w:color w:val="000000"/>
                                      <w:sz w:val="20"/>
                                      <w:szCs w:val="20"/>
                                    </w:rPr>
                                    <w:t>臺中市工業區開發管理基金</w:t>
                                  </w:r>
                                </w:p>
                              </w:tc>
                              <w:tc>
                                <w:tcPr>
                                  <w:tcW w:w="709" w:type="dxa"/>
                                  <w:shd w:val="clear" w:color="auto" w:fill="auto"/>
                                  <w:noWrap/>
                                  <w:vAlign w:val="center"/>
                                </w:tcPr>
                                <w:p w14:paraId="61E37376" w14:textId="77777777" w:rsidR="00A85121" w:rsidRPr="00D922A2" w:rsidRDefault="00A85121" w:rsidP="00A86BF9">
                                  <w:pPr>
                                    <w:spacing w:line="28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0B6697">
                                    <w:rPr>
                                      <w:rFonts w:ascii="標楷體" w:eastAsia="標楷體" w:hAnsi="標楷體" w:hint="eastAsia"/>
                                      <w:color w:val="000000"/>
                                      <w:sz w:val="20"/>
                                      <w:szCs w:val="20"/>
                                    </w:rPr>
                                    <w:t>元</w:t>
                                  </w:r>
                                </w:p>
                              </w:tc>
                              <w:tc>
                                <w:tcPr>
                                  <w:tcW w:w="1134" w:type="dxa"/>
                                  <w:shd w:val="clear" w:color="auto" w:fill="auto"/>
                                  <w:noWrap/>
                                  <w:vAlign w:val="center"/>
                                </w:tcPr>
                                <w:p w14:paraId="6DD14EF4"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964</w:t>
                                  </w:r>
                                </w:p>
                              </w:tc>
                              <w:tc>
                                <w:tcPr>
                                  <w:tcW w:w="1134" w:type="dxa"/>
                                  <w:shd w:val="clear" w:color="auto" w:fill="auto"/>
                                  <w:noWrap/>
                                  <w:vAlign w:val="center"/>
                                </w:tcPr>
                                <w:p w14:paraId="11CEE5B9"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1276" w:type="dxa"/>
                                  <w:shd w:val="clear" w:color="auto" w:fill="auto"/>
                                  <w:noWrap/>
                                  <w:vAlign w:val="center"/>
                                </w:tcPr>
                                <w:p w14:paraId="494FA015"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未執行</w:t>
                                  </w:r>
                                </w:p>
                              </w:tc>
                            </w:tr>
                            <w:tr w:rsidR="00A85121" w:rsidRPr="00D922A2" w14:paraId="449C5103" w14:textId="77777777" w:rsidTr="00603BB4">
                              <w:trPr>
                                <w:trHeight w:val="369"/>
                                <w:tblHeader/>
                              </w:trPr>
                              <w:tc>
                                <w:tcPr>
                                  <w:tcW w:w="2972" w:type="dxa"/>
                                  <w:shd w:val="clear" w:color="auto" w:fill="auto"/>
                                  <w:noWrap/>
                                  <w:vAlign w:val="center"/>
                                </w:tcPr>
                                <w:p w14:paraId="061FCAC8" w14:textId="77777777" w:rsidR="00A85121" w:rsidRPr="00D922A2" w:rsidRDefault="00A85121" w:rsidP="00A86BF9">
                                  <w:pPr>
                                    <w:widowControl/>
                                    <w:spacing w:line="280" w:lineRule="exact"/>
                                    <w:ind w:left="176" w:hangingChars="88" w:hanging="176"/>
                                    <w:rPr>
                                      <w:rFonts w:ascii="標楷體" w:eastAsia="標楷體" w:hAnsi="標楷體"/>
                                      <w:color w:val="000000"/>
                                      <w:sz w:val="20"/>
                                      <w:szCs w:val="20"/>
                                    </w:rPr>
                                  </w:pPr>
                                  <w:r>
                                    <w:rPr>
                                      <w:rFonts w:ascii="標楷體" w:eastAsia="標楷體" w:hAnsi="標楷體"/>
                                      <w:color w:val="000000"/>
                                      <w:sz w:val="20"/>
                                      <w:szCs w:val="20"/>
                                    </w:rPr>
                                    <w:t>2</w:t>
                                  </w:r>
                                  <w:r>
                                    <w:rPr>
                                      <w:rFonts w:ascii="標楷體" w:eastAsia="標楷體" w:hAnsi="標楷體" w:hint="eastAsia"/>
                                      <w:color w:val="000000"/>
                                      <w:sz w:val="20"/>
                                      <w:szCs w:val="20"/>
                                    </w:rPr>
                                    <w:t>.</w:t>
                                  </w:r>
                                  <w:r w:rsidRPr="00840EDD">
                                    <w:rPr>
                                      <w:rFonts w:ascii="標楷體" w:eastAsia="標楷體" w:hAnsi="標楷體" w:hint="eastAsia"/>
                                      <w:color w:val="000000"/>
                                      <w:sz w:val="20"/>
                                      <w:szCs w:val="20"/>
                                    </w:rPr>
                                    <w:t>清水海風產業園區</w:t>
                                  </w:r>
                                </w:p>
                              </w:tc>
                              <w:tc>
                                <w:tcPr>
                                  <w:tcW w:w="2693" w:type="dxa"/>
                                  <w:shd w:val="clear" w:color="auto" w:fill="auto"/>
                                  <w:noWrap/>
                                  <w:vAlign w:val="center"/>
                                </w:tcPr>
                                <w:p w14:paraId="0CB30E83" w14:textId="77777777" w:rsidR="00A85121" w:rsidRPr="00D922A2" w:rsidRDefault="00A85121" w:rsidP="00A86BF9">
                                  <w:pPr>
                                    <w:spacing w:line="280" w:lineRule="exact"/>
                                    <w:ind w:firstLineChars="59" w:firstLine="118"/>
                                    <w:jc w:val="both"/>
                                    <w:rPr>
                                      <w:rFonts w:ascii="標楷體" w:eastAsia="標楷體" w:hAnsi="標楷體"/>
                                      <w:color w:val="000000"/>
                                      <w:sz w:val="20"/>
                                      <w:szCs w:val="20"/>
                                    </w:rPr>
                                  </w:pPr>
                                  <w:r w:rsidRPr="00840EDD">
                                    <w:rPr>
                                      <w:rFonts w:ascii="標楷體" w:eastAsia="標楷體" w:hAnsi="標楷體" w:hint="eastAsia"/>
                                      <w:color w:val="000000"/>
                                      <w:sz w:val="20"/>
                                      <w:szCs w:val="20"/>
                                    </w:rPr>
                                    <w:t>臺中市工業區開發管理基金</w:t>
                                  </w:r>
                                </w:p>
                              </w:tc>
                              <w:tc>
                                <w:tcPr>
                                  <w:tcW w:w="709" w:type="dxa"/>
                                  <w:shd w:val="clear" w:color="auto" w:fill="auto"/>
                                  <w:noWrap/>
                                  <w:vAlign w:val="center"/>
                                </w:tcPr>
                                <w:p w14:paraId="4C405F60" w14:textId="77777777" w:rsidR="00A85121" w:rsidRPr="00D922A2" w:rsidRDefault="00A85121" w:rsidP="00A86BF9">
                                  <w:pPr>
                                    <w:spacing w:line="28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0B6697">
                                    <w:rPr>
                                      <w:rFonts w:ascii="標楷體" w:eastAsia="標楷體" w:hAnsi="標楷體" w:hint="eastAsia"/>
                                      <w:color w:val="000000"/>
                                      <w:sz w:val="20"/>
                                      <w:szCs w:val="20"/>
                                    </w:rPr>
                                    <w:t>元</w:t>
                                  </w:r>
                                </w:p>
                              </w:tc>
                              <w:tc>
                                <w:tcPr>
                                  <w:tcW w:w="1134" w:type="dxa"/>
                                  <w:shd w:val="clear" w:color="auto" w:fill="auto"/>
                                  <w:noWrap/>
                                  <w:vAlign w:val="center"/>
                                </w:tcPr>
                                <w:p w14:paraId="5C97D105"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14,301</w:t>
                                  </w:r>
                                </w:p>
                              </w:tc>
                              <w:tc>
                                <w:tcPr>
                                  <w:tcW w:w="1134" w:type="dxa"/>
                                  <w:shd w:val="clear" w:color="auto" w:fill="auto"/>
                                  <w:noWrap/>
                                  <w:vAlign w:val="center"/>
                                </w:tcPr>
                                <w:p w14:paraId="473AA347"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3,147</w:t>
                                  </w:r>
                                </w:p>
                              </w:tc>
                              <w:tc>
                                <w:tcPr>
                                  <w:tcW w:w="1276" w:type="dxa"/>
                                  <w:shd w:val="clear" w:color="auto" w:fill="auto"/>
                                  <w:noWrap/>
                                  <w:vAlign w:val="center"/>
                                </w:tcPr>
                                <w:p w14:paraId="2F96BB4D"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22.01</w:t>
                                  </w:r>
                                </w:p>
                              </w:tc>
                            </w:tr>
                            <w:tr w:rsidR="00A85121" w:rsidRPr="00D922A2" w14:paraId="6900D98E" w14:textId="77777777" w:rsidTr="00603BB4">
                              <w:trPr>
                                <w:trHeight w:val="369"/>
                                <w:tblHeader/>
                              </w:trPr>
                              <w:tc>
                                <w:tcPr>
                                  <w:tcW w:w="2972" w:type="dxa"/>
                                  <w:shd w:val="clear" w:color="auto" w:fill="auto"/>
                                  <w:noWrap/>
                                  <w:vAlign w:val="center"/>
                                </w:tcPr>
                                <w:p w14:paraId="3BDCCA57" w14:textId="77777777" w:rsidR="00A85121" w:rsidRDefault="00A85121" w:rsidP="00A86BF9">
                                  <w:pPr>
                                    <w:widowControl/>
                                    <w:spacing w:line="280" w:lineRule="exact"/>
                                    <w:ind w:left="176" w:hangingChars="88" w:hanging="176"/>
                                    <w:rPr>
                                      <w:rFonts w:ascii="標楷體" w:eastAsia="標楷體" w:hAnsi="標楷體"/>
                                      <w:color w:val="000000"/>
                                      <w:sz w:val="20"/>
                                      <w:szCs w:val="20"/>
                                    </w:rPr>
                                  </w:pPr>
                                  <w:r>
                                    <w:rPr>
                                      <w:rFonts w:ascii="標楷體" w:eastAsia="標楷體" w:hAnsi="標楷體" w:hint="eastAsia"/>
                                      <w:color w:val="000000"/>
                                      <w:sz w:val="20"/>
                                      <w:szCs w:val="20"/>
                                    </w:rPr>
                                    <w:t>3.</w:t>
                                  </w:r>
                                  <w:r w:rsidRPr="00840EDD">
                                    <w:rPr>
                                      <w:rFonts w:ascii="標楷體" w:eastAsia="標楷體" w:hAnsi="標楷體" w:hint="eastAsia"/>
                                      <w:color w:val="000000"/>
                                      <w:sz w:val="20"/>
                                      <w:szCs w:val="20"/>
                                    </w:rPr>
                                    <w:t>廢棄物清除處理計畫</w:t>
                                  </w:r>
                                </w:p>
                              </w:tc>
                              <w:tc>
                                <w:tcPr>
                                  <w:tcW w:w="2693" w:type="dxa"/>
                                  <w:shd w:val="clear" w:color="auto" w:fill="auto"/>
                                  <w:noWrap/>
                                  <w:vAlign w:val="center"/>
                                </w:tcPr>
                                <w:p w14:paraId="204B34D0" w14:textId="77777777" w:rsidR="00A85121" w:rsidRPr="000B6697" w:rsidRDefault="00A85121" w:rsidP="00A86BF9">
                                  <w:pPr>
                                    <w:spacing w:line="280" w:lineRule="exact"/>
                                    <w:ind w:firstLineChars="59" w:firstLine="118"/>
                                    <w:jc w:val="both"/>
                                    <w:rPr>
                                      <w:rFonts w:ascii="標楷體" w:eastAsia="標楷體" w:hAnsi="標楷體"/>
                                      <w:color w:val="000000"/>
                                      <w:sz w:val="20"/>
                                      <w:szCs w:val="20"/>
                                    </w:rPr>
                                  </w:pPr>
                                  <w:r>
                                    <w:rPr>
                                      <w:rFonts w:ascii="標楷體" w:eastAsia="標楷體" w:hAnsi="標楷體" w:hint="eastAsia"/>
                                      <w:color w:val="000000"/>
                                      <w:sz w:val="20"/>
                                      <w:szCs w:val="20"/>
                                    </w:rPr>
                                    <w:t>臺中市環境保護基金</w:t>
                                  </w:r>
                                </w:p>
                              </w:tc>
                              <w:tc>
                                <w:tcPr>
                                  <w:tcW w:w="709" w:type="dxa"/>
                                  <w:shd w:val="clear" w:color="auto" w:fill="auto"/>
                                  <w:noWrap/>
                                  <w:vAlign w:val="center"/>
                                </w:tcPr>
                                <w:p w14:paraId="0035D4CD" w14:textId="77777777" w:rsidR="00A85121" w:rsidRDefault="00A85121" w:rsidP="00A86BF9">
                                  <w:pPr>
                                    <w:spacing w:line="28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千元</w:t>
                                  </w:r>
                                </w:p>
                              </w:tc>
                              <w:tc>
                                <w:tcPr>
                                  <w:tcW w:w="1134" w:type="dxa"/>
                                  <w:shd w:val="clear" w:color="auto" w:fill="auto"/>
                                  <w:noWrap/>
                                  <w:vAlign w:val="center"/>
                                </w:tcPr>
                                <w:p w14:paraId="2C3169A8" w14:textId="77777777" w:rsidR="00A85121"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118,600</w:t>
                                  </w:r>
                                </w:p>
                              </w:tc>
                              <w:tc>
                                <w:tcPr>
                                  <w:tcW w:w="1134" w:type="dxa"/>
                                  <w:shd w:val="clear" w:color="auto" w:fill="auto"/>
                                  <w:noWrap/>
                                  <w:vAlign w:val="center"/>
                                </w:tcPr>
                                <w:p w14:paraId="7EAF19CF" w14:textId="77777777" w:rsidR="00A85121" w:rsidRPr="00D75970"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31,228</w:t>
                                  </w:r>
                                </w:p>
                              </w:tc>
                              <w:tc>
                                <w:tcPr>
                                  <w:tcW w:w="1276" w:type="dxa"/>
                                  <w:shd w:val="clear" w:color="auto" w:fill="auto"/>
                                  <w:noWrap/>
                                  <w:vAlign w:val="center"/>
                                </w:tcPr>
                                <w:p w14:paraId="1E7E293D" w14:textId="77777777" w:rsidR="00A85121" w:rsidRPr="00D75970"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26.33</w:t>
                                  </w:r>
                                </w:p>
                              </w:tc>
                            </w:tr>
                          </w:tbl>
                          <w:p w14:paraId="60A718F7" w14:textId="77777777" w:rsidR="00A85121" w:rsidRDefault="00A85121" w:rsidP="00A85121">
                            <w:pPr>
                              <w:spacing w:line="280" w:lineRule="exact"/>
                            </w:pPr>
                            <w:r w:rsidRPr="00A12380">
                              <w:rPr>
                                <w:rFonts w:ascii="標楷體" w:eastAsia="標楷體" w:hAnsi="標楷體" w:hint="eastAsia"/>
                                <w:sz w:val="18"/>
                                <w:szCs w:val="18"/>
                              </w:rPr>
                              <w:t>註</w:t>
                            </w:r>
                            <w:r w:rsidRPr="00A12380">
                              <w:rPr>
                                <w:rFonts w:ascii="標楷體" w:eastAsia="標楷體" w:hAnsi="標楷體"/>
                                <w:sz w:val="18"/>
                                <w:szCs w:val="18"/>
                              </w:rPr>
                              <w:t>：本</w:t>
                            </w:r>
                            <w:r w:rsidRPr="00A12380">
                              <w:rPr>
                                <w:rFonts w:ascii="標楷體" w:eastAsia="標楷體" w:hAnsi="標楷體" w:hint="eastAsia"/>
                                <w:sz w:val="18"/>
                                <w:szCs w:val="18"/>
                              </w:rPr>
                              <w:t>表</w:t>
                            </w:r>
                            <w:r w:rsidRPr="00A12380">
                              <w:rPr>
                                <w:rFonts w:ascii="標楷體" w:eastAsia="標楷體" w:hAnsi="標楷體"/>
                                <w:sz w:val="18"/>
                                <w:szCs w:val="18"/>
                              </w:rPr>
                              <w:t>係</w:t>
                            </w:r>
                            <w:r w:rsidRPr="00A12380">
                              <w:rPr>
                                <w:rFonts w:ascii="標楷體" w:eastAsia="標楷體" w:hAnsi="標楷體" w:hint="eastAsia"/>
                                <w:sz w:val="18"/>
                                <w:szCs w:val="18"/>
                              </w:rPr>
                              <w:t>按計</w:t>
                            </w:r>
                            <w:r w:rsidRPr="00A12380">
                              <w:rPr>
                                <w:rFonts w:ascii="標楷體" w:eastAsia="標楷體" w:hAnsi="標楷體"/>
                                <w:sz w:val="18"/>
                                <w:szCs w:val="18"/>
                              </w:rPr>
                              <w:t>畫執行率由最低至最高之順序排列。</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DFA310E" id="_x0000_s1041" type="#_x0000_t202" style="position:absolute;left:0;text-align:left;margin-left:-1.35pt;margin-top:585.5pt;width:502.1pt;height:114.4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" stroked="f">
                <v:textbox inset="0,0,0,0">
                  <w:txbxContent>
                    <w:p w14:paraId="5A695B75" w14:textId="77777777" w:rsidR="00A85121" w:rsidRDefault="00A85121" w:rsidP="00A85121">
                      <w:pPr>
                        <w:jc w:val="center"/>
                        <w:rPr>
                          <w:rFonts w:ascii="標楷體" w:eastAsia="標楷體" w:hAnsi="標楷體" w:cs="新細明體"/>
                          <w:b/>
                          <w:bCs/>
                          <w:color w:val="000000"/>
                          <w:kern w:val="0"/>
                          <w:szCs w:val="24"/>
                        </w:rPr>
                      </w:pPr>
                      <w:r w:rsidRPr="00465270">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4</w:t>
                      </w:r>
                      <w:r>
                        <w:rPr>
                          <w:rFonts w:ascii="標楷體" w:eastAsia="標楷體" w:hAnsi="標楷體" w:cs="新細明體" w:hint="eastAsia"/>
                          <w:b/>
                          <w:bCs/>
                          <w:color w:val="000000"/>
                          <w:kern w:val="0"/>
                          <w:szCs w:val="24"/>
                        </w:rPr>
                        <w:t xml:space="preserve">　</w:t>
                      </w:r>
                      <w:r w:rsidRPr="00ED151A">
                        <w:rPr>
                          <w:rFonts w:ascii="標楷體" w:eastAsia="標楷體" w:hAnsi="標楷體" w:cs="新細明體" w:hint="eastAsia"/>
                          <w:b/>
                          <w:bCs/>
                          <w:color w:val="000000"/>
                          <w:kern w:val="0"/>
                          <w:szCs w:val="24"/>
                        </w:rPr>
                        <w:t>11</w:t>
                      </w:r>
                      <w:r>
                        <w:rPr>
                          <w:rFonts w:ascii="標楷體" w:eastAsia="標楷體" w:hAnsi="標楷體" w:cs="新細明體" w:hint="eastAsia"/>
                          <w:b/>
                          <w:bCs/>
                          <w:color w:val="000000"/>
                          <w:kern w:val="0"/>
                          <w:szCs w:val="24"/>
                        </w:rPr>
                        <w:t>3</w:t>
                      </w:r>
                      <w:r w:rsidRPr="00ED151A">
                        <w:rPr>
                          <w:rFonts w:ascii="標楷體" w:eastAsia="標楷體" w:hAnsi="標楷體" w:cs="新細明體" w:hint="eastAsia"/>
                          <w:b/>
                          <w:bCs/>
                          <w:color w:val="000000"/>
                          <w:kern w:val="0"/>
                          <w:szCs w:val="24"/>
                        </w:rPr>
                        <w:t>年度臺中市非營業特種基金執行率未及3成之營運</w:t>
                      </w:r>
                      <w:r>
                        <w:rPr>
                          <w:rFonts w:ascii="標楷體" w:eastAsia="標楷體" w:hAnsi="標楷體" w:cs="新細明體" w:hint="eastAsia"/>
                          <w:b/>
                          <w:bCs/>
                          <w:color w:val="000000"/>
                          <w:kern w:val="0"/>
                          <w:szCs w:val="24"/>
                        </w:rPr>
                        <w:t>（</w:t>
                      </w:r>
                      <w:r w:rsidRPr="00ED151A">
                        <w:rPr>
                          <w:rFonts w:ascii="標楷體" w:eastAsia="標楷體" w:hAnsi="標楷體" w:cs="新細明體" w:hint="eastAsia"/>
                          <w:b/>
                          <w:bCs/>
                          <w:color w:val="000000"/>
                          <w:kern w:val="0"/>
                          <w:szCs w:val="24"/>
                        </w:rPr>
                        <w:t>業務</w:t>
                      </w:r>
                      <w:r>
                        <w:rPr>
                          <w:rFonts w:ascii="標楷體" w:eastAsia="標楷體" w:hAnsi="標楷體" w:cs="新細明體" w:hint="eastAsia"/>
                          <w:b/>
                          <w:bCs/>
                          <w:color w:val="000000"/>
                          <w:kern w:val="0"/>
                          <w:szCs w:val="24"/>
                        </w:rPr>
                        <w:t>）</w:t>
                      </w:r>
                      <w:r w:rsidRPr="00ED151A">
                        <w:rPr>
                          <w:rFonts w:ascii="標楷體" w:eastAsia="標楷體" w:hAnsi="標楷體" w:cs="新細明體" w:hint="eastAsia"/>
                          <w:b/>
                          <w:bCs/>
                          <w:color w:val="000000"/>
                          <w:kern w:val="0"/>
                          <w:szCs w:val="24"/>
                        </w:rPr>
                        <w:t>計畫項目</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72"/>
                        <w:gridCol w:w="2693"/>
                        <w:gridCol w:w="709"/>
                        <w:gridCol w:w="1134"/>
                        <w:gridCol w:w="1134"/>
                        <w:gridCol w:w="1276"/>
                      </w:tblGrid>
                      <w:tr w:rsidR="00A85121" w:rsidRPr="00D922A2" w14:paraId="6BCA26B9" w14:textId="77777777" w:rsidTr="009D6896">
                        <w:trPr>
                          <w:trHeight w:val="283"/>
                          <w:tblHeader/>
                        </w:trPr>
                        <w:tc>
                          <w:tcPr>
                            <w:tcW w:w="2972" w:type="dxa"/>
                            <w:shd w:val="clear" w:color="auto" w:fill="auto"/>
                            <w:noWrap/>
                            <w:vAlign w:val="center"/>
                          </w:tcPr>
                          <w:p w14:paraId="16E66C67" w14:textId="21909FB7" w:rsidR="00A85121" w:rsidRPr="00840EDD" w:rsidRDefault="00A85121" w:rsidP="00311CAC">
                            <w:pPr>
                              <w:widowControl/>
                              <w:overflowPunct w:val="0"/>
                              <w:spacing w:line="240" w:lineRule="exact"/>
                              <w:ind w:leftChars="3" w:left="49" w:rightChars="20" w:right="48" w:hangingChars="21" w:hanging="42"/>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營運</w:t>
                            </w:r>
                            <w:r w:rsidR="00D0378A">
                              <w:rPr>
                                <w:rFonts w:ascii="標楷體" w:eastAsia="標楷體" w:hAnsi="標楷體" w:cs="新細明體" w:hint="eastAsia"/>
                                <w:color w:val="000000"/>
                                <w:kern w:val="0"/>
                                <w:sz w:val="20"/>
                                <w:szCs w:val="20"/>
                              </w:rPr>
                              <w:t>（</w:t>
                            </w:r>
                            <w:r w:rsidRPr="00840EDD">
                              <w:rPr>
                                <w:rFonts w:ascii="標楷體" w:eastAsia="標楷體" w:hAnsi="標楷體" w:cs="新細明體" w:hint="eastAsia"/>
                                <w:color w:val="000000"/>
                                <w:kern w:val="0"/>
                                <w:sz w:val="20"/>
                                <w:szCs w:val="20"/>
                              </w:rPr>
                              <w:t>業務</w:t>
                            </w:r>
                            <w:r w:rsidR="00D0378A">
                              <w:rPr>
                                <w:rFonts w:ascii="標楷體" w:eastAsia="標楷體" w:hAnsi="標楷體" w:cs="新細明體" w:hint="eastAsia"/>
                                <w:color w:val="000000"/>
                                <w:kern w:val="0"/>
                                <w:sz w:val="20"/>
                                <w:szCs w:val="20"/>
                              </w:rPr>
                              <w:t>）</w:t>
                            </w:r>
                            <w:r w:rsidRPr="00840EDD">
                              <w:rPr>
                                <w:rFonts w:ascii="標楷體" w:eastAsia="標楷體" w:hAnsi="標楷體" w:cs="新細明體" w:hint="eastAsia"/>
                                <w:color w:val="000000"/>
                                <w:kern w:val="0"/>
                                <w:sz w:val="20"/>
                                <w:szCs w:val="20"/>
                              </w:rPr>
                              <w:t>計畫項目</w:t>
                            </w:r>
                          </w:p>
                        </w:tc>
                        <w:tc>
                          <w:tcPr>
                            <w:tcW w:w="2693" w:type="dxa"/>
                            <w:shd w:val="clear" w:color="auto" w:fill="auto"/>
                            <w:noWrap/>
                            <w:vAlign w:val="center"/>
                          </w:tcPr>
                          <w:p w14:paraId="20D9572E" w14:textId="77777777" w:rsidR="00A85121" w:rsidRPr="00840EDD" w:rsidRDefault="00A85121" w:rsidP="00311CAC">
                            <w:pPr>
                              <w:widowControl/>
                              <w:overflowPunct w:val="0"/>
                              <w:spacing w:line="240" w:lineRule="exact"/>
                              <w:ind w:left="48" w:rightChars="20" w:right="48" w:hangingChars="24" w:hanging="48"/>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辦理之基金</w:t>
                            </w:r>
                          </w:p>
                        </w:tc>
                        <w:tc>
                          <w:tcPr>
                            <w:tcW w:w="709" w:type="dxa"/>
                            <w:shd w:val="clear" w:color="auto" w:fill="auto"/>
                            <w:noWrap/>
                            <w:vAlign w:val="center"/>
                          </w:tcPr>
                          <w:p w14:paraId="4CF2362F" w14:textId="77777777" w:rsidR="00A85121" w:rsidRPr="00840EDD" w:rsidRDefault="00A85121" w:rsidP="00311CAC">
                            <w:pPr>
                              <w:widowControl/>
                              <w:overflowPunct w:val="0"/>
                              <w:spacing w:line="240" w:lineRule="exact"/>
                              <w:ind w:left="48" w:rightChars="20" w:right="48" w:hangingChars="24" w:hanging="48"/>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單位</w:t>
                            </w:r>
                          </w:p>
                        </w:tc>
                        <w:tc>
                          <w:tcPr>
                            <w:tcW w:w="1134" w:type="dxa"/>
                            <w:shd w:val="clear" w:color="auto" w:fill="auto"/>
                            <w:noWrap/>
                            <w:vAlign w:val="center"/>
                          </w:tcPr>
                          <w:p w14:paraId="031584F1" w14:textId="77777777" w:rsidR="00A85121" w:rsidRPr="00840EDD" w:rsidRDefault="00A85121" w:rsidP="00311CAC">
                            <w:pPr>
                              <w:widowControl/>
                              <w:overflowPunct w:val="0"/>
                              <w:spacing w:line="240" w:lineRule="exact"/>
                              <w:ind w:leftChars="3" w:left="49" w:rightChars="20" w:right="48" w:hangingChars="21" w:hanging="42"/>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預計數</w:t>
                            </w:r>
                          </w:p>
                        </w:tc>
                        <w:tc>
                          <w:tcPr>
                            <w:tcW w:w="1134" w:type="dxa"/>
                            <w:shd w:val="clear" w:color="auto" w:fill="auto"/>
                            <w:noWrap/>
                            <w:vAlign w:val="center"/>
                          </w:tcPr>
                          <w:p w14:paraId="6B99B92F" w14:textId="77777777" w:rsidR="00A85121" w:rsidRPr="00840EDD" w:rsidRDefault="00A85121" w:rsidP="00311CAC">
                            <w:pPr>
                              <w:widowControl/>
                              <w:overflowPunct w:val="0"/>
                              <w:spacing w:line="240" w:lineRule="exact"/>
                              <w:ind w:leftChars="2" w:left="49" w:rightChars="20" w:right="48" w:hangingChars="22" w:hanging="44"/>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實際數</w:t>
                            </w:r>
                          </w:p>
                        </w:tc>
                        <w:tc>
                          <w:tcPr>
                            <w:tcW w:w="1276" w:type="dxa"/>
                            <w:shd w:val="clear" w:color="auto" w:fill="auto"/>
                            <w:noWrap/>
                            <w:vAlign w:val="center"/>
                          </w:tcPr>
                          <w:p w14:paraId="036243A8" w14:textId="77777777" w:rsidR="00A85121" w:rsidRPr="00840EDD" w:rsidRDefault="00A85121" w:rsidP="00BC4CEA">
                            <w:pPr>
                              <w:widowControl/>
                              <w:overflowPunct w:val="0"/>
                              <w:spacing w:line="240" w:lineRule="exact"/>
                              <w:ind w:leftChars="1" w:left="48" w:rightChars="20" w:right="48" w:hangingChars="23" w:hanging="46"/>
                              <w:jc w:val="distribute"/>
                              <w:rPr>
                                <w:rFonts w:ascii="標楷體" w:eastAsia="標楷體" w:hAnsi="標楷體" w:cs="新細明體"/>
                                <w:color w:val="000000"/>
                                <w:kern w:val="0"/>
                                <w:sz w:val="20"/>
                                <w:szCs w:val="20"/>
                              </w:rPr>
                            </w:pPr>
                            <w:r w:rsidRPr="00840EDD">
                              <w:rPr>
                                <w:rFonts w:ascii="標楷體" w:eastAsia="標楷體" w:hAnsi="標楷體" w:cs="新細明體" w:hint="eastAsia"/>
                                <w:color w:val="000000"/>
                                <w:kern w:val="0"/>
                                <w:sz w:val="20"/>
                                <w:szCs w:val="20"/>
                              </w:rPr>
                              <w:t>計畫執行率（％）</w:t>
                            </w:r>
                          </w:p>
                        </w:tc>
                      </w:tr>
                      <w:tr w:rsidR="00A85121" w:rsidRPr="00D922A2" w14:paraId="0EBD101C" w14:textId="77777777" w:rsidTr="00603BB4">
                        <w:trPr>
                          <w:trHeight w:val="369"/>
                          <w:tblHeader/>
                        </w:trPr>
                        <w:tc>
                          <w:tcPr>
                            <w:tcW w:w="2972" w:type="dxa"/>
                            <w:shd w:val="clear" w:color="auto" w:fill="auto"/>
                            <w:noWrap/>
                            <w:vAlign w:val="center"/>
                          </w:tcPr>
                          <w:p w14:paraId="453C64DE" w14:textId="77777777" w:rsidR="00A85121" w:rsidRPr="00D922A2" w:rsidRDefault="00A85121" w:rsidP="00A86BF9">
                            <w:pPr>
                              <w:widowControl/>
                              <w:spacing w:line="280" w:lineRule="exact"/>
                              <w:ind w:left="176" w:hangingChars="88" w:hanging="176"/>
                              <w:rPr>
                                <w:rFonts w:ascii="標楷體" w:eastAsia="標楷體" w:hAnsi="標楷體"/>
                                <w:color w:val="000000"/>
                                <w:sz w:val="20"/>
                                <w:szCs w:val="20"/>
                              </w:rPr>
                            </w:pPr>
                            <w:r>
                              <w:rPr>
                                <w:rFonts w:ascii="標楷體" w:eastAsia="標楷體" w:hAnsi="標楷體"/>
                                <w:color w:val="000000"/>
                                <w:sz w:val="20"/>
                                <w:szCs w:val="20"/>
                              </w:rPr>
                              <w:t>1</w:t>
                            </w:r>
                            <w:r>
                              <w:rPr>
                                <w:rFonts w:ascii="標楷體" w:eastAsia="標楷體" w:hAnsi="標楷體" w:hint="eastAsia"/>
                                <w:color w:val="000000"/>
                                <w:sz w:val="20"/>
                                <w:szCs w:val="20"/>
                              </w:rPr>
                              <w:t>.</w:t>
                            </w:r>
                            <w:r w:rsidRPr="00840EDD">
                              <w:rPr>
                                <w:rFonts w:ascii="標楷體" w:eastAsia="標楷體" w:hAnsi="標楷體" w:hint="eastAsia"/>
                                <w:color w:val="000000"/>
                                <w:sz w:val="20"/>
                                <w:szCs w:val="20"/>
                              </w:rPr>
                              <w:t>臺中市大里塗城產業園區</w:t>
                            </w:r>
                          </w:p>
                        </w:tc>
                        <w:tc>
                          <w:tcPr>
                            <w:tcW w:w="2693" w:type="dxa"/>
                            <w:shd w:val="clear" w:color="auto" w:fill="auto"/>
                            <w:noWrap/>
                            <w:vAlign w:val="center"/>
                          </w:tcPr>
                          <w:p w14:paraId="38F67496" w14:textId="77777777" w:rsidR="00A85121" w:rsidRPr="00D922A2" w:rsidRDefault="00A85121" w:rsidP="00A86BF9">
                            <w:pPr>
                              <w:spacing w:line="280" w:lineRule="exact"/>
                              <w:ind w:firstLineChars="59" w:firstLine="118"/>
                              <w:jc w:val="both"/>
                              <w:rPr>
                                <w:rFonts w:ascii="標楷體" w:eastAsia="標楷體" w:hAnsi="標楷體"/>
                                <w:color w:val="000000"/>
                                <w:sz w:val="20"/>
                                <w:szCs w:val="20"/>
                              </w:rPr>
                            </w:pPr>
                            <w:r w:rsidRPr="00D75970">
                              <w:rPr>
                                <w:rFonts w:ascii="標楷體" w:eastAsia="標楷體" w:hAnsi="標楷體" w:hint="eastAsia"/>
                                <w:color w:val="000000"/>
                                <w:sz w:val="20"/>
                                <w:szCs w:val="20"/>
                              </w:rPr>
                              <w:t>臺中市工業區開發管理基金</w:t>
                            </w:r>
                          </w:p>
                        </w:tc>
                        <w:tc>
                          <w:tcPr>
                            <w:tcW w:w="709" w:type="dxa"/>
                            <w:shd w:val="clear" w:color="auto" w:fill="auto"/>
                            <w:noWrap/>
                            <w:vAlign w:val="center"/>
                          </w:tcPr>
                          <w:p w14:paraId="61E37376" w14:textId="77777777" w:rsidR="00A85121" w:rsidRPr="00D922A2" w:rsidRDefault="00A85121" w:rsidP="00A86BF9">
                            <w:pPr>
                              <w:spacing w:line="28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0B6697">
                              <w:rPr>
                                <w:rFonts w:ascii="標楷體" w:eastAsia="標楷體" w:hAnsi="標楷體" w:hint="eastAsia"/>
                                <w:color w:val="000000"/>
                                <w:sz w:val="20"/>
                                <w:szCs w:val="20"/>
                              </w:rPr>
                              <w:t>元</w:t>
                            </w:r>
                          </w:p>
                        </w:tc>
                        <w:tc>
                          <w:tcPr>
                            <w:tcW w:w="1134" w:type="dxa"/>
                            <w:shd w:val="clear" w:color="auto" w:fill="auto"/>
                            <w:noWrap/>
                            <w:vAlign w:val="center"/>
                          </w:tcPr>
                          <w:p w14:paraId="6DD14EF4"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964</w:t>
                            </w:r>
                          </w:p>
                        </w:tc>
                        <w:tc>
                          <w:tcPr>
                            <w:tcW w:w="1134" w:type="dxa"/>
                            <w:shd w:val="clear" w:color="auto" w:fill="auto"/>
                            <w:noWrap/>
                            <w:vAlign w:val="center"/>
                          </w:tcPr>
                          <w:p w14:paraId="11CEE5B9"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w:t>
                            </w:r>
                          </w:p>
                        </w:tc>
                        <w:tc>
                          <w:tcPr>
                            <w:tcW w:w="1276" w:type="dxa"/>
                            <w:shd w:val="clear" w:color="auto" w:fill="auto"/>
                            <w:noWrap/>
                            <w:vAlign w:val="center"/>
                          </w:tcPr>
                          <w:p w14:paraId="494FA015"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未執行</w:t>
                            </w:r>
                          </w:p>
                        </w:tc>
                      </w:tr>
                      <w:tr w:rsidR="00A85121" w:rsidRPr="00D922A2" w14:paraId="449C5103" w14:textId="77777777" w:rsidTr="00603BB4">
                        <w:trPr>
                          <w:trHeight w:val="369"/>
                          <w:tblHeader/>
                        </w:trPr>
                        <w:tc>
                          <w:tcPr>
                            <w:tcW w:w="2972" w:type="dxa"/>
                            <w:shd w:val="clear" w:color="auto" w:fill="auto"/>
                            <w:noWrap/>
                            <w:vAlign w:val="center"/>
                          </w:tcPr>
                          <w:p w14:paraId="061FCAC8" w14:textId="77777777" w:rsidR="00A85121" w:rsidRPr="00D922A2" w:rsidRDefault="00A85121" w:rsidP="00A86BF9">
                            <w:pPr>
                              <w:widowControl/>
                              <w:spacing w:line="280" w:lineRule="exact"/>
                              <w:ind w:left="176" w:hangingChars="88" w:hanging="176"/>
                              <w:rPr>
                                <w:rFonts w:ascii="標楷體" w:eastAsia="標楷體" w:hAnsi="標楷體"/>
                                <w:color w:val="000000"/>
                                <w:sz w:val="20"/>
                                <w:szCs w:val="20"/>
                              </w:rPr>
                            </w:pPr>
                            <w:r>
                              <w:rPr>
                                <w:rFonts w:ascii="標楷體" w:eastAsia="標楷體" w:hAnsi="標楷體"/>
                                <w:color w:val="000000"/>
                                <w:sz w:val="20"/>
                                <w:szCs w:val="20"/>
                              </w:rPr>
                              <w:t>2</w:t>
                            </w:r>
                            <w:r>
                              <w:rPr>
                                <w:rFonts w:ascii="標楷體" w:eastAsia="標楷體" w:hAnsi="標楷體" w:hint="eastAsia"/>
                                <w:color w:val="000000"/>
                                <w:sz w:val="20"/>
                                <w:szCs w:val="20"/>
                              </w:rPr>
                              <w:t>.</w:t>
                            </w:r>
                            <w:r w:rsidRPr="00840EDD">
                              <w:rPr>
                                <w:rFonts w:ascii="標楷體" w:eastAsia="標楷體" w:hAnsi="標楷體" w:hint="eastAsia"/>
                                <w:color w:val="000000"/>
                                <w:sz w:val="20"/>
                                <w:szCs w:val="20"/>
                              </w:rPr>
                              <w:t>清水海風產業園區</w:t>
                            </w:r>
                          </w:p>
                        </w:tc>
                        <w:tc>
                          <w:tcPr>
                            <w:tcW w:w="2693" w:type="dxa"/>
                            <w:shd w:val="clear" w:color="auto" w:fill="auto"/>
                            <w:noWrap/>
                            <w:vAlign w:val="center"/>
                          </w:tcPr>
                          <w:p w14:paraId="0CB30E83" w14:textId="77777777" w:rsidR="00A85121" w:rsidRPr="00D922A2" w:rsidRDefault="00A85121" w:rsidP="00A86BF9">
                            <w:pPr>
                              <w:spacing w:line="280" w:lineRule="exact"/>
                              <w:ind w:firstLineChars="59" w:firstLine="118"/>
                              <w:jc w:val="both"/>
                              <w:rPr>
                                <w:rFonts w:ascii="標楷體" w:eastAsia="標楷體" w:hAnsi="標楷體"/>
                                <w:color w:val="000000"/>
                                <w:sz w:val="20"/>
                                <w:szCs w:val="20"/>
                              </w:rPr>
                            </w:pPr>
                            <w:r w:rsidRPr="00840EDD">
                              <w:rPr>
                                <w:rFonts w:ascii="標楷體" w:eastAsia="標楷體" w:hAnsi="標楷體" w:hint="eastAsia"/>
                                <w:color w:val="000000"/>
                                <w:sz w:val="20"/>
                                <w:szCs w:val="20"/>
                              </w:rPr>
                              <w:t>臺中市工業區開發管理基金</w:t>
                            </w:r>
                          </w:p>
                        </w:tc>
                        <w:tc>
                          <w:tcPr>
                            <w:tcW w:w="709" w:type="dxa"/>
                            <w:shd w:val="clear" w:color="auto" w:fill="auto"/>
                            <w:noWrap/>
                            <w:vAlign w:val="center"/>
                          </w:tcPr>
                          <w:p w14:paraId="4C405F60" w14:textId="77777777" w:rsidR="00A85121" w:rsidRPr="00D922A2" w:rsidRDefault="00A85121" w:rsidP="00A86BF9">
                            <w:pPr>
                              <w:spacing w:line="28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w:t>
                            </w:r>
                            <w:r w:rsidRPr="000B6697">
                              <w:rPr>
                                <w:rFonts w:ascii="標楷體" w:eastAsia="標楷體" w:hAnsi="標楷體" w:hint="eastAsia"/>
                                <w:color w:val="000000"/>
                                <w:sz w:val="20"/>
                                <w:szCs w:val="20"/>
                              </w:rPr>
                              <w:t>元</w:t>
                            </w:r>
                          </w:p>
                        </w:tc>
                        <w:tc>
                          <w:tcPr>
                            <w:tcW w:w="1134" w:type="dxa"/>
                            <w:shd w:val="clear" w:color="auto" w:fill="auto"/>
                            <w:noWrap/>
                            <w:vAlign w:val="center"/>
                          </w:tcPr>
                          <w:p w14:paraId="5C97D105"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14,301</w:t>
                            </w:r>
                          </w:p>
                        </w:tc>
                        <w:tc>
                          <w:tcPr>
                            <w:tcW w:w="1134" w:type="dxa"/>
                            <w:shd w:val="clear" w:color="auto" w:fill="auto"/>
                            <w:noWrap/>
                            <w:vAlign w:val="center"/>
                          </w:tcPr>
                          <w:p w14:paraId="473AA347"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3,147</w:t>
                            </w:r>
                          </w:p>
                        </w:tc>
                        <w:tc>
                          <w:tcPr>
                            <w:tcW w:w="1276" w:type="dxa"/>
                            <w:shd w:val="clear" w:color="auto" w:fill="auto"/>
                            <w:noWrap/>
                            <w:vAlign w:val="center"/>
                          </w:tcPr>
                          <w:p w14:paraId="2F96BB4D" w14:textId="77777777" w:rsidR="00A85121" w:rsidRPr="00D922A2"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22.01</w:t>
                            </w:r>
                          </w:p>
                        </w:tc>
                      </w:tr>
                      <w:tr w:rsidR="00A85121" w:rsidRPr="00D922A2" w14:paraId="6900D98E" w14:textId="77777777" w:rsidTr="00603BB4">
                        <w:trPr>
                          <w:trHeight w:val="369"/>
                          <w:tblHeader/>
                        </w:trPr>
                        <w:tc>
                          <w:tcPr>
                            <w:tcW w:w="2972" w:type="dxa"/>
                            <w:shd w:val="clear" w:color="auto" w:fill="auto"/>
                            <w:noWrap/>
                            <w:vAlign w:val="center"/>
                          </w:tcPr>
                          <w:p w14:paraId="3BDCCA57" w14:textId="77777777" w:rsidR="00A85121" w:rsidRDefault="00A85121" w:rsidP="00A86BF9">
                            <w:pPr>
                              <w:widowControl/>
                              <w:spacing w:line="280" w:lineRule="exact"/>
                              <w:ind w:left="176" w:hangingChars="88" w:hanging="176"/>
                              <w:rPr>
                                <w:rFonts w:ascii="標楷體" w:eastAsia="標楷體" w:hAnsi="標楷體"/>
                                <w:color w:val="000000"/>
                                <w:sz w:val="20"/>
                                <w:szCs w:val="20"/>
                              </w:rPr>
                            </w:pPr>
                            <w:r>
                              <w:rPr>
                                <w:rFonts w:ascii="標楷體" w:eastAsia="標楷體" w:hAnsi="標楷體" w:hint="eastAsia"/>
                                <w:color w:val="000000"/>
                                <w:sz w:val="20"/>
                                <w:szCs w:val="20"/>
                              </w:rPr>
                              <w:t>3.</w:t>
                            </w:r>
                            <w:r w:rsidRPr="00840EDD">
                              <w:rPr>
                                <w:rFonts w:ascii="標楷體" w:eastAsia="標楷體" w:hAnsi="標楷體" w:hint="eastAsia"/>
                                <w:color w:val="000000"/>
                                <w:sz w:val="20"/>
                                <w:szCs w:val="20"/>
                              </w:rPr>
                              <w:t>廢棄物清除處理計畫</w:t>
                            </w:r>
                          </w:p>
                        </w:tc>
                        <w:tc>
                          <w:tcPr>
                            <w:tcW w:w="2693" w:type="dxa"/>
                            <w:shd w:val="clear" w:color="auto" w:fill="auto"/>
                            <w:noWrap/>
                            <w:vAlign w:val="center"/>
                          </w:tcPr>
                          <w:p w14:paraId="204B34D0" w14:textId="77777777" w:rsidR="00A85121" w:rsidRPr="000B6697" w:rsidRDefault="00A85121" w:rsidP="00A86BF9">
                            <w:pPr>
                              <w:spacing w:line="280" w:lineRule="exact"/>
                              <w:ind w:firstLineChars="59" w:firstLine="118"/>
                              <w:jc w:val="both"/>
                              <w:rPr>
                                <w:rFonts w:ascii="標楷體" w:eastAsia="標楷體" w:hAnsi="標楷體"/>
                                <w:color w:val="000000"/>
                                <w:sz w:val="20"/>
                                <w:szCs w:val="20"/>
                              </w:rPr>
                            </w:pPr>
                            <w:r>
                              <w:rPr>
                                <w:rFonts w:ascii="標楷體" w:eastAsia="標楷體" w:hAnsi="標楷體" w:hint="eastAsia"/>
                                <w:color w:val="000000"/>
                                <w:sz w:val="20"/>
                                <w:szCs w:val="20"/>
                              </w:rPr>
                              <w:t>臺中市環境保護基金</w:t>
                            </w:r>
                          </w:p>
                        </w:tc>
                        <w:tc>
                          <w:tcPr>
                            <w:tcW w:w="709" w:type="dxa"/>
                            <w:shd w:val="clear" w:color="auto" w:fill="auto"/>
                            <w:noWrap/>
                            <w:vAlign w:val="center"/>
                          </w:tcPr>
                          <w:p w14:paraId="0035D4CD" w14:textId="77777777" w:rsidR="00A85121" w:rsidRDefault="00A85121" w:rsidP="00A86BF9">
                            <w:pPr>
                              <w:spacing w:line="280" w:lineRule="exact"/>
                              <w:jc w:val="center"/>
                              <w:rPr>
                                <w:rFonts w:ascii="標楷體" w:eastAsia="標楷體" w:hAnsi="標楷體"/>
                                <w:color w:val="000000"/>
                                <w:sz w:val="20"/>
                                <w:szCs w:val="20"/>
                              </w:rPr>
                            </w:pPr>
                            <w:r>
                              <w:rPr>
                                <w:rFonts w:ascii="標楷體" w:eastAsia="標楷體" w:hAnsi="標楷體" w:hint="eastAsia"/>
                                <w:color w:val="000000"/>
                                <w:sz w:val="20"/>
                                <w:szCs w:val="20"/>
                              </w:rPr>
                              <w:t>千元</w:t>
                            </w:r>
                          </w:p>
                        </w:tc>
                        <w:tc>
                          <w:tcPr>
                            <w:tcW w:w="1134" w:type="dxa"/>
                            <w:shd w:val="clear" w:color="auto" w:fill="auto"/>
                            <w:noWrap/>
                            <w:vAlign w:val="center"/>
                          </w:tcPr>
                          <w:p w14:paraId="2C3169A8" w14:textId="77777777" w:rsidR="00A85121"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118,600</w:t>
                            </w:r>
                          </w:p>
                        </w:tc>
                        <w:tc>
                          <w:tcPr>
                            <w:tcW w:w="1134" w:type="dxa"/>
                            <w:shd w:val="clear" w:color="auto" w:fill="auto"/>
                            <w:noWrap/>
                            <w:vAlign w:val="center"/>
                          </w:tcPr>
                          <w:p w14:paraId="7EAF19CF" w14:textId="77777777" w:rsidR="00A85121" w:rsidRPr="00D75970"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31,228</w:t>
                            </w:r>
                          </w:p>
                        </w:tc>
                        <w:tc>
                          <w:tcPr>
                            <w:tcW w:w="1276" w:type="dxa"/>
                            <w:shd w:val="clear" w:color="auto" w:fill="auto"/>
                            <w:noWrap/>
                            <w:vAlign w:val="center"/>
                          </w:tcPr>
                          <w:p w14:paraId="1E7E293D" w14:textId="77777777" w:rsidR="00A85121" w:rsidRPr="00D75970" w:rsidRDefault="00A85121" w:rsidP="00A86BF9">
                            <w:pPr>
                              <w:spacing w:line="280" w:lineRule="exact"/>
                              <w:ind w:firstLineChars="59" w:firstLine="118"/>
                              <w:jc w:val="right"/>
                              <w:rPr>
                                <w:rFonts w:ascii="標楷體" w:eastAsia="標楷體" w:hAnsi="標楷體"/>
                                <w:color w:val="000000"/>
                                <w:sz w:val="20"/>
                                <w:szCs w:val="20"/>
                              </w:rPr>
                            </w:pPr>
                            <w:r>
                              <w:rPr>
                                <w:rFonts w:ascii="標楷體" w:eastAsia="標楷體" w:hAnsi="標楷體" w:hint="eastAsia"/>
                                <w:color w:val="000000"/>
                                <w:sz w:val="20"/>
                                <w:szCs w:val="20"/>
                              </w:rPr>
                              <w:t>26.33</w:t>
                            </w:r>
                          </w:p>
                        </w:tc>
                      </w:tr>
                    </w:tbl>
                    <w:p w14:paraId="60A718F7" w14:textId="77777777" w:rsidR="00A85121" w:rsidRDefault="00A85121" w:rsidP="00A85121">
                      <w:pPr>
                        <w:spacing w:line="280" w:lineRule="exact"/>
                      </w:pPr>
                      <w:r w:rsidRPr="00A12380">
                        <w:rPr>
                          <w:rFonts w:ascii="標楷體" w:eastAsia="標楷體" w:hAnsi="標楷體" w:hint="eastAsia"/>
                          <w:sz w:val="18"/>
                          <w:szCs w:val="18"/>
                        </w:rPr>
                        <w:t>註</w:t>
                      </w:r>
                      <w:r w:rsidRPr="00A12380">
                        <w:rPr>
                          <w:rFonts w:ascii="標楷體" w:eastAsia="標楷體" w:hAnsi="標楷體"/>
                          <w:sz w:val="18"/>
                          <w:szCs w:val="18"/>
                        </w:rPr>
                        <w:t>：本</w:t>
                      </w:r>
                      <w:r w:rsidRPr="00A12380">
                        <w:rPr>
                          <w:rFonts w:ascii="標楷體" w:eastAsia="標楷體" w:hAnsi="標楷體" w:hint="eastAsia"/>
                          <w:sz w:val="18"/>
                          <w:szCs w:val="18"/>
                        </w:rPr>
                        <w:t>表</w:t>
                      </w:r>
                      <w:r w:rsidRPr="00A12380">
                        <w:rPr>
                          <w:rFonts w:ascii="標楷體" w:eastAsia="標楷體" w:hAnsi="標楷體"/>
                          <w:sz w:val="18"/>
                          <w:szCs w:val="18"/>
                        </w:rPr>
                        <w:t>係</w:t>
                      </w:r>
                      <w:r w:rsidRPr="00A12380">
                        <w:rPr>
                          <w:rFonts w:ascii="標楷體" w:eastAsia="標楷體" w:hAnsi="標楷體" w:hint="eastAsia"/>
                          <w:sz w:val="18"/>
                          <w:szCs w:val="18"/>
                        </w:rPr>
                        <w:t>按計</w:t>
                      </w:r>
                      <w:r w:rsidRPr="00A12380">
                        <w:rPr>
                          <w:rFonts w:ascii="標楷體" w:eastAsia="標楷體" w:hAnsi="標楷體"/>
                          <w:sz w:val="18"/>
                          <w:szCs w:val="18"/>
                        </w:rPr>
                        <w:t>畫執行率由最低至最高之順序排列。</w:t>
                      </w:r>
                    </w:p>
                  </w:txbxContent>
                </v:textbox>
                <w10:wrap type="square" anchorx="margin"/>
              </v:shape>
            </w:pict>
          </mc:Fallback>
        </mc:AlternateContent>
      </w:r>
      <w:r w:rsidR="00A85121" w:rsidRPr="00A85121">
        <w:rPr>
          <w:rFonts w:ascii="標楷體" w:eastAsia="標楷體" w:hAnsi="標楷體" w:hint="eastAsia"/>
          <w:color w:val="000000" w:themeColor="text1"/>
          <w:spacing w:val="2"/>
          <w:sz w:val="28"/>
          <w:szCs w:val="28"/>
        </w:rPr>
        <w:t>另113年度各基金所列主要營運（業務）計畫計有87項（表3），執行結果，已達預計目標者44項，約50.57％；未達預計目標者43項，約49.43％，其中臺中市大里塗城產業園區、清水海風產業園區及廢棄物清除處理計畫等3項計畫全數未執行或執行率未及3成（表4），已影響各該基金設立目的之達成。</w:t>
      </w:r>
    </w:p>
    <w:p w14:paraId="457C2B34" w14:textId="56ED1AEB" w:rsidR="00201CD0" w:rsidRPr="00005FC0" w:rsidRDefault="00596299" w:rsidP="00FE6254">
      <w:pPr>
        <w:overflowPunct w:val="0"/>
        <w:spacing w:line="538" w:lineRule="exact"/>
        <w:ind w:firstLineChars="200" w:firstLine="560"/>
        <w:jc w:val="both"/>
        <w:rPr>
          <w:rFonts w:ascii="標楷體" w:eastAsia="標楷體" w:hAnsi="標楷體"/>
          <w:color w:val="C00000"/>
          <w:sz w:val="28"/>
          <w:szCs w:val="28"/>
        </w:rPr>
      </w:pPr>
      <w:r w:rsidRPr="00596299">
        <w:rPr>
          <w:rFonts w:ascii="標楷體" w:eastAsia="標楷體" w:hAnsi="標楷體" w:hint="eastAsia"/>
          <w:color w:val="000000" w:themeColor="text1"/>
          <w:sz w:val="28"/>
          <w:szCs w:val="28"/>
        </w:rPr>
        <w:lastRenderedPageBreak/>
        <w:t>本處依決算法第23條規定審核各基金營運項目（業務計畫）已成與未成之程度，並提出審核意見分別函請各該基金管理機關檢討改善，茲摘其要者列述如次：</w:t>
      </w:r>
    </w:p>
    <w:bookmarkEnd w:id="19"/>
    <w:p w14:paraId="4BED2838" w14:textId="0CA85A5A" w:rsidR="00596299" w:rsidRDefault="00596299" w:rsidP="00596299">
      <w:pPr>
        <w:pStyle w:val="affc"/>
        <w:spacing w:line="560" w:lineRule="exact"/>
      </w:pPr>
      <w:r w:rsidRPr="00643DDB">
        <w:rPr>
          <w:rFonts w:hint="eastAsia"/>
        </w:rPr>
        <w:t>一、持續推動工業園區開發，以吸引廠商創造就業機會，惟豐洲二期園區遲未取得國有土地進行開發，潭子聚興園區未完成土地出售影響結算作業，公共設施維護及污水處理等費用尚待催繳等，允宜檢討改善，提升基金營運績效：</w:t>
      </w:r>
      <w:r w:rsidRPr="000B50A3">
        <w:rPr>
          <w:rFonts w:hint="eastAsia"/>
          <w:b w:val="0"/>
          <w:bCs/>
        </w:rPr>
        <w:t>臺中市政府</w:t>
      </w:r>
      <w:r w:rsidRPr="00643DDB">
        <w:rPr>
          <w:rFonts w:hint="eastAsia"/>
          <w:b w:val="0"/>
          <w:bCs/>
        </w:rPr>
        <w:t>經濟發展局為促進轄內土地資源有效利用、輔導未登記工廠合法化，持續推動工業園區開發，截至113年底止已開發完成4個工業園區（精密機械科技創新園區一、二期、神岡豐洲科技工業園區一期、太平產業園區），另潭子聚興產業園區亦已完成開發並辦理公共設施驗收作業中，餘規劃及開發中產業園區計有豐洲二期等7個園區。113年度於臺中市工業區開發管理基金，編列園區營運管理、規劃及開發預算計3億5,363萬餘元，決算數2億7,573萬餘元。經查執行情形，核有：（一）豐洲科技工業園區二期開發案，自102年3月辦理開發案公聽會至114年3月止已逾12年餘，園區內國有土地仍未取得，影響園區開發作業，且每年仍須持續支付環境監測費用；（二）潭子聚興產業園區開發案預計於114年完工，惟部分土地尚未出售，致影響開發成本結算作業，又未縝密考量開發成本估算項目及費用，肇致已出售土地收入不敷支應總開發成本，可能造成基金鉅額虧損；（三）部分進駐太平產業園區廠商之廠房閒置未使用；（四）精密機械科技創新園區（一期、二期）計有3筆土地、面積3萬餘平方公尺，惟僅8百餘平方公尺委託廠商經營臨時停車場，其餘土地閒置未利用；（五）園區部分廠商逾期仍未繳交公共設施維護費及污水處理系統使用費，尚待催繳等待改善</w:t>
      </w:r>
      <w:r>
        <w:rPr>
          <w:rFonts w:hint="eastAsia"/>
          <w:b w:val="0"/>
          <w:bCs/>
        </w:rPr>
        <w:t>事項</w:t>
      </w:r>
      <w:r w:rsidRPr="00643DDB">
        <w:rPr>
          <w:rFonts w:hint="eastAsia"/>
          <w:b w:val="0"/>
          <w:bCs/>
        </w:rPr>
        <w:t>。</w:t>
      </w:r>
      <w:r w:rsidRPr="001D659B">
        <w:rPr>
          <w:rFonts w:hint="eastAsia"/>
          <w:b w:val="0"/>
          <w:bCs/>
        </w:rPr>
        <w:t>（詳乙－</w:t>
      </w:r>
      <w:r w:rsidR="00B11568" w:rsidRPr="001D659B">
        <w:rPr>
          <w:rFonts w:hint="eastAsia"/>
          <w:b w:val="0"/>
          <w:bCs/>
        </w:rPr>
        <w:t>53</w:t>
      </w:r>
      <w:r w:rsidRPr="001D659B">
        <w:rPr>
          <w:rFonts w:hint="eastAsia"/>
          <w:b w:val="0"/>
          <w:bCs/>
        </w:rPr>
        <w:t>頁）</w:t>
      </w:r>
    </w:p>
    <w:p w14:paraId="6673310D" w14:textId="6DF44292" w:rsidR="00596299" w:rsidRDefault="00596299" w:rsidP="00596299">
      <w:pPr>
        <w:pStyle w:val="affc"/>
        <w:spacing w:line="560" w:lineRule="exact"/>
      </w:pPr>
      <w:bookmarkStart w:id="20" w:name="_Hlk169614164"/>
      <w:r>
        <w:rPr>
          <w:rFonts w:hint="eastAsia"/>
          <w:bCs/>
        </w:rPr>
        <w:t>二</w:t>
      </w:r>
      <w:r w:rsidRPr="007F6C82">
        <w:rPr>
          <w:rFonts w:hint="eastAsia"/>
          <w:bCs/>
        </w:rPr>
        <w:t>、提供身心障礙者免費復康巴士交通接送服務，服務人次已明顯上升，惟預約不到車</w:t>
      </w:r>
      <w:r>
        <w:rPr>
          <w:rFonts w:hint="eastAsia"/>
          <w:bCs/>
        </w:rPr>
        <w:t>情形</w:t>
      </w:r>
      <w:r w:rsidRPr="007F6C82">
        <w:rPr>
          <w:rFonts w:hint="eastAsia"/>
          <w:bCs/>
        </w:rPr>
        <w:t>逐年上升，嚴重交通違規件數未明顯改善，部分交通違規案件未列管等，允宜檢討改善，以提升服務量能並兼顧接送安全：</w:t>
      </w:r>
      <w:r w:rsidRPr="00EA6E1B">
        <w:rPr>
          <w:rFonts w:hint="eastAsia"/>
          <w:b w:val="0"/>
          <w:bCs/>
        </w:rPr>
        <w:t>臺中市政府</w:t>
      </w:r>
      <w:r w:rsidRPr="00EA6E1B">
        <w:rPr>
          <w:rFonts w:hint="eastAsia"/>
          <w:b w:val="0"/>
          <w:bCs/>
          <w:color w:val="000000"/>
        </w:rPr>
        <w:t>社會局為提供身心障礙者無障礙交通工具，滿足其就醫復健交通需求，113年度於臺中市公益彩券盈餘分配基金編列預算2億3,674萬餘元，辦理臺中市身心障礙者復康巴士營運</w:t>
      </w:r>
      <w:r w:rsidRPr="00EA6E1B">
        <w:rPr>
          <w:rFonts w:hint="eastAsia"/>
          <w:b w:val="0"/>
          <w:bCs/>
          <w:color w:val="000000"/>
        </w:rPr>
        <w:lastRenderedPageBreak/>
        <w:t>服務計畫，將29個行政區分成5個服務區，委託廠商營運，交通服務、車輛管理與維護等作業，執行結果，決算數2億3,608萬餘元，113年度計提供復康巴士服務94萬餘趟次。經查執行情形，核有：（一）為因應臺中市身心障礙者人數自111年底130,219人，逐年上升至113年底136,303人，復康巴士服務趟次亦由111年度791,198趟次，逐年上升至113年度947,508趟次，已有效提升服務量能，惟預約不到車之人次由111年度之24人次逐年上升至113年度21,884人次，有待持續提升服務量能；（二）111至113年度復康巴士交通違規件數，分別為136件、176件及146件，113年度已較112年度減少，惟闖紅燈及超速等嚴重違規駕駛件數未明顯改善；</w:t>
      </w:r>
      <w:r>
        <w:rPr>
          <w:rFonts w:hint="eastAsia"/>
          <w:b w:val="0"/>
          <w:bCs/>
          <w:color w:val="000000"/>
        </w:rPr>
        <w:t>（</w:t>
      </w:r>
      <w:r w:rsidRPr="00EA6E1B">
        <w:rPr>
          <w:rFonts w:hint="eastAsia"/>
          <w:b w:val="0"/>
          <w:bCs/>
          <w:color w:val="000000"/>
        </w:rPr>
        <w:t>三</w:t>
      </w:r>
      <w:r>
        <w:rPr>
          <w:rFonts w:hint="eastAsia"/>
          <w:b w:val="0"/>
          <w:bCs/>
          <w:color w:val="000000"/>
        </w:rPr>
        <w:t>）</w:t>
      </w:r>
      <w:r w:rsidRPr="00EA6E1B">
        <w:rPr>
          <w:rFonts w:hint="eastAsia"/>
          <w:b w:val="0"/>
          <w:bCs/>
          <w:color w:val="000000"/>
        </w:rPr>
        <w:t>漏未列管部分復康巴士交通違規案件予以處罰；（四）部分</w:t>
      </w:r>
      <w:r w:rsidRPr="00E12C6D">
        <w:rPr>
          <w:rFonts w:hint="eastAsia"/>
          <w:b w:val="0"/>
          <w:bCs/>
          <w:color w:val="000000"/>
          <w:spacing w:val="2"/>
        </w:rPr>
        <w:t>復康巴士已報廢並繳銷牌照，尚未依規定辦理後續處理作業等待改善事項。</w:t>
      </w:r>
      <w:bookmarkStart w:id="21" w:name="_Hlk201737076"/>
      <w:r w:rsidRPr="001D659B">
        <w:rPr>
          <w:rFonts w:hint="eastAsia"/>
          <w:b w:val="0"/>
          <w:bCs/>
        </w:rPr>
        <w:t>（詳乙－</w:t>
      </w:r>
      <w:r w:rsidR="00B11568" w:rsidRPr="001D659B">
        <w:rPr>
          <w:rFonts w:hint="eastAsia"/>
          <w:b w:val="0"/>
          <w:bCs/>
        </w:rPr>
        <w:t>109</w:t>
      </w:r>
      <w:r w:rsidRPr="001D659B">
        <w:rPr>
          <w:rFonts w:hint="eastAsia"/>
          <w:b w:val="0"/>
          <w:bCs/>
        </w:rPr>
        <w:t>頁）</w:t>
      </w:r>
      <w:bookmarkEnd w:id="20"/>
      <w:bookmarkEnd w:id="21"/>
    </w:p>
    <w:p w14:paraId="6C2DAC24" w14:textId="6C1A42F0" w:rsidR="00596299" w:rsidRDefault="00596299" w:rsidP="00596299">
      <w:pPr>
        <w:pStyle w:val="affc"/>
        <w:spacing w:line="560" w:lineRule="exact"/>
        <w:rPr>
          <w:b w:val="0"/>
          <w:bCs/>
        </w:rPr>
      </w:pPr>
      <w:r>
        <w:rPr>
          <w:rFonts w:hint="eastAsia"/>
          <w:bCs/>
        </w:rPr>
        <w:t>三</w:t>
      </w:r>
      <w:r w:rsidRPr="007F6C82">
        <w:rPr>
          <w:rFonts w:hint="eastAsia"/>
          <w:bCs/>
        </w:rPr>
        <w:t>、</w:t>
      </w:r>
      <w:r w:rsidRPr="00532F0F">
        <w:rPr>
          <w:color w:val="000000" w:themeColor="text1"/>
        </w:rPr>
        <w:t>建置</w:t>
      </w:r>
      <w:r w:rsidRPr="00532F0F">
        <w:rPr>
          <w:rFonts w:hint="eastAsia"/>
          <w:color w:val="000000" w:themeColor="text1"/>
        </w:rPr>
        <w:t>電動車充電設施及路邊停車智慧設備</w:t>
      </w:r>
      <w:r w:rsidRPr="00532F0F">
        <w:rPr>
          <w:color w:val="000000" w:themeColor="text1"/>
        </w:rPr>
        <w:t>，</w:t>
      </w:r>
      <w:r w:rsidRPr="00532F0F">
        <w:rPr>
          <w:rFonts w:hint="eastAsia"/>
          <w:color w:val="000000" w:themeColor="text1"/>
        </w:rPr>
        <w:t>以優化公共停車位</w:t>
      </w:r>
      <w:r>
        <w:rPr>
          <w:rFonts w:hint="eastAsia"/>
          <w:color w:val="000000" w:themeColor="text1"/>
        </w:rPr>
        <w:t>環境</w:t>
      </w:r>
      <w:r w:rsidRPr="00532F0F">
        <w:rPr>
          <w:color w:val="000000" w:themeColor="text1"/>
        </w:rPr>
        <w:t>，惟</w:t>
      </w:r>
      <w:r w:rsidRPr="00532F0F">
        <w:rPr>
          <w:rFonts w:hint="eastAsia"/>
          <w:color w:val="000000" w:themeColor="text1"/>
        </w:rPr>
        <w:t>路邊停車智慧設備建置進度落後，間有公有停車場充</w:t>
      </w:r>
      <w:r>
        <w:rPr>
          <w:rFonts w:hint="eastAsia"/>
          <w:color w:val="000000" w:themeColor="text1"/>
        </w:rPr>
        <w:t>電</w:t>
      </w:r>
      <w:r w:rsidRPr="00532F0F">
        <w:rPr>
          <w:rFonts w:hint="eastAsia"/>
          <w:color w:val="000000" w:themeColor="text1"/>
        </w:rPr>
        <w:t>設施未達規定，共享</w:t>
      </w:r>
      <w:r w:rsidRPr="00532F0F">
        <w:rPr>
          <w:color w:val="000000" w:themeColor="text1"/>
        </w:rPr>
        <w:t>停車場使用率偏低</w:t>
      </w:r>
      <w:r w:rsidRPr="00532F0F">
        <w:rPr>
          <w:rFonts w:hint="eastAsia"/>
          <w:color w:val="000000" w:themeColor="text1"/>
        </w:rPr>
        <w:t>，停車繳費單開立錯誤等情事，允宜</w:t>
      </w:r>
      <w:r w:rsidRPr="00532F0F">
        <w:rPr>
          <w:color w:val="000000" w:themeColor="text1"/>
        </w:rPr>
        <w:t>檢討改善</w:t>
      </w:r>
      <w:r w:rsidRPr="00532F0F">
        <w:rPr>
          <w:rFonts w:hint="eastAsia"/>
          <w:color w:val="000000" w:themeColor="text1"/>
        </w:rPr>
        <w:t>，優化公共停車服務</w:t>
      </w:r>
      <w:r>
        <w:rPr>
          <w:rFonts w:hint="eastAsia"/>
        </w:rPr>
        <w:t>：</w:t>
      </w:r>
      <w:r w:rsidRPr="00A95202">
        <w:rPr>
          <w:rFonts w:hint="eastAsia"/>
          <w:b w:val="0"/>
          <w:bCs/>
          <w:color w:val="000000" w:themeColor="text1"/>
        </w:rPr>
        <w:t>臺中市</w:t>
      </w:r>
      <w:r w:rsidRPr="00A95202">
        <w:rPr>
          <w:rFonts w:hint="eastAsia"/>
          <w:b w:val="0"/>
          <w:bCs/>
        </w:rPr>
        <w:t>停車場管理處為促進電動車普及，打造友善電動車使用環境，加速建置電動車公共充電設施，以滿足民眾需求；另為建構路邊停車智慧化環境，提供民眾優質停車服務，建置地磁感應與影像辨識等智慧化設備，提升路邊停車管理效能，於</w:t>
      </w:r>
      <w:r w:rsidRPr="00A95202">
        <w:rPr>
          <w:b w:val="0"/>
          <w:bCs/>
        </w:rPr>
        <w:t>臺中交通網</w:t>
      </w:r>
      <w:r w:rsidRPr="00A95202">
        <w:rPr>
          <w:rFonts w:hint="eastAsia"/>
          <w:b w:val="0"/>
          <w:bCs/>
        </w:rPr>
        <w:t>A</w:t>
      </w:r>
      <w:r w:rsidRPr="00A95202">
        <w:rPr>
          <w:b w:val="0"/>
          <w:bCs/>
        </w:rPr>
        <w:t>pp</w:t>
      </w:r>
      <w:r w:rsidRPr="00A95202">
        <w:rPr>
          <w:rFonts w:hint="eastAsia"/>
          <w:b w:val="0"/>
          <w:bCs/>
        </w:rPr>
        <w:t>即可查詢路邊停車格空位資訊，減少民眾找尋停車位繞圈時間及所造成之空氣污染；又為因應民眾停車需求並提升既有停車空間之使用效益，推動共享車位政策，鼓勵臺中市政府機關及學校之停車空間於夜間及假日等非上班時段開放民眾使用。經查</w:t>
      </w:r>
      <w:r w:rsidRPr="00A95202">
        <w:rPr>
          <w:rFonts w:cs="標楷體" w:hint="eastAsia"/>
          <w:b w:val="0"/>
          <w:bCs/>
        </w:rPr>
        <w:t>執行情形，</w:t>
      </w:r>
      <w:r w:rsidRPr="00A95202">
        <w:rPr>
          <w:rFonts w:hint="eastAsia"/>
          <w:b w:val="0"/>
          <w:bCs/>
        </w:rPr>
        <w:t>核有：（一）截至114年2月底止，該處列管營運中之公有路外停車場計343座，車格數40</w:t>
      </w:r>
      <w:r w:rsidRPr="00A95202">
        <w:rPr>
          <w:b w:val="0"/>
          <w:bCs/>
        </w:rPr>
        <w:t>,</w:t>
      </w:r>
      <w:r w:rsidRPr="00A95202">
        <w:rPr>
          <w:rFonts w:hint="eastAsia"/>
          <w:b w:val="0"/>
          <w:bCs/>
        </w:rPr>
        <w:t>103格，充電槍618槍，其中有近6成停車場之電動車充電設施未達規定比率（2％），又以北屯區、南屯區及西屯區不符比率之停車場數量最多，已接近法定設置期限（114年9月13日）；（二）為改善以往電動車免費停車，致公有停車場遭長期占用，已實施</w:t>
      </w:r>
      <w:r w:rsidRPr="00A95202">
        <w:rPr>
          <w:b w:val="0"/>
          <w:bCs/>
        </w:rPr>
        <w:t>電動車停車收費及充電按</w:t>
      </w:r>
      <w:r w:rsidRPr="00A95202">
        <w:rPr>
          <w:b w:val="0"/>
          <w:bCs/>
        </w:rPr>
        <w:lastRenderedPageBreak/>
        <w:t>度計費</w:t>
      </w:r>
      <w:r w:rsidRPr="00A95202">
        <w:rPr>
          <w:rFonts w:hint="eastAsia"/>
          <w:b w:val="0"/>
          <w:bCs/>
        </w:rPr>
        <w:t>措施，惟部分公有路外停車場充電設施尚無計度及計費功能，仍未收取充電費用；（三）規劃113年度由委外廠商建置影像辨識車格840格，惟截至114年4月16日止，僅建置159格，約18.93％；（四）部分地磁感應停車格有車輛久停，惟未及早查處，影響民眾停車權益；（五）</w:t>
      </w:r>
      <w:r w:rsidRPr="00A95202">
        <w:rPr>
          <w:b w:val="0"/>
          <w:bCs/>
        </w:rPr>
        <w:t>推動共享車位</w:t>
      </w:r>
      <w:r w:rsidRPr="00A95202">
        <w:rPr>
          <w:rFonts w:hint="eastAsia"/>
          <w:b w:val="0"/>
          <w:bCs/>
        </w:rPr>
        <w:t>政策</w:t>
      </w:r>
      <w:r w:rsidRPr="00A95202">
        <w:rPr>
          <w:b w:val="0"/>
          <w:bCs/>
        </w:rPr>
        <w:t>，已釋出汽車</w:t>
      </w:r>
      <w:r w:rsidRPr="00A95202">
        <w:rPr>
          <w:rFonts w:hint="eastAsia"/>
          <w:b w:val="0"/>
          <w:bCs/>
        </w:rPr>
        <w:t>停車</w:t>
      </w:r>
      <w:r w:rsidRPr="00A95202">
        <w:rPr>
          <w:b w:val="0"/>
          <w:bCs/>
        </w:rPr>
        <w:t>位1,310格，惟部分停車場使用率偏低</w:t>
      </w:r>
      <w:r w:rsidRPr="00A95202">
        <w:rPr>
          <w:rFonts w:hint="eastAsia"/>
          <w:b w:val="0"/>
          <w:bCs/>
        </w:rPr>
        <w:t>；（六）間有委外廠商開立停車繳費單有車號誤植、未給身心障礙優惠等影響權益等待改善</w:t>
      </w:r>
      <w:r>
        <w:rPr>
          <w:rFonts w:hint="eastAsia"/>
          <w:b w:val="0"/>
          <w:bCs/>
        </w:rPr>
        <w:t>事項</w:t>
      </w:r>
      <w:r w:rsidRPr="00A95202">
        <w:rPr>
          <w:rFonts w:hint="eastAsia"/>
          <w:b w:val="0"/>
          <w:bCs/>
        </w:rPr>
        <w:t>。</w:t>
      </w:r>
      <w:r w:rsidRPr="001D659B">
        <w:rPr>
          <w:rFonts w:hint="eastAsia"/>
          <w:b w:val="0"/>
          <w:bCs/>
        </w:rPr>
        <w:t>（詳乙－</w:t>
      </w:r>
      <w:r w:rsidR="00B11568" w:rsidRPr="001D659B">
        <w:rPr>
          <w:rFonts w:hint="eastAsia"/>
          <w:b w:val="0"/>
          <w:bCs/>
        </w:rPr>
        <w:t>76</w:t>
      </w:r>
      <w:r w:rsidRPr="001D659B">
        <w:rPr>
          <w:rFonts w:hint="eastAsia"/>
          <w:b w:val="0"/>
          <w:bCs/>
        </w:rPr>
        <w:t>頁）</w:t>
      </w:r>
    </w:p>
    <w:p w14:paraId="2F31DAEA" w14:textId="2AFB2A72" w:rsidR="00596299" w:rsidRDefault="00596299" w:rsidP="00596299">
      <w:pPr>
        <w:pStyle w:val="affc"/>
        <w:spacing w:line="560" w:lineRule="exact"/>
        <w:rPr>
          <w:b w:val="0"/>
          <w:bCs/>
        </w:rPr>
      </w:pPr>
      <w:r>
        <w:rPr>
          <w:rFonts w:hint="eastAsia"/>
          <w:bCs/>
        </w:rPr>
        <w:t>四</w:t>
      </w:r>
      <w:r w:rsidRPr="007F6C82">
        <w:rPr>
          <w:rFonts w:hint="eastAsia"/>
          <w:bCs/>
        </w:rPr>
        <w:t>、</w:t>
      </w:r>
      <w:r w:rsidRPr="00DE707A">
        <w:rPr>
          <w:rFonts w:hint="eastAsia"/>
        </w:rPr>
        <w:t>持續辦理區段徵收</w:t>
      </w:r>
      <w:r>
        <w:rPr>
          <w:rFonts w:hint="eastAsia"/>
        </w:rPr>
        <w:t>業務，以提供</w:t>
      </w:r>
      <w:r w:rsidRPr="00DE707A">
        <w:rPr>
          <w:rFonts w:hint="eastAsia"/>
        </w:rPr>
        <w:t>都市發展</w:t>
      </w:r>
      <w:r>
        <w:rPr>
          <w:rFonts w:hint="eastAsia"/>
        </w:rPr>
        <w:t>所需公共設施用地</w:t>
      </w:r>
      <w:r w:rsidRPr="00DE707A">
        <w:rPr>
          <w:rFonts w:hint="eastAsia"/>
        </w:rPr>
        <w:t>，惟</w:t>
      </w:r>
      <w:r>
        <w:rPr>
          <w:rFonts w:hint="eastAsia"/>
        </w:rPr>
        <w:t>長期投資</w:t>
      </w:r>
      <w:r w:rsidRPr="00DE707A">
        <w:rPr>
          <w:rFonts w:hint="eastAsia"/>
        </w:rPr>
        <w:t>預算</w:t>
      </w:r>
      <w:r>
        <w:rPr>
          <w:rFonts w:hint="eastAsia"/>
        </w:rPr>
        <w:t>執行率偏低，配餘地標售不如預期，部分專案讓售計畫土地仍閒置等，</w:t>
      </w:r>
      <w:r w:rsidRPr="00DE707A">
        <w:rPr>
          <w:rFonts w:hint="eastAsia"/>
        </w:rPr>
        <w:t>允宜檢討改善，以</w:t>
      </w:r>
      <w:r>
        <w:rPr>
          <w:rFonts w:hint="eastAsia"/>
        </w:rPr>
        <w:t>早日完成區段徵收開發計畫，</w:t>
      </w:r>
      <w:r w:rsidRPr="004D27D6">
        <w:rPr>
          <w:rFonts w:hint="eastAsia"/>
        </w:rPr>
        <w:t>促進區域發展</w:t>
      </w:r>
      <w:r>
        <w:rPr>
          <w:rFonts w:hint="eastAsia"/>
        </w:rPr>
        <w:t>：</w:t>
      </w:r>
      <w:r w:rsidRPr="000B50A3">
        <w:rPr>
          <w:rFonts w:hint="eastAsia"/>
          <w:b w:val="0"/>
          <w:bCs/>
        </w:rPr>
        <w:t>臺中市政府</w:t>
      </w:r>
      <w:r w:rsidRPr="007F2A21">
        <w:rPr>
          <w:rFonts w:hint="eastAsia"/>
          <w:b w:val="0"/>
          <w:bCs/>
        </w:rPr>
        <w:t>地政局為促進臺中市都市發展及配合重大公共建設取得公共設施用地，設立臺中市區段徵收作業基金辦理區段徵收業務，103至113年度計辦理區段徵收11件，徵收面積1,136餘公頃，取得公共設施用地595餘公頃、可供建築土地220餘公頃，其中得予標售、標租或設定地上權之配餘地183餘公頃。截至113年底止，該基金尚在推動之區段徵收案件計5件，分別為水湳機場、烏日前竹地區、豐富專案、烏日九德地區及后里車站東側地區等5個區段徵收。有關部分區段徵收工程進度落後且計畫預算執行率欠佳，前經本處函請檢討改善，據復將積極追蹤區段徵收用地補償費發放及工程施工進度，提高執行率。案經追蹤結果，仍核有：</w:t>
      </w:r>
      <w:r>
        <w:rPr>
          <w:rFonts w:hint="eastAsia"/>
          <w:b w:val="0"/>
          <w:bCs/>
        </w:rPr>
        <w:t>（一）</w:t>
      </w:r>
      <w:r w:rsidRPr="007F2A21">
        <w:rPr>
          <w:rFonts w:hint="eastAsia"/>
          <w:b w:val="0"/>
          <w:bCs/>
        </w:rPr>
        <w:t>持續辦理區段徵收開發計畫，惟該基金113年度涉及開發工程之長期投資項目可用預算數執行率僅11.76％，執行進度仍持續落後；</w:t>
      </w:r>
      <w:r>
        <w:rPr>
          <w:rFonts w:hint="eastAsia"/>
          <w:b w:val="0"/>
          <w:bCs/>
        </w:rPr>
        <w:t>（二）</w:t>
      </w:r>
      <w:r w:rsidRPr="007F2A21">
        <w:rPr>
          <w:rFonts w:hint="eastAsia"/>
          <w:b w:val="0"/>
          <w:bCs/>
        </w:rPr>
        <w:t>113年度編列水湳機場及豐富專案區段徵收之配餘地等投融資業務收入預算76億4,618萬餘元，執行結果，決算數3,397萬餘元，執行率0.44％；</w:t>
      </w:r>
      <w:r>
        <w:rPr>
          <w:rFonts w:hint="eastAsia"/>
          <w:b w:val="0"/>
          <w:bCs/>
        </w:rPr>
        <w:t>（三）</w:t>
      </w:r>
      <w:r w:rsidRPr="007F2A21">
        <w:rPr>
          <w:rFonts w:hint="eastAsia"/>
          <w:b w:val="0"/>
          <w:bCs/>
        </w:rPr>
        <w:t>水湳機場原址北側區段徵收「文教17」土地原計畫讓售面積0.56公頃，截至113年底止尚未完成讓售，土地仍閒置等</w:t>
      </w:r>
      <w:r>
        <w:rPr>
          <w:rFonts w:hint="eastAsia"/>
          <w:b w:val="0"/>
          <w:bCs/>
        </w:rPr>
        <w:t>待改善事項</w:t>
      </w:r>
      <w:r w:rsidRPr="008813DE">
        <w:rPr>
          <w:rFonts w:hint="eastAsia"/>
          <w:b w:val="0"/>
          <w:bCs/>
        </w:rPr>
        <w:t>。</w:t>
      </w:r>
      <w:bookmarkStart w:id="22" w:name="_Hlk201736445"/>
      <w:r w:rsidRPr="001D659B">
        <w:rPr>
          <w:rFonts w:hint="eastAsia"/>
          <w:b w:val="0"/>
          <w:bCs/>
        </w:rPr>
        <w:t>（詳乙－</w:t>
      </w:r>
      <w:r w:rsidR="00B11568" w:rsidRPr="001D659B">
        <w:rPr>
          <w:rFonts w:hint="eastAsia"/>
          <w:b w:val="0"/>
          <w:bCs/>
        </w:rPr>
        <w:t>158</w:t>
      </w:r>
      <w:r w:rsidRPr="001D659B">
        <w:rPr>
          <w:rFonts w:hint="eastAsia"/>
          <w:b w:val="0"/>
          <w:bCs/>
        </w:rPr>
        <w:t>頁）</w:t>
      </w:r>
      <w:bookmarkEnd w:id="22"/>
    </w:p>
    <w:p w14:paraId="1D0D9245" w14:textId="77777777" w:rsidR="00596299" w:rsidRDefault="00596299" w:rsidP="00D52490">
      <w:pPr>
        <w:overflowPunct w:val="0"/>
        <w:spacing w:afterLines="50" w:after="180" w:line="500" w:lineRule="exact"/>
        <w:ind w:firstLineChars="200" w:firstLine="560"/>
        <w:jc w:val="both"/>
        <w:rPr>
          <w:rFonts w:ascii="標楷體" w:eastAsia="標楷體" w:hAnsi="標楷體"/>
          <w:sz w:val="28"/>
          <w:szCs w:val="28"/>
        </w:rPr>
      </w:pPr>
      <w:r w:rsidRPr="007F1E4A">
        <w:rPr>
          <w:rFonts w:ascii="標楷體" w:eastAsia="標楷體" w:hAnsi="標楷體" w:hint="eastAsia"/>
          <w:sz w:val="28"/>
          <w:szCs w:val="28"/>
        </w:rPr>
        <w:t>以上，各非營業特種基金營運效能之待改善事項，業據函復提出妥善改進措施，本處已列管繼續注意其改善成效。</w:t>
      </w:r>
    </w:p>
    <w:p w14:paraId="3F50BCB0" w14:textId="77777777" w:rsidR="00B67C36" w:rsidRPr="00712058" w:rsidRDefault="00B67C36" w:rsidP="00ED1BB8">
      <w:pPr>
        <w:overflowPunct w:val="0"/>
        <w:spacing w:afterLines="50" w:after="180" w:line="580" w:lineRule="exact"/>
        <w:jc w:val="both"/>
        <w:rPr>
          <w:rFonts w:ascii="標楷體" w:eastAsia="標楷體" w:hAnsi="Times New Roman"/>
          <w:b/>
          <w:sz w:val="36"/>
          <w:szCs w:val="36"/>
        </w:rPr>
      </w:pPr>
      <w:r w:rsidRPr="00712058">
        <w:rPr>
          <w:rFonts w:ascii="標楷體" w:eastAsia="標楷體" w:hAnsi="Times New Roman" w:hint="eastAsia"/>
          <w:b/>
          <w:sz w:val="36"/>
          <w:szCs w:val="36"/>
        </w:rPr>
        <w:lastRenderedPageBreak/>
        <w:t>陸、決算審核綜合成果</w:t>
      </w:r>
    </w:p>
    <w:p w14:paraId="1763772B" w14:textId="77777777" w:rsidR="00B67C36" w:rsidRPr="006869AB" w:rsidRDefault="00B67C36" w:rsidP="00763AD9">
      <w:pPr>
        <w:overflowPunct w:val="0"/>
        <w:spacing w:line="520" w:lineRule="exact"/>
        <w:ind w:firstLineChars="200" w:firstLine="568"/>
        <w:jc w:val="both"/>
        <w:rPr>
          <w:rFonts w:ascii="標楷體" w:eastAsia="標楷體" w:hAnsi="標楷體" w:cs="標楷體"/>
          <w:sz w:val="28"/>
          <w:szCs w:val="28"/>
        </w:rPr>
      </w:pPr>
      <w:r w:rsidRPr="006869AB">
        <w:rPr>
          <w:rFonts w:ascii="標楷體" w:eastAsia="標楷體" w:hAnsi="標楷體" w:cs="標楷體"/>
          <w:spacing w:val="2"/>
          <w:sz w:val="28"/>
          <w:szCs w:val="28"/>
        </w:rPr>
        <w:t>11</w:t>
      </w:r>
      <w:r>
        <w:rPr>
          <w:rFonts w:ascii="標楷體" w:eastAsia="標楷體" w:hAnsi="標楷體" w:cs="標楷體" w:hint="eastAsia"/>
          <w:spacing w:val="2"/>
          <w:sz w:val="28"/>
          <w:szCs w:val="28"/>
        </w:rPr>
        <w:t>3</w:t>
      </w:r>
      <w:r w:rsidRPr="006869AB">
        <w:rPr>
          <w:rFonts w:ascii="標楷體" w:eastAsia="標楷體" w:hAnsi="標楷體" w:cs="標楷體" w:hint="eastAsia"/>
          <w:spacing w:val="2"/>
          <w:sz w:val="28"/>
          <w:szCs w:val="28"/>
        </w:rPr>
        <w:t>年度臺中市總決算暨附屬單位決算及綜計表，經本處審核結果，計編具</w:t>
      </w:r>
      <w:r w:rsidRPr="006869AB">
        <w:rPr>
          <w:rFonts w:ascii="標楷體" w:eastAsia="標楷體" w:hAnsi="標楷體" w:cs="標楷體" w:hint="eastAsia"/>
          <w:sz w:val="28"/>
          <w:szCs w:val="28"/>
        </w:rPr>
        <w:t>總決算審核報告及參考資料，茲就財務審計、績效審計及稽察違失之成果，摘其要者，綜合分述如次：</w:t>
      </w:r>
    </w:p>
    <w:p w14:paraId="5DDF6E2F" w14:textId="77777777" w:rsidR="00B67C36" w:rsidRPr="00204024" w:rsidRDefault="00B67C36" w:rsidP="00763AD9">
      <w:pPr>
        <w:overflowPunct w:val="0"/>
        <w:spacing w:line="52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一、</w:t>
      </w:r>
      <w:r w:rsidRPr="00204024">
        <w:rPr>
          <w:rFonts w:ascii="標楷體" w:eastAsia="標楷體" w:hAnsi="標楷體" w:hint="eastAsia"/>
          <w:b/>
          <w:sz w:val="32"/>
          <w:szCs w:val="32"/>
        </w:rPr>
        <w:t>財務審計成果</w:t>
      </w:r>
    </w:p>
    <w:p w14:paraId="5F92D870" w14:textId="77777777" w:rsidR="00B67C36" w:rsidRPr="00712058" w:rsidRDefault="00B67C36" w:rsidP="00763AD9">
      <w:pPr>
        <w:overflowPunct w:val="0"/>
        <w:spacing w:line="520" w:lineRule="exact"/>
        <w:ind w:firstLineChars="200" w:firstLine="561"/>
        <w:jc w:val="both"/>
        <w:rPr>
          <w:rFonts w:ascii="標楷體" w:eastAsia="標楷體" w:hAnsi="標楷體" w:cs="新細明體"/>
          <w:b/>
          <w:bCs/>
          <w:noProof/>
          <w:snapToGrid w:val="0"/>
          <w:kern w:val="16"/>
          <w:sz w:val="28"/>
          <w:szCs w:val="28"/>
        </w:rPr>
      </w:pPr>
      <w:r w:rsidRPr="00712058">
        <w:rPr>
          <w:rFonts w:ascii="標楷體" w:eastAsia="標楷體" w:hAnsi="標楷體" w:cs="新細明體" w:hint="eastAsia"/>
          <w:b/>
          <w:bCs/>
          <w:noProof/>
          <w:snapToGrid w:val="0"/>
          <w:kern w:val="16"/>
          <w:sz w:val="28"/>
          <w:szCs w:val="28"/>
        </w:rPr>
        <w:t>（一）審核決算情形</w:t>
      </w:r>
    </w:p>
    <w:p w14:paraId="1F8638F3" w14:textId="77777777" w:rsidR="00B67C36" w:rsidRPr="00712058" w:rsidRDefault="00B67C36" w:rsidP="00763AD9">
      <w:pPr>
        <w:overflowPunct w:val="0"/>
        <w:snapToGrid w:val="0"/>
        <w:spacing w:line="520" w:lineRule="exact"/>
        <w:ind w:firstLineChars="300" w:firstLine="840"/>
        <w:jc w:val="both"/>
        <w:rPr>
          <w:rFonts w:ascii="標楷體" w:eastAsia="標楷體" w:hAnsi="標楷體"/>
          <w:sz w:val="28"/>
          <w:szCs w:val="28"/>
        </w:rPr>
      </w:pPr>
      <w:r w:rsidRPr="00712058">
        <w:rPr>
          <w:rFonts w:ascii="標楷體" w:eastAsia="標楷體" w:hAnsi="標楷體" w:hint="eastAsia"/>
          <w:sz w:val="28"/>
          <w:szCs w:val="28"/>
        </w:rPr>
        <w:t>1.臺中市總決算審核結果，</w:t>
      </w:r>
      <w:r>
        <w:rPr>
          <w:rFonts w:ascii="標楷體" w:eastAsia="標楷體" w:hAnsi="標楷體" w:hint="eastAsia"/>
          <w:sz w:val="28"/>
          <w:szCs w:val="28"/>
        </w:rPr>
        <w:t>歲入決算修正淨增列4億3,556萬餘元（增列4億8,718萬餘元，減列5,161萬餘元），審定為1,708億8,283萬餘元；</w:t>
      </w:r>
      <w:r w:rsidRPr="00712058">
        <w:rPr>
          <w:rFonts w:ascii="標楷體" w:eastAsia="標楷體" w:hAnsi="標楷體" w:hint="eastAsia"/>
          <w:sz w:val="28"/>
          <w:szCs w:val="28"/>
        </w:rPr>
        <w:t>歲出決算修正減列</w:t>
      </w:r>
      <w:r>
        <w:rPr>
          <w:rFonts w:ascii="標楷體" w:eastAsia="標楷體" w:hAnsi="標楷體" w:hint="eastAsia"/>
          <w:sz w:val="28"/>
          <w:szCs w:val="28"/>
        </w:rPr>
        <w:t>852</w:t>
      </w:r>
      <w:r w:rsidRPr="00712058">
        <w:rPr>
          <w:rFonts w:ascii="標楷體" w:eastAsia="標楷體" w:hAnsi="標楷體" w:hint="eastAsia"/>
          <w:sz w:val="28"/>
          <w:szCs w:val="28"/>
        </w:rPr>
        <w:t>萬餘元，審定為1</w:t>
      </w:r>
      <w:r w:rsidRPr="00712058">
        <w:rPr>
          <w:rFonts w:ascii="標楷體" w:eastAsia="標楷體" w:hAnsi="標楷體"/>
          <w:sz w:val="28"/>
          <w:szCs w:val="28"/>
        </w:rPr>
        <w:t>,</w:t>
      </w:r>
      <w:r>
        <w:rPr>
          <w:rFonts w:ascii="標楷體" w:eastAsia="標楷體" w:hAnsi="標楷體" w:hint="eastAsia"/>
          <w:sz w:val="28"/>
          <w:szCs w:val="28"/>
        </w:rPr>
        <w:t>666</w:t>
      </w:r>
      <w:r w:rsidRPr="00712058">
        <w:rPr>
          <w:rFonts w:ascii="標楷體" w:eastAsia="標楷體" w:hAnsi="標楷體" w:hint="eastAsia"/>
          <w:sz w:val="28"/>
          <w:szCs w:val="28"/>
        </w:rPr>
        <w:t>億</w:t>
      </w:r>
      <w:r>
        <w:rPr>
          <w:rFonts w:ascii="標楷體" w:eastAsia="標楷體" w:hAnsi="標楷體" w:hint="eastAsia"/>
          <w:sz w:val="28"/>
          <w:szCs w:val="28"/>
        </w:rPr>
        <w:t>8</w:t>
      </w:r>
      <w:r w:rsidRPr="00712058">
        <w:rPr>
          <w:rFonts w:ascii="標楷體" w:eastAsia="標楷體" w:hAnsi="標楷體"/>
          <w:sz w:val="28"/>
          <w:szCs w:val="28"/>
        </w:rPr>
        <w:t>,</w:t>
      </w:r>
      <w:r>
        <w:rPr>
          <w:rFonts w:ascii="標楷體" w:eastAsia="標楷體" w:hAnsi="標楷體" w:hint="eastAsia"/>
          <w:sz w:val="28"/>
          <w:szCs w:val="28"/>
        </w:rPr>
        <w:t>651</w:t>
      </w:r>
      <w:r w:rsidRPr="00712058">
        <w:rPr>
          <w:rFonts w:ascii="標楷體" w:eastAsia="標楷體" w:hAnsi="標楷體" w:hint="eastAsia"/>
          <w:sz w:val="28"/>
          <w:szCs w:val="28"/>
        </w:rPr>
        <w:t>萬餘元。</w:t>
      </w:r>
    </w:p>
    <w:p w14:paraId="7B438A35" w14:textId="77777777" w:rsidR="00B67C36" w:rsidRPr="00712058" w:rsidRDefault="00B67C36" w:rsidP="00763AD9">
      <w:pPr>
        <w:overflowPunct w:val="0"/>
        <w:snapToGrid w:val="0"/>
        <w:spacing w:line="520" w:lineRule="exact"/>
        <w:ind w:firstLineChars="300" w:firstLine="840"/>
        <w:jc w:val="both"/>
        <w:rPr>
          <w:rFonts w:ascii="標楷體" w:eastAsia="標楷體" w:hAnsi="標楷體"/>
          <w:sz w:val="28"/>
          <w:szCs w:val="28"/>
        </w:rPr>
      </w:pPr>
      <w:r w:rsidRPr="00712058">
        <w:rPr>
          <w:rFonts w:ascii="標楷體" w:eastAsia="標楷體" w:hAnsi="標楷體" w:hint="eastAsia"/>
          <w:sz w:val="28"/>
          <w:szCs w:val="28"/>
        </w:rPr>
        <w:t>2.非營業特種基金決算審核結果，綜計修正增列收入</w:t>
      </w:r>
      <w:r>
        <w:rPr>
          <w:rFonts w:ascii="標楷體" w:eastAsia="標楷體" w:hAnsi="標楷體" w:hint="eastAsia"/>
          <w:sz w:val="28"/>
          <w:szCs w:val="28"/>
        </w:rPr>
        <w:t>（含基金來源</w:t>
      </w:r>
      <w:r>
        <w:rPr>
          <w:rFonts w:ascii="標楷體" w:eastAsia="標楷體" w:hAnsi="標楷體"/>
          <w:sz w:val="28"/>
          <w:szCs w:val="28"/>
        </w:rPr>
        <w:t>）</w:t>
      </w:r>
      <w:r>
        <w:rPr>
          <w:rFonts w:ascii="標楷體" w:eastAsia="標楷體" w:hAnsi="標楷體" w:hint="eastAsia"/>
          <w:sz w:val="28"/>
          <w:szCs w:val="28"/>
        </w:rPr>
        <w:t>3</w:t>
      </w:r>
      <w:r w:rsidRPr="00712058">
        <w:rPr>
          <w:rFonts w:ascii="標楷體" w:eastAsia="標楷體" w:hAnsi="標楷體"/>
          <w:sz w:val="28"/>
          <w:szCs w:val="28"/>
        </w:rPr>
        <w:t>,7</w:t>
      </w:r>
      <w:r>
        <w:rPr>
          <w:rFonts w:ascii="標楷體" w:eastAsia="標楷體" w:hAnsi="標楷體" w:hint="eastAsia"/>
          <w:sz w:val="28"/>
          <w:szCs w:val="28"/>
        </w:rPr>
        <w:t>5</w:t>
      </w:r>
      <w:r w:rsidRPr="00712058">
        <w:rPr>
          <w:rFonts w:ascii="標楷體" w:eastAsia="標楷體" w:hAnsi="標楷體"/>
          <w:sz w:val="28"/>
          <w:szCs w:val="28"/>
        </w:rPr>
        <w:t>4</w:t>
      </w:r>
      <w:r w:rsidRPr="00712058">
        <w:rPr>
          <w:rFonts w:ascii="標楷體" w:eastAsia="標楷體" w:hAnsi="標楷體" w:hint="eastAsia"/>
          <w:sz w:val="28"/>
          <w:szCs w:val="28"/>
        </w:rPr>
        <w:t>萬餘元，審定總收入（含基金來源）</w:t>
      </w:r>
      <w:r>
        <w:rPr>
          <w:rFonts w:ascii="標楷體" w:eastAsia="標楷體" w:hAnsi="標楷體" w:hint="eastAsia"/>
          <w:sz w:val="28"/>
          <w:szCs w:val="28"/>
        </w:rPr>
        <w:t>1,138</w:t>
      </w:r>
      <w:r w:rsidRPr="00712058">
        <w:rPr>
          <w:rFonts w:ascii="標楷體" w:eastAsia="標楷體" w:hAnsi="標楷體" w:hint="eastAsia"/>
          <w:sz w:val="28"/>
          <w:szCs w:val="28"/>
        </w:rPr>
        <w:t>億</w:t>
      </w:r>
      <w:r>
        <w:rPr>
          <w:rFonts w:ascii="標楷體" w:eastAsia="標楷體" w:hAnsi="標楷體" w:hint="eastAsia"/>
          <w:sz w:val="28"/>
          <w:szCs w:val="28"/>
        </w:rPr>
        <w:t>7</w:t>
      </w:r>
      <w:r w:rsidRPr="00712058">
        <w:rPr>
          <w:rFonts w:ascii="標楷體" w:eastAsia="標楷體" w:hAnsi="標楷體"/>
          <w:sz w:val="28"/>
          <w:szCs w:val="28"/>
        </w:rPr>
        <w:t>,</w:t>
      </w:r>
      <w:r>
        <w:rPr>
          <w:rFonts w:ascii="標楷體" w:eastAsia="標楷體" w:hAnsi="標楷體" w:hint="eastAsia"/>
          <w:sz w:val="28"/>
          <w:szCs w:val="28"/>
        </w:rPr>
        <w:t>623</w:t>
      </w:r>
      <w:r w:rsidRPr="00712058">
        <w:rPr>
          <w:rFonts w:ascii="標楷體" w:eastAsia="標楷體" w:hAnsi="標楷體" w:hint="eastAsia"/>
          <w:sz w:val="28"/>
          <w:szCs w:val="28"/>
        </w:rPr>
        <w:t>萬餘元。</w:t>
      </w:r>
    </w:p>
    <w:p w14:paraId="6919FB7A" w14:textId="77777777" w:rsidR="00B67C36" w:rsidRPr="00712058" w:rsidRDefault="00B67C36" w:rsidP="00763AD9">
      <w:pPr>
        <w:overflowPunct w:val="0"/>
        <w:spacing w:line="520" w:lineRule="exact"/>
        <w:ind w:firstLineChars="200" w:firstLine="561"/>
        <w:jc w:val="both"/>
        <w:rPr>
          <w:rFonts w:ascii="標楷體" w:eastAsia="標楷體" w:hAnsi="標楷體"/>
          <w:b/>
          <w:sz w:val="28"/>
          <w:szCs w:val="28"/>
        </w:rPr>
      </w:pPr>
      <w:r w:rsidRPr="00712058">
        <w:rPr>
          <w:rFonts w:ascii="標楷體" w:eastAsia="標楷體" w:hAnsi="標楷體" w:hint="eastAsia"/>
          <w:b/>
          <w:sz w:val="28"/>
          <w:szCs w:val="28"/>
        </w:rPr>
        <w:t>（二）審核稅捐稽徵事務情形</w:t>
      </w:r>
    </w:p>
    <w:p w14:paraId="24D16AA3" w14:textId="77777777" w:rsidR="00B67C36" w:rsidRPr="00712058" w:rsidRDefault="00B67C36" w:rsidP="00860B06">
      <w:pPr>
        <w:overflowPunct w:val="0"/>
        <w:spacing w:line="540" w:lineRule="exact"/>
        <w:ind w:firstLineChars="200" w:firstLine="560"/>
        <w:jc w:val="both"/>
        <w:rPr>
          <w:rFonts w:ascii="標楷體" w:eastAsia="標楷體" w:hAnsi="標楷體"/>
          <w:noProof/>
          <w:sz w:val="28"/>
          <w:szCs w:val="28"/>
        </w:rPr>
      </w:pPr>
      <w:r w:rsidRPr="00712058">
        <w:rPr>
          <w:rFonts w:ascii="標楷體" w:eastAsia="標楷體" w:hAnsi="標楷體" w:hint="eastAsia"/>
          <w:noProof/>
          <w:sz w:val="28"/>
          <w:szCs w:val="28"/>
        </w:rPr>
        <w:t>審核地方稅稽徵機關賦稅捐費徵收納庫業務，發現核課不符，通知該管稽徵機關查明依法處理，11</w:t>
      </w:r>
      <w:r>
        <w:rPr>
          <w:rFonts w:ascii="標楷體" w:eastAsia="標楷體" w:hAnsi="標楷體" w:hint="eastAsia"/>
          <w:noProof/>
          <w:sz w:val="28"/>
          <w:szCs w:val="28"/>
        </w:rPr>
        <w:t>3</w:t>
      </w:r>
      <w:r w:rsidRPr="00712058">
        <w:rPr>
          <w:rFonts w:ascii="標楷體" w:eastAsia="標楷體" w:hAnsi="標楷體" w:hint="eastAsia"/>
          <w:noProof/>
          <w:sz w:val="28"/>
          <w:szCs w:val="28"/>
        </w:rPr>
        <w:t>年度補徵稅款</w:t>
      </w:r>
      <w:r>
        <w:rPr>
          <w:rFonts w:ascii="標楷體" w:eastAsia="標楷體" w:hAnsi="標楷體" w:hint="eastAsia"/>
          <w:noProof/>
          <w:sz w:val="28"/>
          <w:szCs w:val="28"/>
        </w:rPr>
        <w:t>3</w:t>
      </w:r>
      <w:r w:rsidRPr="00712058">
        <w:rPr>
          <w:rFonts w:ascii="標楷體" w:eastAsia="標楷體" w:hAnsi="標楷體" w:hint="eastAsia"/>
          <w:noProof/>
          <w:sz w:val="28"/>
          <w:szCs w:val="28"/>
        </w:rPr>
        <w:t>,6</w:t>
      </w:r>
      <w:r>
        <w:rPr>
          <w:rFonts w:ascii="標楷體" w:eastAsia="標楷體" w:hAnsi="標楷體" w:hint="eastAsia"/>
          <w:noProof/>
          <w:sz w:val="28"/>
          <w:szCs w:val="28"/>
        </w:rPr>
        <w:t>46</w:t>
      </w:r>
      <w:r w:rsidRPr="00712058">
        <w:rPr>
          <w:rFonts w:ascii="標楷體" w:eastAsia="標楷體" w:hAnsi="標楷體" w:hint="eastAsia"/>
          <w:noProof/>
          <w:sz w:val="28"/>
          <w:szCs w:val="28"/>
        </w:rPr>
        <w:t>萬餘元。</w:t>
      </w:r>
    </w:p>
    <w:p w14:paraId="10F4B799" w14:textId="77777777" w:rsidR="00B67C36" w:rsidRPr="00712058" w:rsidRDefault="00B67C36" w:rsidP="00763AD9">
      <w:pPr>
        <w:overflowPunct w:val="0"/>
        <w:spacing w:line="520" w:lineRule="exact"/>
        <w:ind w:firstLineChars="200" w:firstLine="561"/>
        <w:jc w:val="both"/>
        <w:rPr>
          <w:rFonts w:ascii="標楷體" w:eastAsia="標楷體" w:hAnsi="標楷體"/>
          <w:b/>
          <w:sz w:val="28"/>
          <w:szCs w:val="28"/>
        </w:rPr>
      </w:pPr>
      <w:r w:rsidRPr="00712058">
        <w:rPr>
          <w:rFonts w:ascii="標楷體" w:eastAsia="標楷體" w:hAnsi="標楷體" w:hint="eastAsia"/>
          <w:b/>
          <w:sz w:val="28"/>
          <w:szCs w:val="28"/>
        </w:rPr>
        <w:t>（三）稽察採購事務情形</w:t>
      </w:r>
    </w:p>
    <w:p w14:paraId="17342DE5" w14:textId="77777777" w:rsidR="00B67C36" w:rsidRPr="00712058" w:rsidRDefault="00B67C36" w:rsidP="00860B06">
      <w:pPr>
        <w:overflowPunct w:val="0"/>
        <w:spacing w:line="540" w:lineRule="exact"/>
        <w:ind w:firstLineChars="200" w:firstLine="560"/>
        <w:jc w:val="both"/>
        <w:rPr>
          <w:rFonts w:ascii="標楷體" w:eastAsia="標楷體" w:hAnsi="標楷體"/>
          <w:bCs/>
          <w:noProof/>
          <w:sz w:val="28"/>
          <w:szCs w:val="28"/>
        </w:rPr>
      </w:pPr>
      <w:r w:rsidRPr="00F95B2C">
        <w:rPr>
          <w:rFonts w:ascii="標楷體" w:eastAsia="標楷體" w:hAnsi="標楷體" w:hint="eastAsia"/>
          <w:noProof/>
          <w:sz w:val="28"/>
          <w:szCs w:val="28"/>
        </w:rPr>
        <w:t>各機關辦理採購案件，經派員稽察結果，間有不符法令或契約規定，或設計疏失、監造不周及施工不符等情形，通知各該機關查明並依法或依契約妥處，113年度收回、扣（罰）款、減帳金額，合計528萬餘元。</w:t>
      </w:r>
    </w:p>
    <w:p w14:paraId="47D15E57" w14:textId="77777777" w:rsidR="00B67C36" w:rsidRPr="00CB6E4B" w:rsidRDefault="00B67C36" w:rsidP="00763AD9">
      <w:pPr>
        <w:overflowPunct w:val="0"/>
        <w:snapToGrid w:val="0"/>
        <w:spacing w:line="520" w:lineRule="exact"/>
        <w:ind w:firstLineChars="100" w:firstLine="320"/>
        <w:jc w:val="both"/>
        <w:rPr>
          <w:rFonts w:ascii="標楷體" w:eastAsia="標楷體" w:hAnsi="標楷體"/>
          <w:b/>
          <w:sz w:val="32"/>
          <w:szCs w:val="32"/>
        </w:rPr>
      </w:pPr>
      <w:r w:rsidRPr="00CB6E4B">
        <w:rPr>
          <w:rFonts w:ascii="標楷體" w:eastAsia="標楷體" w:hAnsi="標楷體" w:hint="eastAsia"/>
          <w:b/>
          <w:sz w:val="32"/>
          <w:szCs w:val="32"/>
        </w:rPr>
        <w:t>二、績效審計</w:t>
      </w:r>
      <w:r w:rsidRPr="00CB6E4B">
        <w:rPr>
          <w:rFonts w:ascii="標楷體" w:eastAsia="標楷體" w:hAnsi="標楷體" w:hint="eastAsia"/>
          <w:b/>
          <w:bCs/>
          <w:sz w:val="32"/>
          <w:szCs w:val="32"/>
        </w:rPr>
        <w:t>成果</w:t>
      </w:r>
    </w:p>
    <w:p w14:paraId="461D19A1" w14:textId="77777777" w:rsidR="00B67C36" w:rsidRPr="00CB6E4B" w:rsidRDefault="00B67C36" w:rsidP="00763AD9">
      <w:pPr>
        <w:overflowPunct w:val="0"/>
        <w:snapToGrid w:val="0"/>
        <w:spacing w:line="520" w:lineRule="exact"/>
        <w:ind w:firstLineChars="200" w:firstLine="561"/>
        <w:jc w:val="both"/>
        <w:rPr>
          <w:rFonts w:ascii="標楷體" w:eastAsia="標楷體" w:hAnsi="標楷體"/>
          <w:b/>
          <w:sz w:val="28"/>
          <w:szCs w:val="28"/>
        </w:rPr>
      </w:pPr>
      <w:r w:rsidRPr="00CB6E4B">
        <w:rPr>
          <w:rFonts w:ascii="標楷體" w:eastAsia="標楷體" w:hAnsi="標楷體" w:hint="eastAsia"/>
          <w:b/>
          <w:sz w:val="28"/>
          <w:szCs w:val="28"/>
        </w:rPr>
        <w:t>（一）增進財務效能之建議</w:t>
      </w:r>
    </w:p>
    <w:p w14:paraId="656D1026" w14:textId="72CF963C" w:rsidR="00B67C36" w:rsidRPr="00CB6E4B" w:rsidRDefault="00B67C36" w:rsidP="00860B06">
      <w:pPr>
        <w:overflowPunct w:val="0"/>
        <w:spacing w:line="540" w:lineRule="exact"/>
        <w:ind w:firstLineChars="200" w:firstLine="560"/>
        <w:jc w:val="both"/>
        <w:rPr>
          <w:rFonts w:ascii="標楷體" w:eastAsia="標楷體" w:hAnsi="標楷體"/>
          <w:sz w:val="28"/>
          <w:szCs w:val="28"/>
        </w:rPr>
      </w:pPr>
      <w:r w:rsidRPr="00CB6E4B">
        <w:rPr>
          <w:rFonts w:ascii="標楷體" w:eastAsia="標楷體" w:hAnsi="標楷體" w:hint="eastAsia"/>
          <w:sz w:val="28"/>
          <w:szCs w:val="28"/>
        </w:rPr>
        <w:t>依審計法第70條及預算法第28條規定，審計機關於政府編擬下年度概算前，應提供審核以前年度預算執行之有關資料，及對財務上增進效能與減少不經濟支出之建議意見，以供政府作為決定下年度施政方針之參考。本處對臺中市政府所提建議意見計有9項（詳乙－</w:t>
      </w:r>
      <w:r w:rsidR="004F2D1E">
        <w:rPr>
          <w:rFonts w:ascii="標楷體" w:eastAsia="標楷體" w:hAnsi="標楷體" w:hint="eastAsia"/>
          <w:sz w:val="28"/>
          <w:szCs w:val="28"/>
        </w:rPr>
        <w:t>3</w:t>
      </w:r>
      <w:r w:rsidRPr="00CB6E4B">
        <w:rPr>
          <w:rFonts w:ascii="標楷體" w:eastAsia="標楷體" w:hAnsi="標楷體" w:hint="eastAsia"/>
          <w:sz w:val="28"/>
          <w:szCs w:val="28"/>
        </w:rPr>
        <w:t>頁），分述如次：</w:t>
      </w:r>
    </w:p>
    <w:p w14:paraId="241179C4" w14:textId="77777777" w:rsidR="00B67C36" w:rsidRPr="00CB6E4B" w:rsidRDefault="00B67C36" w:rsidP="00860B06">
      <w:pPr>
        <w:overflowPunct w:val="0"/>
        <w:snapToGrid w:val="0"/>
        <w:spacing w:line="54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1.112年度總決算審定歲入歲出賸餘5億餘元，惟累計短絀金額仍高，尚待持續賸餘填補；節流績效經中央考核成績已見進步，惟部分節流項目未建立具體量</w:t>
      </w:r>
      <w:r w:rsidRPr="00CB6E4B">
        <w:rPr>
          <w:rFonts w:ascii="標楷體" w:eastAsia="標楷體" w:hAnsi="標楷體" w:hint="eastAsia"/>
          <w:sz w:val="28"/>
          <w:szCs w:val="28"/>
        </w:rPr>
        <w:lastRenderedPageBreak/>
        <w:t>化效益衡量指標，人事員額及非法定進用人員仍增加，亟待以零基預算精神，量入為出，提升開源節流成效，並減少浪費與不經濟支出情事，以發揮預算效能並持續產生賸餘。</w:t>
      </w:r>
    </w:p>
    <w:p w14:paraId="4D7926A0" w14:textId="77777777" w:rsidR="00B67C36" w:rsidRPr="00CB6E4B" w:rsidRDefault="00B67C36" w:rsidP="00763AD9">
      <w:pPr>
        <w:overflowPunct w:val="0"/>
        <w:snapToGrid w:val="0"/>
        <w:spacing w:line="52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2.公共債務未償餘額已略下降，惟公庫調度納入集中支付之特種基金與專戶餘額金額上升，且須編列預算支付之未來或有給付事項與重大公共建設經費等財政負擔龐鉅，亟待增加資金籌措管道，調整債務結構，以使財政長期穩健，持續建設臺中。</w:t>
      </w:r>
    </w:p>
    <w:p w14:paraId="3BCB9A79" w14:textId="77777777" w:rsidR="00B67C36" w:rsidRPr="00CB6E4B" w:rsidRDefault="00B67C36" w:rsidP="00763AD9">
      <w:pPr>
        <w:overflowPunct w:val="0"/>
        <w:snapToGrid w:val="0"/>
        <w:spacing w:line="52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3.積極推動公幼倍增計畫，滿足家長托育需求，惟幼兒就讀公共化幼兒園比率尚未達到4成目標，及2歲專班供不應求，允宜按各地區需求程度研謀應優先增加服務量能之行政區，以使新設幼兒園及2歲專班之經費發揮最適切財務效能。</w:t>
      </w:r>
    </w:p>
    <w:p w14:paraId="0CF1DF57" w14:textId="77777777" w:rsidR="00B67C36" w:rsidRPr="00CB6E4B" w:rsidRDefault="00B67C36" w:rsidP="00763AD9">
      <w:pPr>
        <w:overflowPunct w:val="0"/>
        <w:snapToGrid w:val="0"/>
        <w:spacing w:line="52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4.持續補助市區客運業者提供大眾運輸服務，以減少私人運具數量，降低空氣污染，惟公車一再發生撞死行人事故及違規行駛遭罰與脫漏班情事頻仍，而安裝先進駕駛輔助系統車數偏低等，允宜檢討改善，以免再發生公車肇事傷人情事，維護民眾行的安全與搭乘權益，提升補貼公車經費之財務效能。</w:t>
      </w:r>
    </w:p>
    <w:p w14:paraId="3611B5BE" w14:textId="77777777" w:rsidR="00B67C36" w:rsidRPr="00CB6E4B" w:rsidRDefault="00B67C36" w:rsidP="00763AD9">
      <w:pPr>
        <w:overflowPunct w:val="0"/>
        <w:snapToGrid w:val="0"/>
        <w:spacing w:line="520" w:lineRule="exact"/>
        <w:ind w:firstLineChars="307" w:firstLine="835"/>
        <w:jc w:val="both"/>
        <w:rPr>
          <w:rFonts w:ascii="標楷體" w:eastAsia="標楷體" w:hAnsi="標楷體"/>
          <w:spacing w:val="-4"/>
          <w:sz w:val="28"/>
          <w:szCs w:val="28"/>
        </w:rPr>
      </w:pPr>
      <w:r w:rsidRPr="00CB6E4B">
        <w:rPr>
          <w:rFonts w:ascii="標楷體" w:eastAsia="標楷體" w:hAnsi="標楷體" w:hint="eastAsia"/>
          <w:spacing w:val="-4"/>
          <w:sz w:val="28"/>
          <w:szCs w:val="28"/>
        </w:rPr>
        <w:t>5.辦理市有土地清理作業，維護政府權益，惟部分公共設施用地未開闢被占用，市有土地被占用未收取使用補償金，公共設施已完竣地區未辦理通報改課地價稅等，允宜檢討改善，以提升土地使用效能，及公共設施完竣地區建設經費應有之財務效能。</w:t>
      </w:r>
    </w:p>
    <w:p w14:paraId="60760925" w14:textId="77777777" w:rsidR="00B67C36" w:rsidRPr="00CB6E4B" w:rsidRDefault="00B67C36" w:rsidP="00763AD9">
      <w:pPr>
        <w:overflowPunct w:val="0"/>
        <w:snapToGrid w:val="0"/>
        <w:spacing w:line="52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6.持續辦理敬老愛心卡各項補助計畫，以照顧長者及身心障礙者，惟長者持有及使用敬老愛心卡之人數有待提升，經費核銷作業時程冗長，有待檢討改善，以有效發揮敬老愛心卡財務效益。</w:t>
      </w:r>
    </w:p>
    <w:p w14:paraId="2B49C974" w14:textId="77777777" w:rsidR="00B67C36" w:rsidRPr="00CB6E4B" w:rsidRDefault="00B67C36" w:rsidP="00860B06">
      <w:pPr>
        <w:overflowPunct w:val="0"/>
        <w:snapToGrid w:val="0"/>
        <w:spacing w:line="50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7.加強辦理各項治安維護工作，維護民眾生命財產安全，惟竊盜及少年詐欺案件數上升，易銷贓場所列管資料未周妥等，有待檢討精進，以使犯罪預防經費發揮應有之財務效能。</w:t>
      </w:r>
    </w:p>
    <w:p w14:paraId="48C22807" w14:textId="77777777" w:rsidR="00B67C36" w:rsidRPr="00CB6E4B" w:rsidRDefault="00B67C36" w:rsidP="00860B06">
      <w:pPr>
        <w:overflowPunct w:val="0"/>
        <w:snapToGrid w:val="0"/>
        <w:spacing w:line="50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t>8.</w:t>
      </w:r>
      <w:bookmarkStart w:id="23" w:name="_Hlk149829507"/>
      <w:r w:rsidRPr="00CB6E4B">
        <w:rPr>
          <w:rFonts w:ascii="標楷體" w:eastAsia="標楷體" w:hAnsi="標楷體" w:hint="eastAsia"/>
          <w:sz w:val="28"/>
          <w:szCs w:val="28"/>
        </w:rPr>
        <w:t>持續補足消防人力及整備消防車輛設備，保障市民生命財產安全，惟消防人力仍欠缺，致人員業務負荷沉重，部分義消人員未達規定訓練時數等，亟待研謀改善，以使有限災害防救預算發揮應有財務效能。</w:t>
      </w:r>
      <w:bookmarkEnd w:id="23"/>
    </w:p>
    <w:p w14:paraId="5B8679EB" w14:textId="77777777" w:rsidR="00B67C36" w:rsidRPr="00CB6E4B" w:rsidRDefault="00B67C36" w:rsidP="00763AD9">
      <w:pPr>
        <w:overflowPunct w:val="0"/>
        <w:snapToGrid w:val="0"/>
        <w:spacing w:line="520" w:lineRule="exact"/>
        <w:ind w:firstLineChars="300" w:firstLine="840"/>
        <w:jc w:val="both"/>
        <w:rPr>
          <w:rFonts w:ascii="標楷體" w:eastAsia="標楷體" w:hAnsi="標楷體"/>
          <w:sz w:val="28"/>
          <w:szCs w:val="28"/>
        </w:rPr>
      </w:pPr>
      <w:r w:rsidRPr="00CB6E4B">
        <w:rPr>
          <w:rFonts w:ascii="標楷體" w:eastAsia="標楷體" w:hAnsi="標楷體" w:hint="eastAsia"/>
          <w:sz w:val="28"/>
          <w:szCs w:val="28"/>
        </w:rPr>
        <w:lastRenderedPageBreak/>
        <w:t>9.賡續推動各項公共建設打造幸福模範城市，惟部分計畫可行性評估及規劃設計作業未周妥，肇致投入鉅額公帑浪費或效能不彰，允宜強化計畫可行性評估及先期規劃作業，落實經費控管及成本效益分析，加強計畫執行管制考核機制，以提升施政品質及效能。</w:t>
      </w:r>
    </w:p>
    <w:p w14:paraId="5100235B" w14:textId="77777777" w:rsidR="00B67C36" w:rsidRPr="00712058" w:rsidRDefault="00B67C36" w:rsidP="00763AD9">
      <w:pPr>
        <w:overflowPunct w:val="0"/>
        <w:spacing w:line="520" w:lineRule="exact"/>
        <w:ind w:firstLineChars="200" w:firstLine="561"/>
        <w:jc w:val="both"/>
        <w:rPr>
          <w:rFonts w:ascii="標楷體" w:eastAsia="標楷體" w:hAnsi="標楷體"/>
          <w:b/>
          <w:sz w:val="28"/>
          <w:szCs w:val="28"/>
        </w:rPr>
      </w:pPr>
      <w:r w:rsidRPr="00712058">
        <w:rPr>
          <w:rFonts w:ascii="標楷體" w:eastAsia="標楷體" w:hAnsi="標楷體" w:hint="eastAsia"/>
          <w:b/>
          <w:sz w:val="28"/>
          <w:szCs w:val="28"/>
        </w:rPr>
        <w:t>（二）未盡職責或效能過低事項之查報</w:t>
      </w:r>
    </w:p>
    <w:p w14:paraId="0D5944FC" w14:textId="77777777" w:rsidR="00B67C36" w:rsidRPr="00712058" w:rsidRDefault="00B67C36" w:rsidP="00763AD9">
      <w:pPr>
        <w:overflowPunct w:val="0"/>
        <w:spacing w:line="520" w:lineRule="exact"/>
        <w:ind w:firstLineChars="200" w:firstLine="560"/>
        <w:jc w:val="both"/>
        <w:rPr>
          <w:rFonts w:ascii="標楷體" w:eastAsia="標楷體" w:hAnsi="標楷體"/>
          <w:bCs/>
          <w:noProof/>
          <w:sz w:val="28"/>
          <w:szCs w:val="28"/>
        </w:rPr>
      </w:pPr>
      <w:r w:rsidRPr="00195DD5">
        <w:rPr>
          <w:rFonts w:ascii="標楷體" w:eastAsia="標楷體" w:hAnsi="標楷體" w:hint="eastAsia"/>
          <w:bCs/>
          <w:noProof/>
          <w:sz w:val="28"/>
          <w:szCs w:val="28"/>
        </w:rPr>
        <w:t>考核各機關施政績效，認為有未盡職責或效能過低情事，經於113年度依審計法第69條第1項前段規定通知其上級機關長官，並報告監察院者計3件（陳報期間為113年1月1日至12月31日）。茲分述如次：</w:t>
      </w:r>
    </w:p>
    <w:p w14:paraId="34B832BE" w14:textId="67FCA682" w:rsidR="00B67C36" w:rsidRPr="00195DD5" w:rsidRDefault="00B67C36" w:rsidP="00860B06">
      <w:pPr>
        <w:overflowPunct w:val="0"/>
        <w:snapToGrid w:val="0"/>
        <w:spacing w:line="540" w:lineRule="exact"/>
        <w:ind w:firstLineChars="300" w:firstLine="841"/>
        <w:jc w:val="both"/>
        <w:rPr>
          <w:rFonts w:ascii="標楷體" w:eastAsia="標楷體" w:hAnsi="標楷體" w:cs="標楷體"/>
          <w:b/>
          <w:bCs/>
          <w:sz w:val="28"/>
          <w:szCs w:val="28"/>
        </w:rPr>
      </w:pPr>
      <w:r w:rsidRPr="00195DD5">
        <w:rPr>
          <w:rFonts w:ascii="標楷體" w:eastAsia="標楷體" w:hAnsi="標楷體" w:cs="標楷體" w:hint="eastAsia"/>
          <w:b/>
          <w:bCs/>
          <w:sz w:val="28"/>
          <w:szCs w:val="28"/>
        </w:rPr>
        <w:t>1.臺中市政府交通局辦理臺中都會區捷運橘線規劃及科湳愛琴橋輕軌路段興建計畫案：</w:t>
      </w:r>
      <w:r w:rsidRPr="00195DD5">
        <w:rPr>
          <w:rFonts w:ascii="標楷體" w:eastAsia="標楷體" w:hAnsi="標楷體" w:cs="標楷體" w:hint="eastAsia"/>
          <w:sz w:val="28"/>
          <w:szCs w:val="28"/>
        </w:rPr>
        <w:t>臺中市政府為滿足臺中都會區運輸需求，早於98年10月完成「臺中都會區大眾捷運系統路網檢討規劃」報告，規劃紅、綠、藍、橘等4條路線，嗣後該府交通局於100年2月委託廠商辦理捷運橘線可行性研究作業，決標金額985萬元，在可行性研究期間，因建設局為解決西屯區環中路、中科路與中清路等道路交通壅塞問題，規劃新闢水湳40M</w:t>
      </w:r>
      <w:r w:rsidR="00E27097">
        <w:rPr>
          <w:rFonts w:ascii="標楷體" w:eastAsia="標楷體" w:hAnsi="標楷體" w:cs="標楷體" w:hint="eastAsia"/>
          <w:sz w:val="28"/>
          <w:szCs w:val="28"/>
        </w:rPr>
        <w:t>－</w:t>
      </w:r>
      <w:r w:rsidRPr="00195DD5">
        <w:rPr>
          <w:rFonts w:ascii="標楷體" w:eastAsia="標楷體" w:hAnsi="標楷體" w:cs="標楷體" w:hint="eastAsia"/>
          <w:sz w:val="28"/>
          <w:szCs w:val="28"/>
        </w:rPr>
        <w:t>11號道路與中科東向道路銜接工程（延伸中科路跨越</w:t>
      </w:r>
      <w:r w:rsidR="00E27097">
        <w:rPr>
          <w:rFonts w:ascii="標楷體" w:eastAsia="標楷體" w:hAnsi="標楷體" w:cs="標楷體" w:hint="eastAsia"/>
          <w:sz w:val="28"/>
          <w:szCs w:val="28"/>
        </w:rPr>
        <w:t>台</w:t>
      </w:r>
      <w:r w:rsidRPr="00195DD5">
        <w:rPr>
          <w:rFonts w:ascii="標楷體" w:eastAsia="標楷體" w:hAnsi="標楷體" w:cs="標楷體" w:hint="eastAsia"/>
          <w:sz w:val="28"/>
          <w:szCs w:val="28"/>
        </w:rPr>
        <w:t>74線快速道路，主線橋梁命名為科湳愛琴橋），於橋上預留橘線輕軌路段所需空間，該銜接工程於106年4月決標，109年11月10日驗收合格，其中留設輕軌路線空間長度325公尺，計耗費9,030萬餘元，惟嗣後交通局於110年2月完成捷運橘線可行性研究報告，將原輕軌運量改為中運量且不行經科湳愛琴橋。上開執行情形，核有：未依規定作業時序辦理整體路網評估計畫，即先將可行性評估報告提報交通部審議，致遭交通部退回；復於捷運橘線可行性評估作業期間，路線尚未定案前即先行施設預留之輕軌路段，肇致嗣後捷運橘線核定內容與先行施作項目不符，耗費9,030萬餘元興建之輕軌路段自109年11月10日驗收合格後即閒置未用，未能發揮財務上應有效益。</w:t>
      </w:r>
    </w:p>
    <w:p w14:paraId="197F6989" w14:textId="283D2693" w:rsidR="00B67C36" w:rsidRPr="00195DD5" w:rsidRDefault="00B67C36" w:rsidP="00860B06">
      <w:pPr>
        <w:overflowPunct w:val="0"/>
        <w:snapToGrid w:val="0"/>
        <w:spacing w:line="540" w:lineRule="exact"/>
        <w:ind w:firstLineChars="300" w:firstLine="841"/>
        <w:jc w:val="both"/>
        <w:rPr>
          <w:rFonts w:ascii="標楷體" w:eastAsia="標楷體" w:hAnsi="標楷體" w:cs="標楷體"/>
          <w:b/>
          <w:bCs/>
          <w:sz w:val="28"/>
          <w:szCs w:val="28"/>
        </w:rPr>
      </w:pPr>
      <w:r w:rsidRPr="00195DD5">
        <w:rPr>
          <w:rFonts w:ascii="標楷體" w:eastAsia="標楷體" w:hAnsi="標楷體" w:cs="標楷體" w:hint="eastAsia"/>
          <w:b/>
          <w:bCs/>
          <w:sz w:val="28"/>
          <w:szCs w:val="28"/>
        </w:rPr>
        <w:t>2.臺中市政府都市發展局辦理臺灣塔及城市願景館新建工程計畫案：</w:t>
      </w:r>
      <w:r w:rsidRPr="00195DD5">
        <w:rPr>
          <w:rFonts w:ascii="標楷體" w:eastAsia="標楷體" w:hAnsi="標楷體" w:cs="標楷體" w:hint="eastAsia"/>
          <w:sz w:val="28"/>
          <w:szCs w:val="28"/>
        </w:rPr>
        <w:t>臺中市政府於99年間規劃於水湳機場原址整體開發區中央生態公園之南端興建臺灣塔及城市願景館，作為臺中市重要地標，經臺中市議會審議通過預算案上限80億元，</w:t>
      </w:r>
      <w:r w:rsidRPr="00195DD5">
        <w:rPr>
          <w:rFonts w:ascii="標楷體" w:eastAsia="標楷體" w:hAnsi="標楷體" w:cs="標楷體" w:hint="eastAsia"/>
          <w:sz w:val="28"/>
          <w:szCs w:val="28"/>
        </w:rPr>
        <w:lastRenderedPageBreak/>
        <w:t>計畫期程自100年1月至105年12月，101年2月委託規劃設計，103年12月提送細部設計期中報告，總經費暴增為150.8億元，經</w:t>
      </w:r>
      <w:r>
        <w:rPr>
          <w:rFonts w:ascii="標楷體" w:eastAsia="標楷體" w:hAnsi="標楷體" w:cs="標楷體" w:hint="eastAsia"/>
          <w:sz w:val="28"/>
          <w:szCs w:val="28"/>
        </w:rPr>
        <w:t>都市</w:t>
      </w:r>
      <w:r w:rsidRPr="00195DD5">
        <w:rPr>
          <w:rFonts w:ascii="標楷體" w:eastAsia="標楷體" w:hAnsi="標楷體" w:cs="標楷體" w:hint="eastAsia"/>
          <w:sz w:val="28"/>
          <w:szCs w:val="28"/>
        </w:rPr>
        <w:t>發</w:t>
      </w:r>
      <w:r>
        <w:rPr>
          <w:rFonts w:ascii="標楷體" w:eastAsia="標楷體" w:hAnsi="標楷體" w:cs="標楷體" w:hint="eastAsia"/>
          <w:sz w:val="28"/>
          <w:szCs w:val="28"/>
        </w:rPr>
        <w:t>展</w:t>
      </w:r>
      <w:r w:rsidRPr="00195DD5">
        <w:rPr>
          <w:rFonts w:ascii="標楷體" w:eastAsia="標楷體" w:hAnsi="標楷體" w:cs="標楷體" w:hint="eastAsia"/>
          <w:sz w:val="28"/>
          <w:szCs w:val="28"/>
        </w:rPr>
        <w:t>局</w:t>
      </w:r>
      <w:r>
        <w:rPr>
          <w:rFonts w:ascii="標楷體" w:eastAsia="標楷體" w:hAnsi="標楷體" w:cs="標楷體" w:hint="eastAsia"/>
          <w:sz w:val="28"/>
          <w:szCs w:val="28"/>
        </w:rPr>
        <w:t>（下稱都發局）</w:t>
      </w:r>
      <w:r w:rsidRPr="00195DD5">
        <w:rPr>
          <w:rFonts w:ascii="標楷體" w:eastAsia="標楷體" w:hAnsi="標楷體" w:cs="標楷體" w:hint="eastAsia"/>
          <w:sz w:val="28"/>
          <w:szCs w:val="28"/>
        </w:rPr>
        <w:t>於104年9月30日與設計單位合意終止契約，結算給付規劃設計及專案管理服務費等計4億278萬餘元；都發局再於104年9月委託辦理臺灣塔替代方案可行性評估及先期規劃技術服務工作，提報智慧營運中心新建工程計畫預算，總經費76億元，計畫期程自105年1月至111年6月，嗣後由住宅發展工程處</w:t>
      </w:r>
      <w:r w:rsidR="00D0378A">
        <w:rPr>
          <w:rFonts w:ascii="標楷體" w:eastAsia="標楷體" w:hAnsi="標楷體" w:cs="標楷體" w:hint="eastAsia"/>
          <w:sz w:val="28"/>
          <w:szCs w:val="28"/>
        </w:rPr>
        <w:t>（</w:t>
      </w:r>
      <w:r w:rsidRPr="00195DD5">
        <w:rPr>
          <w:rFonts w:ascii="標楷體" w:eastAsia="標楷體" w:hAnsi="標楷體" w:cs="標楷體" w:hint="eastAsia"/>
          <w:sz w:val="28"/>
          <w:szCs w:val="28"/>
        </w:rPr>
        <w:t>下稱住宅處</w:t>
      </w:r>
      <w:r w:rsidR="00D0378A">
        <w:rPr>
          <w:rFonts w:ascii="標楷體" w:eastAsia="標楷體" w:hAnsi="標楷體" w:cs="標楷體" w:hint="eastAsia"/>
          <w:sz w:val="28"/>
          <w:szCs w:val="28"/>
        </w:rPr>
        <w:t>）</w:t>
      </w:r>
      <w:r w:rsidRPr="00195DD5">
        <w:rPr>
          <w:rFonts w:ascii="標楷體" w:eastAsia="標楷體" w:hAnsi="標楷體" w:cs="標楷體" w:hint="eastAsia"/>
          <w:sz w:val="28"/>
          <w:szCs w:val="28"/>
        </w:rPr>
        <w:t>接辦，並由都發局於106年11月委託廠商辦理工程規劃設計及監造技術服務工作，107年11月提送細部設計圖說，惟因都市設計審議問題，住宅處於108年1月18日起暫停執行相關設計工作。市政府再於108年10月間將計畫重新定位為「臺灣智慧營運塔」，並由經濟發展局於111年4月委託廠商辦理於原計畫基地興建營運移轉促參案之評估規劃專業服務，囿於原計畫基地土地使用管制規定，112年7月改採易地興建辦理。上開執行情形，核有：未覈實辦理臺灣塔工程計畫先期規劃及成本效益分析作業，復於工程設計階段未依預算上限控管計畫規模，基本設計成果超出議會審議通過之預算上限80億元仍予審查通過及續辦細部設計，肇致細部設計總工程經費暴增至150.8億元，始以細設成果無法改正及續行工程興建為由而終止契約及計畫執行，已完成之設計成果未再沿用及支付間接費用合計虛耗公帑4億278萬餘元，未能發揮財務效能；都發局續辦智慧營運中心新建工程計畫案，計畫經費76億元，未事先全面考量各使用單位需求，通盤規劃及研議其定位，肇致後續為因應都市設計審議要求營運方式評估，始辦理促參產業需求評估及重新檢討空間定位與確定未來營運模式，並暫停設計工作，且耗時長達4年餘辦理重新檢討定位作業後，再改以易地及BOT方式辦理臺灣智慧營運塔計畫，並暫停執行原計畫，致花費1億3,783萬餘元公帑完成之設計成果無法依原計畫使用，未能達成原計畫目標及發揮應有之財務效能。</w:t>
      </w:r>
    </w:p>
    <w:p w14:paraId="48005D53" w14:textId="77777777" w:rsidR="00B67C36" w:rsidRDefault="00B67C36" w:rsidP="00635D4D">
      <w:pPr>
        <w:overflowPunct w:val="0"/>
        <w:snapToGrid w:val="0"/>
        <w:spacing w:line="520" w:lineRule="exact"/>
        <w:ind w:firstLineChars="300" w:firstLine="841"/>
        <w:jc w:val="both"/>
        <w:rPr>
          <w:rFonts w:ascii="標楷體" w:eastAsia="標楷體" w:hAnsi="標楷體"/>
          <w:b/>
          <w:sz w:val="28"/>
          <w:szCs w:val="28"/>
        </w:rPr>
      </w:pPr>
      <w:r w:rsidRPr="00195DD5">
        <w:rPr>
          <w:rFonts w:ascii="標楷體" w:eastAsia="標楷體" w:hAnsi="標楷體" w:cs="標楷體" w:hint="eastAsia"/>
          <w:b/>
          <w:bCs/>
          <w:sz w:val="28"/>
          <w:szCs w:val="28"/>
        </w:rPr>
        <w:t>3.臺中市立臺中第二高級中等學校辦理藝教大樓新建工程案：</w:t>
      </w:r>
      <w:r w:rsidRPr="00195DD5">
        <w:rPr>
          <w:rFonts w:ascii="標楷體" w:eastAsia="標楷體" w:hAnsi="標楷體" w:cs="標楷體" w:hint="eastAsia"/>
          <w:sz w:val="28"/>
          <w:szCs w:val="28"/>
        </w:rPr>
        <w:t>該校因校內專科教室及演藝廳老舊，於104年7月向中央申請補助經費興建地下1層地上4層之藝教大樓，總樓地板面積5,100平方公尺，總工程經費1億1,180萬元，設</w:t>
      </w:r>
      <w:r w:rsidRPr="00195DD5">
        <w:rPr>
          <w:rFonts w:ascii="標楷體" w:eastAsia="標楷體" w:hAnsi="標楷體" w:cs="標楷體" w:hint="eastAsia"/>
          <w:sz w:val="28"/>
          <w:szCs w:val="28"/>
        </w:rPr>
        <w:lastRenderedPageBreak/>
        <w:t>置11間專科課程教室，以滿足教學需求，並於二樓設置演藝廳，作為音樂、舞蹈、藝文表演及各類演講等活動使用，完成規劃設計後，委託臺中市政府教育局代辦工程興建事宜，並於109年9月完成工程發包，決標金額1億3,696萬元，於111年11月29日驗收合格，結算金額1億5,112萬餘元，惟截至113年9月底止，該藝教大樓之二樓演藝廳因欠缺經費辦理裝修及水電工程而仍為毛胚屋，另專科教室亦因缺少空調及教學設備，自完工驗收後已閒置逾1年10個月餘仍未開放使用。上開執行情形，核有：未依規定辦理都市設計審議作業，致影響建照取得期程，物價亦隨時間上漲致原核定經費與市場行情落差太大，惟未覈實估算所需額度，雖辦理2次預算追加，仍有不足而採減項方式發包，已延宕發包期程，又未考量是否影響後續使用，且延遲申請減項部分之經費補助，肇致工程自驗收合格後，閒置已逾1年10個月餘仍未開放使用，未能發揮財務上應有之效益。</w:t>
      </w:r>
    </w:p>
    <w:p w14:paraId="5109079A" w14:textId="77777777" w:rsidR="00B67C36" w:rsidRPr="00FE7D9C" w:rsidRDefault="00B67C36" w:rsidP="00763AD9">
      <w:pPr>
        <w:overflowPunct w:val="0"/>
        <w:snapToGrid w:val="0"/>
        <w:spacing w:line="520" w:lineRule="exact"/>
        <w:ind w:firstLineChars="200" w:firstLine="561"/>
        <w:jc w:val="both"/>
        <w:rPr>
          <w:rFonts w:ascii="標楷體" w:eastAsia="標楷體" w:hAnsi="標楷體"/>
          <w:b/>
          <w:sz w:val="28"/>
          <w:szCs w:val="28"/>
        </w:rPr>
      </w:pPr>
      <w:r w:rsidRPr="00FE7D9C">
        <w:rPr>
          <w:rFonts w:ascii="標楷體" w:eastAsia="標楷體" w:hAnsi="標楷體" w:hint="eastAsia"/>
          <w:b/>
          <w:sz w:val="28"/>
          <w:szCs w:val="28"/>
        </w:rPr>
        <w:t>（三）監督預算執行及考核財務效能之重要審核意見</w:t>
      </w:r>
    </w:p>
    <w:p w14:paraId="62757F9A" w14:textId="73D69080" w:rsidR="00B67C36" w:rsidRPr="00FE7D9C" w:rsidRDefault="00B67C36" w:rsidP="00860B06">
      <w:pPr>
        <w:overflowPunct w:val="0"/>
        <w:snapToGrid w:val="0"/>
        <w:spacing w:line="540" w:lineRule="exact"/>
        <w:ind w:firstLineChars="200" w:firstLine="560"/>
        <w:jc w:val="both"/>
        <w:rPr>
          <w:rFonts w:ascii="標楷體" w:eastAsia="標楷體" w:hAnsi="標楷體"/>
          <w:sz w:val="28"/>
          <w:szCs w:val="28"/>
        </w:rPr>
      </w:pPr>
      <w:r w:rsidRPr="00FE7D9C">
        <w:rPr>
          <w:rFonts w:ascii="標楷體" w:eastAsia="標楷體" w:hAnsi="標楷體" w:hint="eastAsia"/>
          <w:sz w:val="28"/>
          <w:szCs w:val="28"/>
        </w:rPr>
        <w:t>依審計法規定監督各機關、市營事業及基金預算執行及考核財務效能結果，提出審核意見於各該機關檢討改進，擇其重要列入本報告有關章節者，共6</w:t>
      </w:r>
      <w:r w:rsidRPr="00FE7D9C">
        <w:rPr>
          <w:rFonts w:ascii="標楷體" w:eastAsia="標楷體" w:hAnsi="標楷體"/>
          <w:sz w:val="28"/>
          <w:szCs w:val="28"/>
        </w:rPr>
        <w:t>類12</w:t>
      </w:r>
      <w:r w:rsidRPr="00FE7D9C">
        <w:rPr>
          <w:rFonts w:ascii="標楷體" w:eastAsia="標楷體" w:hAnsi="標楷體" w:hint="eastAsia"/>
          <w:sz w:val="28"/>
          <w:szCs w:val="28"/>
        </w:rPr>
        <w:t>4</w:t>
      </w:r>
      <w:r w:rsidRPr="00FE7D9C">
        <w:rPr>
          <w:rFonts w:ascii="標楷體" w:eastAsia="標楷體" w:hAnsi="標楷體"/>
          <w:sz w:val="28"/>
          <w:szCs w:val="28"/>
        </w:rPr>
        <w:t>項</w:t>
      </w:r>
      <w:r w:rsidRPr="00FE7D9C">
        <w:rPr>
          <w:rFonts w:ascii="標楷體" w:eastAsia="標楷體" w:hAnsi="標楷體" w:hint="eastAsia"/>
          <w:sz w:val="28"/>
          <w:szCs w:val="28"/>
        </w:rPr>
        <w:t>（表3，甲－</w:t>
      </w:r>
      <w:r w:rsidR="009375A4">
        <w:rPr>
          <w:rFonts w:ascii="標楷體" w:eastAsia="標楷體" w:hAnsi="標楷體" w:hint="eastAsia"/>
          <w:sz w:val="28"/>
          <w:szCs w:val="28"/>
        </w:rPr>
        <w:t>56</w:t>
      </w:r>
      <w:r w:rsidRPr="00FE7D9C">
        <w:rPr>
          <w:rFonts w:ascii="標楷體" w:eastAsia="標楷體" w:hAnsi="標楷體" w:hint="eastAsia"/>
          <w:sz w:val="28"/>
          <w:szCs w:val="28"/>
        </w:rPr>
        <w:t>頁）：</w:t>
      </w:r>
    </w:p>
    <w:p w14:paraId="50AD1CEC" w14:textId="77777777" w:rsidR="00B67C36" w:rsidRPr="000B7E7D" w:rsidRDefault="00B67C36" w:rsidP="00860B06">
      <w:pPr>
        <w:widowControl/>
        <w:overflowPunct w:val="0"/>
        <w:snapToGrid w:val="0"/>
        <w:spacing w:line="560" w:lineRule="exact"/>
        <w:ind w:firstLineChars="300" w:firstLine="841"/>
        <w:jc w:val="both"/>
        <w:rPr>
          <w:rFonts w:ascii="標楷體" w:eastAsia="標楷體" w:hAnsi="標楷體" w:cs="標楷體"/>
          <w:sz w:val="28"/>
          <w:szCs w:val="28"/>
          <w:highlight w:val="yellow"/>
          <w:u w:val="single"/>
        </w:rPr>
      </w:pPr>
      <w:r w:rsidRPr="00CE0C6A">
        <w:rPr>
          <w:rFonts w:ascii="標楷體" w:eastAsia="標楷體" w:hAnsi="標楷體" w:cs="標楷體" w:hint="eastAsia"/>
          <w:b/>
          <w:sz w:val="28"/>
          <w:szCs w:val="28"/>
        </w:rPr>
        <w:t>1.對於內部稽（審）核之實施提出意見者，</w:t>
      </w:r>
      <w:r w:rsidRPr="00CE0C6A">
        <w:rPr>
          <w:rFonts w:ascii="標楷體" w:eastAsia="標楷體" w:hAnsi="標楷體" w:cs="標楷體" w:hint="eastAsia"/>
          <w:sz w:val="28"/>
          <w:szCs w:val="28"/>
        </w:rPr>
        <w:t>計有補助民間團體辦理農特產品</w:t>
      </w:r>
      <w:r w:rsidRPr="000B7E7D">
        <w:rPr>
          <w:rFonts w:ascii="標楷體" w:eastAsia="標楷體" w:hAnsi="標楷體" w:cs="標楷體" w:hint="eastAsia"/>
          <w:sz w:val="28"/>
          <w:szCs w:val="28"/>
        </w:rPr>
        <w:t>行銷，以協助農民行銷提升競爭力，惟部分核定補助案件未於系統登錄或逾期核銷，農民收到款項與補助金額不符，部分行銷推廣計畫成效仍有待加強等，允宜檢討改善，以提升在地農業行銷成效</w:t>
      </w:r>
      <w:r w:rsidRPr="009C0D23">
        <w:rPr>
          <w:rFonts w:ascii="標楷體" w:eastAsia="標楷體" w:hAnsi="標楷體" w:cs="標楷體" w:hint="eastAsia"/>
          <w:sz w:val="28"/>
          <w:szCs w:val="28"/>
        </w:rPr>
        <w:t>；辦理臺中海洋觀光季活動行銷大安海線地區，惟引客特色遊程團數未達契約規定，活動成效不符預期目標，未達目標項目未檢討並提出改善建議，履約管理待加強等，允宜檢討改進，以達成活絡地方經濟之目的；</w:t>
      </w:r>
      <w:r w:rsidRPr="000B7E7D">
        <w:rPr>
          <w:rFonts w:ascii="標楷體" w:eastAsia="標楷體" w:hAnsi="標楷體" w:cs="標楷體" w:hint="eastAsia"/>
          <w:sz w:val="28"/>
          <w:szCs w:val="28"/>
        </w:rPr>
        <w:t>積極提供民眾友善優質運動場域，促使民眾規律運動，增進身心健康，惟部分場域設施維護管理未佳，部分運動公園一再被陳情缺失，未妥為審核廠商請款核銷資料等，允應檢討改善，以確保運動場域服務品質及民眾使用安全等</w:t>
      </w:r>
      <w:r>
        <w:rPr>
          <w:rFonts w:ascii="標楷體" w:eastAsia="標楷體" w:hAnsi="標楷體" w:cs="標楷體" w:hint="eastAsia"/>
          <w:sz w:val="28"/>
          <w:szCs w:val="28"/>
        </w:rPr>
        <w:t>4</w:t>
      </w:r>
      <w:r w:rsidRPr="000B7E7D">
        <w:rPr>
          <w:rFonts w:ascii="標楷體" w:eastAsia="標楷體" w:hAnsi="標楷體" w:cs="標楷體" w:hint="eastAsia"/>
          <w:sz w:val="28"/>
          <w:szCs w:val="28"/>
        </w:rPr>
        <w:t>項。</w:t>
      </w:r>
    </w:p>
    <w:p w14:paraId="1C3B6BBE" w14:textId="77777777" w:rsidR="00B67C36" w:rsidRPr="00195DD5" w:rsidRDefault="00B67C36" w:rsidP="009246DE">
      <w:pPr>
        <w:widowControl/>
        <w:overflowPunct w:val="0"/>
        <w:snapToGrid w:val="0"/>
        <w:spacing w:line="540" w:lineRule="exact"/>
        <w:ind w:firstLineChars="300" w:firstLine="841"/>
        <w:jc w:val="both"/>
        <w:rPr>
          <w:rFonts w:ascii="標楷體" w:eastAsia="標楷體" w:hAnsi="標楷體" w:cs="標楷體"/>
          <w:color w:val="EE0000"/>
          <w:sz w:val="28"/>
          <w:szCs w:val="28"/>
        </w:rPr>
      </w:pPr>
      <w:r w:rsidRPr="00CE0C6A">
        <w:rPr>
          <w:rFonts w:ascii="標楷體" w:eastAsia="標楷體" w:hAnsi="標楷體" w:cs="標楷體" w:hint="eastAsia"/>
          <w:b/>
          <w:sz w:val="28"/>
          <w:szCs w:val="28"/>
        </w:rPr>
        <w:t>2.對於計畫之實施及預算之執行提出意見者，</w:t>
      </w:r>
      <w:r w:rsidRPr="00CE0C6A">
        <w:rPr>
          <w:rFonts w:ascii="標楷體" w:eastAsia="標楷體" w:hAnsi="標楷體" w:cs="標楷體" w:hint="eastAsia"/>
          <w:sz w:val="28"/>
          <w:szCs w:val="28"/>
        </w:rPr>
        <w:t>計有建構區政管理系統及推動里鄰編組，以均衡區里發展，惟部分里鄰戶數及人口數差異頗大未適時重新編組</w:t>
      </w:r>
      <w:r w:rsidRPr="00CE0C6A">
        <w:rPr>
          <w:rFonts w:ascii="標楷體" w:eastAsia="標楷體" w:hAnsi="標楷體" w:cs="標楷體" w:hint="eastAsia"/>
          <w:sz w:val="28"/>
          <w:szCs w:val="28"/>
        </w:rPr>
        <w:lastRenderedPageBreak/>
        <w:t>及調整，部分里幹事建議事項未妥於系統填報及控管執行等，允宜檢討改善，以提升里鄰長為民服務效能及品質；列冊獨居老人辦理關懷服務計畫，以支持社區在地安老，惟部分有長照與送藥服務之獨居個案未納入列管清冊，部分行政區列冊人數比率下降，及關懷訪視延遲與緊急救援系統裝設遲緩等，允宜檢討改善，以完善照顧獨居老人；辦理事業單位勞動檢查作業，以維護勞工作業安全，惟職業災害千人率仍偏高，檢查量能不足，及間有重大職業災害案件逾裁處期限、高風險場所監督檢查頻率未符規定等情事，亟待研謀改善，以維護勞動職場工作安全等85項。</w:t>
      </w:r>
    </w:p>
    <w:p w14:paraId="2EA121FB" w14:textId="335D044C" w:rsidR="00B67C36" w:rsidRPr="00F61C71" w:rsidRDefault="00B67C36" w:rsidP="00C73FF5">
      <w:pPr>
        <w:widowControl/>
        <w:suppressAutoHyphens/>
        <w:overflowPunct w:val="0"/>
        <w:snapToGrid w:val="0"/>
        <w:spacing w:line="540" w:lineRule="exact"/>
        <w:ind w:firstLineChars="300" w:firstLine="829"/>
        <w:jc w:val="both"/>
        <w:rPr>
          <w:rFonts w:ascii="標楷體" w:eastAsia="標楷體" w:hAnsi="標楷體" w:cs="標楷體"/>
          <w:b/>
          <w:spacing w:val="-2"/>
          <w:sz w:val="28"/>
          <w:szCs w:val="28"/>
        </w:rPr>
      </w:pPr>
      <w:r w:rsidRPr="00F61C71">
        <w:rPr>
          <w:rFonts w:ascii="標楷體" w:eastAsia="標楷體" w:hAnsi="標楷體" w:cs="標楷體" w:hint="eastAsia"/>
          <w:b/>
          <w:spacing w:val="-2"/>
          <w:sz w:val="28"/>
          <w:szCs w:val="28"/>
        </w:rPr>
        <w:t>3.對於財務（物）之管理、運用提出意見者，</w:t>
      </w:r>
      <w:r w:rsidRPr="00F61C71">
        <w:rPr>
          <w:rFonts w:ascii="標楷體" w:eastAsia="標楷體" w:hAnsi="標楷體" w:cs="標楷體" w:hint="eastAsia"/>
          <w:spacing w:val="-2"/>
          <w:sz w:val="28"/>
          <w:szCs w:val="28"/>
        </w:rPr>
        <w:t>計有公共債務未償餘額持續下降，財政努力已見成效，惟中央考評債務管理成績乙等，債息支出金額加重，未來財政負擔依然沉重，及以前年度債務舉借保留數仍久懸帳上等，</w:t>
      </w:r>
      <w:r w:rsidR="00C73FF5" w:rsidRPr="00C73FF5">
        <w:rPr>
          <w:rFonts w:ascii="標楷體" w:eastAsia="標楷體" w:hAnsi="標楷體" w:cs="標楷體" w:hint="eastAsia"/>
          <w:spacing w:val="-2"/>
          <w:sz w:val="28"/>
          <w:szCs w:val="28"/>
        </w:rPr>
        <w:t>允宜檢討改善並</w:t>
      </w:r>
      <w:r w:rsidRPr="00F61C71">
        <w:rPr>
          <w:rFonts w:ascii="標楷體" w:eastAsia="標楷體" w:hAnsi="標楷體" w:cs="標楷體" w:hint="eastAsia"/>
          <w:spacing w:val="-2"/>
          <w:sz w:val="28"/>
          <w:szCs w:val="28"/>
        </w:rPr>
        <w:t>賡續加強辦理開源節流措施，確保財政長期穩健；建置智慧路燈管理系統，以管理並維護路燈正常功能，惟系統部分資料遺失，部分期間未實施材料盤點，列管路燈數量短少及因監造單位疏失致須額外支付工程款等，允宜檢討改善，以確保系統資訊完整及正確，提升管理功能；持續改善警勤裝備，提升員警應變能力，保護民眾安全，惟無線電手攜機數量不足，無線電耗材庫存量偏低，110報案及無線電通話錄音設備老舊，間有故障無法錄音等，允宜檢討改善，以確保員警執勤安全及民眾權益等18項。</w:t>
      </w:r>
    </w:p>
    <w:p w14:paraId="76A1585F" w14:textId="77777777" w:rsidR="00B67C36" w:rsidRPr="00195DD5" w:rsidRDefault="00B67C36" w:rsidP="00C73FF5">
      <w:pPr>
        <w:widowControl/>
        <w:overflowPunct w:val="0"/>
        <w:snapToGrid w:val="0"/>
        <w:spacing w:line="530" w:lineRule="exact"/>
        <w:ind w:firstLineChars="300" w:firstLine="841"/>
        <w:jc w:val="both"/>
        <w:rPr>
          <w:rFonts w:ascii="標楷體" w:eastAsia="標楷體" w:hAnsi="標楷體" w:cs="標楷體"/>
          <w:color w:val="EE0000"/>
          <w:sz w:val="28"/>
          <w:szCs w:val="28"/>
        </w:rPr>
      </w:pPr>
      <w:r w:rsidRPr="005F7198">
        <w:rPr>
          <w:rFonts w:ascii="標楷體" w:eastAsia="標楷體" w:hAnsi="標楷體" w:cs="標楷體" w:hint="eastAsia"/>
          <w:b/>
          <w:sz w:val="28"/>
          <w:szCs w:val="28"/>
        </w:rPr>
        <w:t>4.對於產銷營運管理提出意見者，</w:t>
      </w:r>
      <w:r w:rsidRPr="005F7198">
        <w:rPr>
          <w:rFonts w:ascii="標楷體" w:eastAsia="標楷體" w:hAnsi="標楷體" w:cs="標楷體" w:hint="eastAsia"/>
          <w:sz w:val="28"/>
          <w:szCs w:val="28"/>
        </w:rPr>
        <w:t>計有經管客家文化場館舉辦各項藝文活動，提供民眾參訪，以傳承客家文化，惟部分場館未訂定租用管理規範及收費標準，部分設施損壞及停車場管理未周等，允宜檢討改善，以提供民眾優質參訪休憩空間並了解客家文化；捷運綠線運量已逐年成長，惟仍未達預算數，致累計虧損已近資本額9成，相關捷運服務及行車噪音管控仍有待改善，附業收入不如預期及公司治理機制尚未健全等，允宜檢討改善，以提升服務品質並減少虧損；持續辦理區段徵收業務，以提供都市發展所需公共設施用地，惟長期投資預算執行率偏低，配餘地標售不如預期，部分專案讓售計畫土地仍閒置等，允宜檢討改善，以早日完成區段徵收開發計畫，促進區域發展等6項。</w:t>
      </w:r>
    </w:p>
    <w:p w14:paraId="26C82B93" w14:textId="77777777" w:rsidR="00B67C36" w:rsidRPr="00072922" w:rsidRDefault="00B67C36" w:rsidP="009246DE">
      <w:pPr>
        <w:overflowPunct w:val="0"/>
        <w:snapToGrid w:val="0"/>
        <w:spacing w:line="540" w:lineRule="exact"/>
        <w:ind w:firstLineChars="300" w:firstLine="841"/>
        <w:jc w:val="both"/>
        <w:rPr>
          <w:rFonts w:ascii="標楷體" w:eastAsia="標楷體" w:hAnsi="標楷體" w:cs="標楷體"/>
          <w:sz w:val="28"/>
          <w:szCs w:val="28"/>
        </w:rPr>
      </w:pPr>
      <w:r w:rsidRPr="00090C9F">
        <w:rPr>
          <w:rFonts w:ascii="標楷體" w:eastAsia="標楷體" w:hAnsi="標楷體" w:cs="標楷體" w:hint="eastAsia"/>
          <w:b/>
          <w:sz w:val="28"/>
          <w:szCs w:val="28"/>
        </w:rPr>
        <w:lastRenderedPageBreak/>
        <w:t>5.對於採購作業提出意見者，</w:t>
      </w:r>
      <w:r w:rsidRPr="00090C9F">
        <w:rPr>
          <w:rFonts w:ascii="標楷體" w:eastAsia="標楷體" w:hAnsi="標楷體" w:cs="標楷體" w:hint="eastAsia"/>
          <w:sz w:val="28"/>
          <w:szCs w:val="28"/>
        </w:rPr>
        <w:t>計有持續興辦社會住宅工程，已完成及興建中計1萬餘戶，以落實居住正義，惟部分工程施工進度落後幅度擴大，契約項目未周妥等，允宜檢討改善，以如期如質完工；</w:t>
      </w:r>
      <w:r w:rsidRPr="00E949D1">
        <w:rPr>
          <w:rFonts w:ascii="標楷體" w:eastAsia="標楷體" w:hAnsi="標楷體" w:cs="標楷體" w:hint="eastAsia"/>
          <w:sz w:val="28"/>
          <w:szCs w:val="28"/>
        </w:rPr>
        <w:t>辦理水環境清潔採購，以提供民眾優質親水環境，惟履約管理未臻嚴謹，致生派工人數浮濫、核銷照片不實等溢領款項情事，允應檢討改善，加強履約管理，以提升採購品質；</w:t>
      </w:r>
      <w:r w:rsidRPr="00072922">
        <w:rPr>
          <w:rFonts w:ascii="標楷體" w:eastAsia="標楷體" w:hAnsi="標楷體" w:cs="標楷體" w:hint="eastAsia"/>
          <w:sz w:val="28"/>
          <w:szCs w:val="28"/>
        </w:rPr>
        <w:t>積極爭取中央補助款興建藝教大樓工程，以滿足專科教學需求及演藝活動使用，惟完工後閒置甚久，男女廁間數不符規定比例，重複編列鋼筋檢驗費，未檢討設置再生能源發電設備等，允宜檢討改善，以提升工程品質</w:t>
      </w:r>
      <w:r w:rsidRPr="00072922">
        <w:rPr>
          <w:rFonts w:ascii="標楷體" w:eastAsia="標楷體" w:hAnsi="標楷體" w:cs="新細明體" w:hint="eastAsia"/>
          <w:kern w:val="0"/>
          <w:sz w:val="28"/>
          <w:szCs w:val="28"/>
        </w:rPr>
        <w:t>等8</w:t>
      </w:r>
      <w:r w:rsidRPr="00072922">
        <w:rPr>
          <w:rFonts w:ascii="標楷體" w:eastAsia="標楷體" w:hAnsi="標楷體" w:cs="標楷體" w:hint="eastAsia"/>
          <w:sz w:val="28"/>
          <w:szCs w:val="28"/>
        </w:rPr>
        <w:t>項。</w:t>
      </w:r>
    </w:p>
    <w:p w14:paraId="683C7201" w14:textId="77777777" w:rsidR="00B67C36" w:rsidRPr="00E128D1" w:rsidRDefault="00B67C36" w:rsidP="00C73FF5">
      <w:pPr>
        <w:overflowPunct w:val="0"/>
        <w:snapToGrid w:val="0"/>
        <w:spacing w:line="540" w:lineRule="exact"/>
        <w:ind w:firstLineChars="300" w:firstLine="841"/>
        <w:jc w:val="both"/>
        <w:rPr>
          <w:rFonts w:ascii="標楷體" w:eastAsia="標楷體" w:hAnsi="標楷體" w:cs="標楷體"/>
          <w:sz w:val="28"/>
          <w:szCs w:val="28"/>
        </w:rPr>
      </w:pPr>
      <w:r w:rsidRPr="00094BFE">
        <w:rPr>
          <w:rFonts w:ascii="標楷體" w:eastAsia="標楷體" w:hAnsi="標楷體" w:cs="標楷體" w:hint="eastAsia"/>
          <w:b/>
          <w:sz w:val="28"/>
          <w:szCs w:val="28"/>
        </w:rPr>
        <w:t>6.對於事務管理及其他事項提出意見者，</w:t>
      </w:r>
      <w:r w:rsidRPr="00094BFE">
        <w:rPr>
          <w:rFonts w:ascii="標楷體" w:eastAsia="標楷體" w:hAnsi="標楷體" w:cs="標楷體" w:hint="eastAsia"/>
          <w:sz w:val="28"/>
          <w:szCs w:val="28"/>
        </w:rPr>
        <w:t>計有</w:t>
      </w:r>
      <w:r w:rsidRPr="00E949D1">
        <w:rPr>
          <w:rFonts w:ascii="標楷體" w:eastAsia="標楷體" w:hAnsi="標楷體" w:cs="標楷體" w:hint="eastAsia"/>
          <w:sz w:val="28"/>
          <w:szCs w:val="28"/>
        </w:rPr>
        <w:t>輔導管理簡易自來水系統，確保無自來水地區</w:t>
      </w:r>
      <w:r>
        <w:rPr>
          <w:rFonts w:ascii="標楷體" w:eastAsia="標楷體" w:hAnsi="標楷體" w:cs="標楷體" w:hint="eastAsia"/>
          <w:sz w:val="28"/>
          <w:szCs w:val="28"/>
        </w:rPr>
        <w:t>居民</w:t>
      </w:r>
      <w:r w:rsidRPr="00E949D1">
        <w:rPr>
          <w:rFonts w:ascii="標楷體" w:eastAsia="標楷體" w:hAnsi="標楷體" w:cs="標楷體" w:hint="eastAsia"/>
          <w:sz w:val="28"/>
          <w:szCs w:val="28"/>
        </w:rPr>
        <w:t>生活用水權益，惟部分簡易自來水事業尚未經核准設置，未明定水質定期檢驗管理措施，水費收費管理及用水規定未周妥等，允宜檢討改善，俾維護各該地區居民用水衛生與安全；配合中央修正房屋稅徵收率自治條</w:t>
      </w:r>
      <w:r w:rsidRPr="00E128D1">
        <w:rPr>
          <w:rFonts w:ascii="標楷體" w:eastAsia="標楷體" w:hAnsi="標楷體" w:cs="標楷體" w:hint="eastAsia"/>
          <w:sz w:val="28"/>
          <w:szCs w:val="28"/>
        </w:rPr>
        <w:t>例，實施房屋稅差別稅率，以實現居住正義，惟間有須補徵房屋稅或退稅情事，有待加強辦理稅籍資料清查釐正及加強機關間通報，以維護租稅公平；建置數位市民平台提供市政資訊及服務，惟間有App下載量偏低，資安檢測合格證明逾效期，逾期回應使用者評論，相關契約對個資外洩罰則差異甚大，及待加強多國語言服務等情事，允宜檢討改善，以符合市民期待等3項。</w:t>
      </w:r>
    </w:p>
    <w:p w14:paraId="71EE74C4" w14:textId="77777777" w:rsidR="00B67C36" w:rsidRPr="00204024" w:rsidRDefault="00B67C36" w:rsidP="009246DE">
      <w:pPr>
        <w:overflowPunct w:val="0"/>
        <w:spacing w:line="540" w:lineRule="exact"/>
        <w:ind w:firstLineChars="100" w:firstLine="340"/>
        <w:jc w:val="both"/>
        <w:rPr>
          <w:rFonts w:ascii="標楷體" w:eastAsia="標楷體" w:hAnsi="標楷體"/>
          <w:b/>
          <w:spacing w:val="10"/>
          <w:sz w:val="32"/>
          <w:szCs w:val="32"/>
        </w:rPr>
      </w:pPr>
      <w:r>
        <w:rPr>
          <w:rFonts w:ascii="標楷體" w:eastAsia="標楷體" w:hAnsi="標楷體" w:hint="eastAsia"/>
          <w:b/>
          <w:spacing w:val="10"/>
          <w:sz w:val="32"/>
          <w:szCs w:val="32"/>
        </w:rPr>
        <w:t>三、</w:t>
      </w:r>
      <w:r w:rsidRPr="00204024">
        <w:rPr>
          <w:rFonts w:ascii="標楷體" w:eastAsia="標楷體" w:hAnsi="標楷體" w:hint="eastAsia"/>
          <w:b/>
          <w:spacing w:val="10"/>
          <w:sz w:val="32"/>
          <w:szCs w:val="32"/>
        </w:rPr>
        <w:t>稽察違失之成果</w:t>
      </w:r>
    </w:p>
    <w:p w14:paraId="64026C53" w14:textId="77777777" w:rsidR="00B67C36" w:rsidRPr="00712058" w:rsidRDefault="00B67C36" w:rsidP="009246DE">
      <w:pPr>
        <w:overflowPunct w:val="0"/>
        <w:snapToGrid w:val="0"/>
        <w:spacing w:line="540" w:lineRule="exact"/>
        <w:ind w:firstLineChars="200" w:firstLine="553"/>
        <w:jc w:val="both"/>
        <w:rPr>
          <w:rFonts w:ascii="標楷體" w:eastAsia="標楷體" w:hAnsi="標楷體"/>
          <w:b/>
          <w:bCs/>
          <w:spacing w:val="-2"/>
          <w:sz w:val="28"/>
          <w:szCs w:val="28"/>
        </w:rPr>
      </w:pPr>
      <w:bookmarkStart w:id="24" w:name="_Hlk170141126"/>
      <w:r w:rsidRPr="00712058">
        <w:rPr>
          <w:rFonts w:ascii="標楷體" w:eastAsia="標楷體" w:hAnsi="標楷體" w:hint="eastAsia"/>
          <w:b/>
          <w:bCs/>
          <w:spacing w:val="-2"/>
          <w:sz w:val="28"/>
          <w:szCs w:val="28"/>
        </w:rPr>
        <w:t>（一）移送司法機關偵辦者</w:t>
      </w:r>
      <w:bookmarkEnd w:id="24"/>
    </w:p>
    <w:p w14:paraId="4C02A65C" w14:textId="77777777" w:rsidR="00B67C36" w:rsidRPr="003E2D8F" w:rsidRDefault="00B67C36" w:rsidP="00C73FF5">
      <w:pPr>
        <w:overflowPunct w:val="0"/>
        <w:spacing w:line="520" w:lineRule="exact"/>
        <w:ind w:firstLineChars="200" w:firstLine="552"/>
        <w:jc w:val="both"/>
        <w:rPr>
          <w:rFonts w:ascii="標楷體" w:eastAsia="標楷體" w:hAnsi="標楷體"/>
          <w:spacing w:val="-2"/>
          <w:sz w:val="28"/>
          <w:szCs w:val="28"/>
        </w:rPr>
      </w:pPr>
      <w:r w:rsidRPr="003E2D8F">
        <w:rPr>
          <w:rFonts w:ascii="標楷體" w:eastAsia="標楷體" w:hAnsi="標楷體" w:hint="eastAsia"/>
          <w:spacing w:val="-2"/>
          <w:sz w:val="28"/>
          <w:szCs w:val="28"/>
        </w:rPr>
        <w:t>112年度移送司法機關偵辦，並於113年度報告監察院者1件，係臺中市</w:t>
      </w:r>
      <w:r>
        <w:rPr>
          <w:rFonts w:ascii="標楷體" w:eastAsia="標楷體" w:hAnsi="標楷體" w:hint="eastAsia"/>
          <w:spacing w:val="-2"/>
          <w:sz w:val="28"/>
          <w:szCs w:val="28"/>
        </w:rPr>
        <w:t>某</w:t>
      </w:r>
      <w:r w:rsidRPr="003E2D8F">
        <w:rPr>
          <w:rFonts w:ascii="標楷體" w:eastAsia="標楷體" w:hAnsi="標楷體" w:hint="eastAsia"/>
          <w:spacing w:val="-2"/>
          <w:sz w:val="28"/>
          <w:szCs w:val="28"/>
        </w:rPr>
        <w:t>區公所辦理</w:t>
      </w:r>
      <w:r>
        <w:rPr>
          <w:rFonts w:ascii="標楷體" w:eastAsia="標楷體" w:hAnsi="標楷體" w:hint="eastAsia"/>
          <w:spacing w:val="-2"/>
          <w:sz w:val="28"/>
          <w:szCs w:val="28"/>
        </w:rPr>
        <w:t>土地</w:t>
      </w:r>
      <w:r w:rsidRPr="003E2D8F">
        <w:rPr>
          <w:rFonts w:ascii="標楷體" w:eastAsia="標楷體" w:hAnsi="標楷體" w:hint="eastAsia"/>
          <w:spacing w:val="-2"/>
          <w:sz w:val="28"/>
          <w:szCs w:val="28"/>
        </w:rPr>
        <w:t>會勘情形。</w:t>
      </w:r>
    </w:p>
    <w:p w14:paraId="1CB4FB14" w14:textId="77777777" w:rsidR="00B67C36" w:rsidRPr="00712058" w:rsidRDefault="00B67C36" w:rsidP="00C73FF5">
      <w:pPr>
        <w:overflowPunct w:val="0"/>
        <w:snapToGrid w:val="0"/>
        <w:spacing w:line="520" w:lineRule="exact"/>
        <w:ind w:firstLineChars="200" w:firstLine="553"/>
        <w:jc w:val="both"/>
        <w:rPr>
          <w:rFonts w:ascii="標楷體" w:eastAsia="標楷體" w:hAnsi="標楷體"/>
          <w:b/>
          <w:bCs/>
          <w:spacing w:val="-2"/>
          <w:sz w:val="28"/>
          <w:szCs w:val="28"/>
        </w:rPr>
      </w:pPr>
      <w:r w:rsidRPr="00712058">
        <w:rPr>
          <w:rFonts w:ascii="標楷體" w:eastAsia="標楷體" w:hAnsi="標楷體" w:hint="eastAsia"/>
          <w:b/>
          <w:bCs/>
          <w:spacing w:val="-2"/>
          <w:sz w:val="28"/>
          <w:szCs w:val="28"/>
        </w:rPr>
        <w:t>（二）通知各機關查明經處分者</w:t>
      </w:r>
    </w:p>
    <w:p w14:paraId="6610F811" w14:textId="77777777" w:rsidR="00B67C36" w:rsidRDefault="00B67C36" w:rsidP="00C73FF5">
      <w:pPr>
        <w:overflowPunct w:val="0"/>
        <w:spacing w:line="540" w:lineRule="exact"/>
        <w:ind w:firstLineChars="200" w:firstLine="552"/>
        <w:jc w:val="both"/>
        <w:rPr>
          <w:rFonts w:ascii="標楷體" w:eastAsia="標楷體" w:hAnsi="標楷體"/>
          <w:sz w:val="28"/>
          <w:szCs w:val="28"/>
        </w:rPr>
      </w:pPr>
      <w:r>
        <w:rPr>
          <w:rFonts w:ascii="標楷體" w:eastAsia="標楷體" w:hAnsi="標楷體" w:hint="eastAsia"/>
          <w:spacing w:val="-2"/>
          <w:sz w:val="28"/>
          <w:szCs w:val="28"/>
        </w:rPr>
        <w:t>稽察發現各機關人員</w:t>
      </w:r>
      <w:r w:rsidRPr="00C46A07">
        <w:rPr>
          <w:rFonts w:ascii="標楷體" w:eastAsia="標楷體" w:hAnsi="標楷體" w:hint="eastAsia"/>
          <w:spacing w:val="-2"/>
          <w:sz w:val="28"/>
          <w:szCs w:val="28"/>
        </w:rPr>
        <w:t>核有財務上違失，經通知各該機關查明處理業經處分，於1</w:t>
      </w:r>
      <w:r w:rsidRPr="00C46A07">
        <w:rPr>
          <w:rFonts w:ascii="標楷體" w:eastAsia="標楷體" w:hAnsi="標楷體"/>
          <w:sz w:val="28"/>
          <w:szCs w:val="28"/>
        </w:rPr>
        <w:t>1</w:t>
      </w:r>
      <w:r w:rsidRPr="00C46A07">
        <w:rPr>
          <w:rFonts w:ascii="標楷體" w:eastAsia="標楷體" w:hAnsi="標楷體" w:hint="eastAsia"/>
          <w:sz w:val="28"/>
          <w:szCs w:val="28"/>
        </w:rPr>
        <w:t>3年度</w:t>
      </w:r>
      <w:r>
        <w:rPr>
          <w:rFonts w:ascii="標楷體" w:eastAsia="標楷體" w:hAnsi="標楷體" w:hint="eastAsia"/>
          <w:sz w:val="28"/>
          <w:szCs w:val="28"/>
        </w:rPr>
        <w:t>陳</w:t>
      </w:r>
      <w:r w:rsidRPr="00C46A07">
        <w:rPr>
          <w:rFonts w:ascii="標楷體" w:eastAsia="標楷體" w:hAnsi="標楷體" w:hint="eastAsia"/>
          <w:sz w:val="28"/>
          <w:szCs w:val="28"/>
        </w:rPr>
        <w:t>報監察院者計有6件（表1），受處分人員共計</w:t>
      </w:r>
      <w:r>
        <w:rPr>
          <w:rFonts w:ascii="標楷體" w:eastAsia="標楷體" w:hAnsi="標楷體" w:hint="eastAsia"/>
          <w:sz w:val="28"/>
          <w:szCs w:val="28"/>
        </w:rPr>
        <w:t>14</w:t>
      </w:r>
      <w:r w:rsidRPr="00C46A07">
        <w:rPr>
          <w:rFonts w:ascii="標楷體" w:eastAsia="標楷體" w:hAnsi="標楷體" w:hint="eastAsia"/>
          <w:sz w:val="28"/>
          <w:szCs w:val="28"/>
        </w:rPr>
        <w:t>人次，</w:t>
      </w:r>
      <w:r>
        <w:rPr>
          <w:rFonts w:ascii="標楷體" w:eastAsia="標楷體" w:hAnsi="標楷體" w:hint="eastAsia"/>
          <w:sz w:val="28"/>
          <w:szCs w:val="28"/>
        </w:rPr>
        <w:t>其中記過者1人次、申誡13人次（表2</w:t>
      </w:r>
      <w:r>
        <w:rPr>
          <w:rFonts w:ascii="標楷體" w:eastAsia="標楷體" w:hAnsi="標楷體"/>
          <w:sz w:val="28"/>
          <w:szCs w:val="28"/>
        </w:rPr>
        <w:t>）</w:t>
      </w:r>
      <w:r w:rsidRPr="00C46A07">
        <w:rPr>
          <w:rFonts w:ascii="標楷體" w:eastAsia="標楷體" w:hAnsi="標楷體" w:hint="eastAsia"/>
          <w:sz w:val="28"/>
          <w:szCs w:val="28"/>
        </w:rPr>
        <w:t>。本處對於通知各該機關查處者，均要求其提出改善措施，予以列管追蹤查核，以期更能有效發揮審計功能。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3"/>
        <w:gridCol w:w="8739"/>
      </w:tblGrid>
      <w:tr w:rsidR="00B67C36" w:rsidRPr="00712058" w14:paraId="70785478" w14:textId="77777777" w:rsidTr="00872810">
        <w:trPr>
          <w:trHeight w:val="340"/>
        </w:trPr>
        <w:tc>
          <w:tcPr>
            <w:tcW w:w="5000" w:type="pct"/>
            <w:gridSpan w:val="2"/>
            <w:tcBorders>
              <w:top w:val="nil"/>
              <w:left w:val="nil"/>
              <w:right w:val="nil"/>
            </w:tcBorders>
            <w:shd w:val="clear" w:color="auto" w:fill="auto"/>
            <w:vAlign w:val="center"/>
          </w:tcPr>
          <w:p w14:paraId="3409A128" w14:textId="77777777" w:rsidR="00B67C36" w:rsidRPr="00712058" w:rsidRDefault="00B67C36" w:rsidP="00D56238">
            <w:pPr>
              <w:overflowPunct w:val="0"/>
              <w:spacing w:beforeLines="50" w:before="180" w:afterLines="30" w:after="108" w:line="280" w:lineRule="exact"/>
              <w:jc w:val="center"/>
              <w:rPr>
                <w:rFonts w:ascii="標楷體" w:eastAsia="標楷體" w:hAnsi="標楷體"/>
                <w:b/>
                <w:bCs/>
                <w:kern w:val="0"/>
                <w:sz w:val="20"/>
                <w:szCs w:val="24"/>
              </w:rPr>
            </w:pPr>
            <w:r w:rsidRPr="00712058">
              <w:rPr>
                <w:rFonts w:ascii="標楷體" w:eastAsia="標楷體" w:hAnsi="標楷體" w:hint="eastAsia"/>
                <w:b/>
                <w:bCs/>
                <w:szCs w:val="24"/>
              </w:rPr>
              <w:lastRenderedPageBreak/>
              <w:t>表1</w:t>
            </w:r>
            <w:r>
              <w:rPr>
                <w:rFonts w:ascii="標楷體" w:eastAsia="標楷體" w:hAnsi="標楷體" w:hint="eastAsia"/>
                <w:b/>
                <w:bCs/>
                <w:szCs w:val="24"/>
              </w:rPr>
              <w:t xml:space="preserve">　</w:t>
            </w:r>
            <w:r w:rsidRPr="00712058">
              <w:rPr>
                <w:rFonts w:ascii="標楷體" w:eastAsia="標楷體" w:hAnsi="標楷體" w:hint="eastAsia"/>
                <w:b/>
                <w:bCs/>
                <w:szCs w:val="24"/>
              </w:rPr>
              <w:t>審計部臺中市審計處於11</w:t>
            </w:r>
            <w:r>
              <w:rPr>
                <w:rFonts w:ascii="標楷體" w:eastAsia="標楷體" w:hAnsi="標楷體" w:hint="eastAsia"/>
                <w:b/>
                <w:bCs/>
                <w:szCs w:val="24"/>
              </w:rPr>
              <w:t>3</w:t>
            </w:r>
            <w:r w:rsidRPr="00712058">
              <w:rPr>
                <w:rFonts w:ascii="標楷體" w:eastAsia="標楷體" w:hAnsi="標楷體" w:hint="eastAsia"/>
                <w:b/>
                <w:bCs/>
                <w:szCs w:val="24"/>
              </w:rPr>
              <w:t>年度</w:t>
            </w:r>
            <w:r w:rsidRPr="00712058">
              <w:rPr>
                <w:rFonts w:ascii="標楷體" w:eastAsia="標楷體" w:hAnsi="標楷體" w:hint="eastAsia"/>
                <w:b/>
                <w:bCs/>
                <w:szCs w:val="24"/>
                <w:lang w:eastAsia="zh-HK"/>
              </w:rPr>
              <w:t>通知機關查明處分</w:t>
            </w:r>
            <w:r w:rsidRPr="00712058">
              <w:rPr>
                <w:rFonts w:ascii="標楷體" w:eastAsia="標楷體" w:hAnsi="標楷體" w:hint="eastAsia"/>
                <w:b/>
                <w:bCs/>
                <w:szCs w:val="24"/>
              </w:rPr>
              <w:t>案件</w:t>
            </w:r>
          </w:p>
        </w:tc>
      </w:tr>
      <w:tr w:rsidR="00B67C36" w:rsidRPr="00712058" w14:paraId="34F81BC4" w14:textId="77777777" w:rsidTr="006B5597">
        <w:trPr>
          <w:trHeight w:val="397"/>
        </w:trPr>
        <w:tc>
          <w:tcPr>
            <w:tcW w:w="596" w:type="pct"/>
            <w:shd w:val="clear" w:color="auto" w:fill="auto"/>
            <w:vAlign w:val="center"/>
          </w:tcPr>
          <w:p w14:paraId="534D70BC" w14:textId="77777777" w:rsidR="00B67C36" w:rsidRPr="00712058" w:rsidRDefault="00B67C36" w:rsidP="00872810">
            <w:pPr>
              <w:overflowPunct w:val="0"/>
              <w:spacing w:line="240" w:lineRule="exact"/>
              <w:jc w:val="center"/>
              <w:rPr>
                <w:rFonts w:ascii="標楷體" w:eastAsia="標楷體" w:hAnsi="標楷體"/>
                <w:b/>
                <w:bCs/>
                <w:kern w:val="0"/>
                <w:sz w:val="20"/>
                <w:szCs w:val="24"/>
              </w:rPr>
            </w:pPr>
            <w:r w:rsidRPr="00712058">
              <w:rPr>
                <w:rFonts w:ascii="標楷體" w:eastAsia="標楷體" w:hAnsi="標楷體" w:hint="eastAsia"/>
                <w:b/>
                <w:bCs/>
                <w:kern w:val="0"/>
                <w:sz w:val="20"/>
                <w:szCs w:val="24"/>
              </w:rPr>
              <w:t>項次</w:t>
            </w:r>
          </w:p>
        </w:tc>
        <w:tc>
          <w:tcPr>
            <w:tcW w:w="4404" w:type="pct"/>
            <w:shd w:val="clear" w:color="auto" w:fill="auto"/>
            <w:vAlign w:val="center"/>
          </w:tcPr>
          <w:p w14:paraId="5CEAC0ED" w14:textId="77777777" w:rsidR="00B67C36" w:rsidRPr="00712058" w:rsidRDefault="00B67C36" w:rsidP="00872810">
            <w:pPr>
              <w:overflowPunct w:val="0"/>
              <w:spacing w:line="240" w:lineRule="exact"/>
              <w:jc w:val="center"/>
              <w:rPr>
                <w:rFonts w:ascii="標楷體" w:eastAsia="標楷體" w:hAnsi="標楷體"/>
                <w:b/>
                <w:bCs/>
                <w:kern w:val="0"/>
                <w:sz w:val="20"/>
                <w:szCs w:val="24"/>
              </w:rPr>
            </w:pPr>
            <w:r w:rsidRPr="00712058">
              <w:rPr>
                <w:rFonts w:ascii="標楷體" w:eastAsia="標楷體" w:hAnsi="標楷體" w:hint="eastAsia"/>
                <w:b/>
                <w:bCs/>
                <w:kern w:val="0"/>
                <w:sz w:val="20"/>
                <w:szCs w:val="24"/>
              </w:rPr>
              <w:t>案名</w:t>
            </w:r>
          </w:p>
        </w:tc>
      </w:tr>
      <w:tr w:rsidR="00B67C36" w:rsidRPr="00712058" w14:paraId="43943B68" w14:textId="77777777" w:rsidTr="006B5597">
        <w:trPr>
          <w:trHeight w:val="397"/>
        </w:trPr>
        <w:tc>
          <w:tcPr>
            <w:tcW w:w="596" w:type="pct"/>
            <w:shd w:val="clear" w:color="auto" w:fill="auto"/>
            <w:vAlign w:val="center"/>
          </w:tcPr>
          <w:p w14:paraId="2D4DF59C" w14:textId="77777777" w:rsidR="00B67C36" w:rsidRPr="00712058" w:rsidRDefault="00B67C36" w:rsidP="00872810">
            <w:pPr>
              <w:overflowPunct w:val="0"/>
              <w:spacing w:line="240" w:lineRule="exact"/>
              <w:jc w:val="center"/>
              <w:rPr>
                <w:rFonts w:ascii="標楷體" w:eastAsia="標楷體" w:hAnsi="標楷體"/>
                <w:kern w:val="0"/>
                <w:sz w:val="20"/>
                <w:szCs w:val="24"/>
              </w:rPr>
            </w:pPr>
            <w:r w:rsidRPr="00712058">
              <w:rPr>
                <w:rFonts w:ascii="標楷體" w:eastAsia="標楷體" w:hAnsi="標楷體" w:hint="eastAsia"/>
                <w:kern w:val="0"/>
                <w:sz w:val="20"/>
                <w:szCs w:val="24"/>
              </w:rPr>
              <w:t>1</w:t>
            </w:r>
          </w:p>
        </w:tc>
        <w:tc>
          <w:tcPr>
            <w:tcW w:w="4404" w:type="pct"/>
            <w:shd w:val="clear" w:color="auto" w:fill="auto"/>
            <w:vAlign w:val="center"/>
          </w:tcPr>
          <w:p w14:paraId="22D43F7C" w14:textId="77777777" w:rsidR="00B67C36" w:rsidRPr="00712058" w:rsidRDefault="00B67C36" w:rsidP="00872810">
            <w:pPr>
              <w:spacing w:line="240" w:lineRule="exact"/>
              <w:jc w:val="both"/>
              <w:rPr>
                <w:rFonts w:ascii="標楷體" w:eastAsia="標楷體" w:hAnsi="標楷體"/>
                <w:sz w:val="20"/>
                <w:szCs w:val="20"/>
              </w:rPr>
            </w:pPr>
            <w:r>
              <w:rPr>
                <w:rFonts w:ascii="標楷體" w:eastAsia="標楷體" w:hAnsi="標楷體" w:hint="eastAsia"/>
                <w:sz w:val="20"/>
                <w:szCs w:val="20"/>
              </w:rPr>
              <w:t>臺中市和平區公所辦理原住民保留地違規利用案件情形。</w:t>
            </w:r>
          </w:p>
        </w:tc>
      </w:tr>
      <w:tr w:rsidR="00B67C36" w:rsidRPr="00712058" w14:paraId="4CB73034" w14:textId="77777777" w:rsidTr="006B5597">
        <w:trPr>
          <w:trHeight w:val="397"/>
        </w:trPr>
        <w:tc>
          <w:tcPr>
            <w:tcW w:w="596" w:type="pct"/>
            <w:shd w:val="clear" w:color="auto" w:fill="auto"/>
            <w:vAlign w:val="center"/>
          </w:tcPr>
          <w:p w14:paraId="28B7E9F0" w14:textId="77777777" w:rsidR="00B67C36" w:rsidRPr="00712058" w:rsidRDefault="00B67C36" w:rsidP="00872810">
            <w:pPr>
              <w:overflowPunct w:val="0"/>
              <w:spacing w:line="240" w:lineRule="exact"/>
              <w:jc w:val="center"/>
              <w:rPr>
                <w:rFonts w:ascii="標楷體" w:eastAsia="標楷體" w:hAnsi="標楷體"/>
                <w:kern w:val="0"/>
                <w:sz w:val="20"/>
                <w:szCs w:val="24"/>
              </w:rPr>
            </w:pPr>
            <w:r>
              <w:rPr>
                <w:rFonts w:ascii="標楷體" w:eastAsia="標楷體" w:hAnsi="標楷體" w:hint="eastAsia"/>
                <w:kern w:val="0"/>
                <w:sz w:val="20"/>
                <w:szCs w:val="24"/>
              </w:rPr>
              <w:t>2</w:t>
            </w:r>
          </w:p>
        </w:tc>
        <w:tc>
          <w:tcPr>
            <w:tcW w:w="4404" w:type="pct"/>
            <w:shd w:val="clear" w:color="auto" w:fill="auto"/>
            <w:vAlign w:val="center"/>
          </w:tcPr>
          <w:p w14:paraId="329657E8" w14:textId="77777777" w:rsidR="00B67C36" w:rsidRDefault="00B67C36" w:rsidP="00872810">
            <w:pPr>
              <w:spacing w:line="240" w:lineRule="exact"/>
              <w:jc w:val="both"/>
              <w:rPr>
                <w:rFonts w:ascii="標楷體" w:eastAsia="標楷體" w:hAnsi="標楷體"/>
                <w:sz w:val="20"/>
                <w:szCs w:val="20"/>
              </w:rPr>
            </w:pPr>
            <w:r>
              <w:rPr>
                <w:rFonts w:ascii="標楷體" w:eastAsia="標楷體" w:hAnsi="標楷體" w:hint="eastAsia"/>
                <w:sz w:val="20"/>
                <w:szCs w:val="20"/>
              </w:rPr>
              <w:t>臺中市政府觀光旅遊局辦理大安港媽祖主題園區規劃及興建情形。</w:t>
            </w:r>
          </w:p>
        </w:tc>
      </w:tr>
      <w:tr w:rsidR="00B67C36" w:rsidRPr="00712058" w14:paraId="7A754913" w14:textId="77777777" w:rsidTr="006B5597">
        <w:trPr>
          <w:trHeight w:val="397"/>
        </w:trPr>
        <w:tc>
          <w:tcPr>
            <w:tcW w:w="596" w:type="pct"/>
            <w:shd w:val="clear" w:color="auto" w:fill="auto"/>
            <w:vAlign w:val="center"/>
          </w:tcPr>
          <w:p w14:paraId="2AC11B53" w14:textId="77777777" w:rsidR="00B67C36" w:rsidRDefault="00B67C36" w:rsidP="00872810">
            <w:pPr>
              <w:overflowPunct w:val="0"/>
              <w:spacing w:line="240" w:lineRule="exact"/>
              <w:jc w:val="center"/>
              <w:rPr>
                <w:rFonts w:ascii="標楷體" w:eastAsia="標楷體" w:hAnsi="標楷體"/>
                <w:kern w:val="0"/>
                <w:sz w:val="20"/>
                <w:szCs w:val="24"/>
              </w:rPr>
            </w:pPr>
            <w:r>
              <w:rPr>
                <w:rFonts w:ascii="標楷體" w:eastAsia="標楷體" w:hAnsi="標楷體" w:hint="eastAsia"/>
                <w:kern w:val="0"/>
                <w:sz w:val="20"/>
                <w:szCs w:val="24"/>
              </w:rPr>
              <w:t>3</w:t>
            </w:r>
          </w:p>
        </w:tc>
        <w:tc>
          <w:tcPr>
            <w:tcW w:w="4404" w:type="pct"/>
            <w:shd w:val="clear" w:color="auto" w:fill="auto"/>
            <w:vAlign w:val="center"/>
          </w:tcPr>
          <w:p w14:paraId="4D421039" w14:textId="77777777" w:rsidR="00B67C36" w:rsidRDefault="00B67C36" w:rsidP="00872810">
            <w:pPr>
              <w:spacing w:line="240" w:lineRule="exact"/>
              <w:jc w:val="both"/>
              <w:rPr>
                <w:rFonts w:ascii="標楷體" w:eastAsia="標楷體" w:hAnsi="標楷體"/>
                <w:sz w:val="20"/>
                <w:szCs w:val="20"/>
              </w:rPr>
            </w:pPr>
            <w:r>
              <w:rPr>
                <w:rFonts w:ascii="標楷體" w:eastAsia="標楷體" w:hAnsi="標楷體" w:hint="eastAsia"/>
                <w:sz w:val="20"/>
                <w:szCs w:val="20"/>
              </w:rPr>
              <w:t>臺中市政府社會局經管未達使用年限行動式老人文康休閒巡迴服務車委託營運報廢情形。</w:t>
            </w:r>
          </w:p>
        </w:tc>
      </w:tr>
      <w:tr w:rsidR="00B67C36" w:rsidRPr="00712058" w14:paraId="329679E5" w14:textId="77777777" w:rsidTr="006B5597">
        <w:trPr>
          <w:trHeight w:val="397"/>
        </w:trPr>
        <w:tc>
          <w:tcPr>
            <w:tcW w:w="596" w:type="pct"/>
            <w:shd w:val="clear" w:color="auto" w:fill="auto"/>
            <w:vAlign w:val="center"/>
          </w:tcPr>
          <w:p w14:paraId="00814D1A" w14:textId="77777777" w:rsidR="00B67C36" w:rsidRDefault="00B67C36" w:rsidP="00872810">
            <w:pPr>
              <w:overflowPunct w:val="0"/>
              <w:spacing w:line="240" w:lineRule="exact"/>
              <w:jc w:val="center"/>
              <w:rPr>
                <w:rFonts w:ascii="標楷體" w:eastAsia="標楷體" w:hAnsi="標楷體"/>
                <w:kern w:val="0"/>
                <w:sz w:val="20"/>
                <w:szCs w:val="24"/>
              </w:rPr>
            </w:pPr>
            <w:r>
              <w:rPr>
                <w:rFonts w:ascii="標楷體" w:eastAsia="標楷體" w:hAnsi="標楷體" w:hint="eastAsia"/>
                <w:kern w:val="0"/>
                <w:sz w:val="20"/>
                <w:szCs w:val="24"/>
              </w:rPr>
              <w:t>4</w:t>
            </w:r>
          </w:p>
        </w:tc>
        <w:tc>
          <w:tcPr>
            <w:tcW w:w="4404" w:type="pct"/>
            <w:shd w:val="clear" w:color="auto" w:fill="auto"/>
            <w:vAlign w:val="center"/>
          </w:tcPr>
          <w:p w14:paraId="7B7780D6" w14:textId="77777777" w:rsidR="00B67C36" w:rsidRDefault="00B67C36" w:rsidP="00872810">
            <w:pPr>
              <w:spacing w:line="240" w:lineRule="exact"/>
              <w:jc w:val="both"/>
              <w:rPr>
                <w:rFonts w:ascii="標楷體" w:eastAsia="標楷體" w:hAnsi="標楷體"/>
                <w:sz w:val="20"/>
                <w:szCs w:val="20"/>
              </w:rPr>
            </w:pPr>
            <w:r>
              <w:rPr>
                <w:rFonts w:ascii="標楷體" w:eastAsia="標楷體" w:hAnsi="標楷體" w:hint="eastAsia"/>
                <w:sz w:val="20"/>
                <w:szCs w:val="20"/>
              </w:rPr>
              <w:t>臺中市政府警察局辦理應收未收行政罰鍰執行情形。</w:t>
            </w:r>
          </w:p>
        </w:tc>
      </w:tr>
      <w:tr w:rsidR="00B67C36" w:rsidRPr="00712058" w14:paraId="4B444767" w14:textId="77777777" w:rsidTr="006B5597">
        <w:trPr>
          <w:trHeight w:val="397"/>
        </w:trPr>
        <w:tc>
          <w:tcPr>
            <w:tcW w:w="596" w:type="pct"/>
            <w:shd w:val="clear" w:color="auto" w:fill="auto"/>
            <w:vAlign w:val="center"/>
          </w:tcPr>
          <w:p w14:paraId="51CF17A3" w14:textId="77777777" w:rsidR="00B67C36" w:rsidRDefault="00B67C36" w:rsidP="00872810">
            <w:pPr>
              <w:overflowPunct w:val="0"/>
              <w:spacing w:line="240" w:lineRule="exact"/>
              <w:jc w:val="center"/>
              <w:rPr>
                <w:rFonts w:ascii="標楷體" w:eastAsia="標楷體" w:hAnsi="標楷體"/>
                <w:kern w:val="0"/>
                <w:sz w:val="20"/>
                <w:szCs w:val="24"/>
              </w:rPr>
            </w:pPr>
            <w:r>
              <w:rPr>
                <w:rFonts w:ascii="標楷體" w:eastAsia="標楷體" w:hAnsi="標楷體" w:hint="eastAsia"/>
                <w:kern w:val="0"/>
                <w:sz w:val="20"/>
                <w:szCs w:val="24"/>
              </w:rPr>
              <w:t>5</w:t>
            </w:r>
          </w:p>
        </w:tc>
        <w:tc>
          <w:tcPr>
            <w:tcW w:w="4404" w:type="pct"/>
            <w:shd w:val="clear" w:color="auto" w:fill="auto"/>
            <w:vAlign w:val="center"/>
          </w:tcPr>
          <w:p w14:paraId="10CAB311" w14:textId="77777777" w:rsidR="00B67C36" w:rsidRDefault="00B67C36" w:rsidP="00872810">
            <w:pPr>
              <w:spacing w:line="240" w:lineRule="exact"/>
              <w:jc w:val="both"/>
              <w:rPr>
                <w:rFonts w:ascii="標楷體" w:eastAsia="標楷體" w:hAnsi="標楷體"/>
                <w:sz w:val="20"/>
                <w:szCs w:val="20"/>
              </w:rPr>
            </w:pPr>
            <w:r>
              <w:rPr>
                <w:rFonts w:ascii="標楷體" w:eastAsia="標楷體" w:hAnsi="標楷體" w:hint="eastAsia"/>
                <w:sz w:val="20"/>
                <w:szCs w:val="20"/>
              </w:rPr>
              <w:t>臺中市政府警察局辦理家庭暴力相對人查訪作業情形。</w:t>
            </w:r>
          </w:p>
        </w:tc>
      </w:tr>
      <w:tr w:rsidR="00B67C36" w:rsidRPr="00712058" w14:paraId="565536E3" w14:textId="77777777" w:rsidTr="006B5597">
        <w:trPr>
          <w:trHeight w:val="397"/>
        </w:trPr>
        <w:tc>
          <w:tcPr>
            <w:tcW w:w="596" w:type="pct"/>
            <w:shd w:val="clear" w:color="auto" w:fill="auto"/>
            <w:vAlign w:val="center"/>
          </w:tcPr>
          <w:p w14:paraId="1574050D" w14:textId="77777777" w:rsidR="00B67C36" w:rsidRPr="00712058" w:rsidRDefault="00B67C36" w:rsidP="00872810">
            <w:pPr>
              <w:overflowPunct w:val="0"/>
              <w:spacing w:line="240" w:lineRule="exact"/>
              <w:jc w:val="center"/>
              <w:rPr>
                <w:rFonts w:ascii="標楷體" w:eastAsia="標楷體" w:hAnsi="標楷體"/>
                <w:kern w:val="0"/>
                <w:sz w:val="20"/>
                <w:szCs w:val="24"/>
              </w:rPr>
            </w:pPr>
            <w:r>
              <w:rPr>
                <w:rFonts w:ascii="標楷體" w:eastAsia="標楷體" w:hAnsi="標楷體" w:hint="eastAsia"/>
                <w:kern w:val="0"/>
                <w:sz w:val="20"/>
                <w:szCs w:val="24"/>
              </w:rPr>
              <w:t>6</w:t>
            </w:r>
          </w:p>
        </w:tc>
        <w:tc>
          <w:tcPr>
            <w:tcW w:w="4404" w:type="pct"/>
            <w:shd w:val="clear" w:color="auto" w:fill="auto"/>
            <w:vAlign w:val="center"/>
          </w:tcPr>
          <w:p w14:paraId="1EF273E7" w14:textId="77777777" w:rsidR="00B67C36" w:rsidRDefault="00B67C36" w:rsidP="00872810">
            <w:pPr>
              <w:spacing w:line="240" w:lineRule="exact"/>
              <w:jc w:val="both"/>
              <w:rPr>
                <w:rFonts w:ascii="標楷體" w:eastAsia="標楷體" w:hAnsi="標楷體"/>
                <w:sz w:val="20"/>
                <w:szCs w:val="20"/>
              </w:rPr>
            </w:pPr>
            <w:r>
              <w:rPr>
                <w:rFonts w:ascii="標楷體" w:eastAsia="標楷體" w:hAnsi="標楷體" w:hint="eastAsia"/>
                <w:sz w:val="20"/>
                <w:szCs w:val="20"/>
              </w:rPr>
              <w:t>臺中市和平區衛生所辦理藥品管理作業情形。</w:t>
            </w:r>
          </w:p>
        </w:tc>
      </w:tr>
    </w:tbl>
    <w:tbl>
      <w:tblPr>
        <w:tblW w:w="9883" w:type="dxa"/>
        <w:tblLayout w:type="fixed"/>
        <w:tblCellMar>
          <w:left w:w="28" w:type="dxa"/>
          <w:right w:w="28" w:type="dxa"/>
        </w:tblCellMar>
        <w:tblLook w:val="04A0" w:firstRow="1" w:lastRow="0" w:firstColumn="1" w:lastColumn="0" w:noHBand="0" w:noVBand="1"/>
      </w:tblPr>
      <w:tblGrid>
        <w:gridCol w:w="2744"/>
        <w:gridCol w:w="1438"/>
        <w:gridCol w:w="1979"/>
        <w:gridCol w:w="1861"/>
        <w:gridCol w:w="1861"/>
      </w:tblGrid>
      <w:tr w:rsidR="00B67C36" w:rsidRPr="00712058" w14:paraId="6FF49EAC" w14:textId="77777777" w:rsidTr="00872810">
        <w:trPr>
          <w:trHeight w:val="330"/>
        </w:trPr>
        <w:tc>
          <w:tcPr>
            <w:tcW w:w="9883" w:type="dxa"/>
            <w:gridSpan w:val="5"/>
            <w:tcBorders>
              <w:bottom w:val="single" w:sz="4" w:space="0" w:color="auto"/>
            </w:tcBorders>
            <w:shd w:val="clear" w:color="auto" w:fill="auto"/>
            <w:vAlign w:val="center"/>
          </w:tcPr>
          <w:p w14:paraId="1E2797BB" w14:textId="77777777" w:rsidR="00B67C36" w:rsidRPr="00712058" w:rsidRDefault="00B67C36" w:rsidP="00872810">
            <w:pPr>
              <w:widowControl/>
              <w:overflowPunct w:val="0"/>
              <w:spacing w:beforeLines="100" w:before="360" w:afterLines="30" w:after="108" w:line="240" w:lineRule="exact"/>
              <w:jc w:val="center"/>
              <w:rPr>
                <w:rFonts w:ascii="標楷體" w:eastAsia="標楷體" w:hAnsi="標楷體"/>
                <w:b/>
                <w:szCs w:val="24"/>
              </w:rPr>
            </w:pPr>
            <w:r w:rsidRPr="00712058">
              <w:rPr>
                <w:rFonts w:ascii="標楷體" w:eastAsia="標楷體" w:hAnsi="標楷體" w:hint="eastAsia"/>
                <w:b/>
                <w:szCs w:val="24"/>
              </w:rPr>
              <w:t>表2</w:t>
            </w:r>
            <w:r>
              <w:rPr>
                <w:rFonts w:ascii="標楷體" w:eastAsia="標楷體" w:hAnsi="標楷體" w:hint="eastAsia"/>
                <w:b/>
                <w:szCs w:val="24"/>
              </w:rPr>
              <w:t xml:space="preserve">　</w:t>
            </w:r>
            <w:r w:rsidRPr="00712058">
              <w:rPr>
                <w:rFonts w:ascii="標楷體" w:eastAsia="標楷體" w:hAnsi="標楷體" w:hint="eastAsia"/>
                <w:b/>
                <w:szCs w:val="24"/>
              </w:rPr>
              <w:t>審計部臺中市審計處11</w:t>
            </w:r>
            <w:r>
              <w:rPr>
                <w:rFonts w:ascii="標楷體" w:eastAsia="標楷體" w:hAnsi="標楷體" w:hint="eastAsia"/>
                <w:b/>
                <w:szCs w:val="24"/>
              </w:rPr>
              <w:t>3</w:t>
            </w:r>
            <w:r w:rsidRPr="00712058">
              <w:rPr>
                <w:rFonts w:ascii="標楷體" w:eastAsia="標楷體" w:hAnsi="標楷體" w:hint="eastAsia"/>
                <w:b/>
                <w:szCs w:val="24"/>
              </w:rPr>
              <w:t>年度通知機關查明處分彙計</w:t>
            </w:r>
          </w:p>
        </w:tc>
      </w:tr>
      <w:tr w:rsidR="00B67C36" w:rsidRPr="00712058" w14:paraId="1974436A" w14:textId="77777777" w:rsidTr="006B5597">
        <w:trPr>
          <w:trHeight w:val="369"/>
        </w:trPr>
        <w:tc>
          <w:tcPr>
            <w:tcW w:w="988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78201A" w14:textId="77777777" w:rsidR="00B67C36" w:rsidRPr="00712058" w:rsidRDefault="00B67C36" w:rsidP="00872810">
            <w:pPr>
              <w:widowControl/>
              <w:overflowPunct w:val="0"/>
              <w:spacing w:line="240" w:lineRule="exact"/>
              <w:ind w:rightChars="576" w:right="1382"/>
              <w:rPr>
                <w:rFonts w:ascii="標楷體" w:eastAsia="標楷體" w:hAnsi="標楷體"/>
                <w:b/>
                <w:sz w:val="20"/>
                <w:szCs w:val="24"/>
              </w:rPr>
            </w:pPr>
            <w:r w:rsidRPr="00712058">
              <w:rPr>
                <w:rFonts w:ascii="標楷體" w:eastAsia="標楷體" w:hAnsi="標楷體" w:hint="eastAsia"/>
                <w:b/>
                <w:sz w:val="20"/>
                <w:szCs w:val="24"/>
              </w:rPr>
              <w:t>一、按主管機關別</w:t>
            </w:r>
          </w:p>
        </w:tc>
      </w:tr>
      <w:tr w:rsidR="00B67C36" w:rsidRPr="00712058" w14:paraId="7E938307" w14:textId="77777777" w:rsidTr="006B5597">
        <w:trPr>
          <w:trHeight w:val="369"/>
        </w:trPr>
        <w:tc>
          <w:tcPr>
            <w:tcW w:w="2744" w:type="dxa"/>
            <w:vMerge w:val="restart"/>
            <w:tcBorders>
              <w:top w:val="single" w:sz="4" w:space="0" w:color="auto"/>
              <w:left w:val="single" w:sz="4" w:space="0" w:color="auto"/>
              <w:right w:val="single" w:sz="4" w:space="0" w:color="auto"/>
            </w:tcBorders>
            <w:shd w:val="clear" w:color="auto" w:fill="auto"/>
            <w:vAlign w:val="center"/>
          </w:tcPr>
          <w:p w14:paraId="1C4AF54E"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hint="eastAsia"/>
                <w:bCs/>
                <w:snapToGrid w:val="0"/>
                <w:kern w:val="0"/>
                <w:sz w:val="20"/>
                <w:szCs w:val="24"/>
              </w:rPr>
              <w:t>主管機關</w:t>
            </w:r>
          </w:p>
        </w:tc>
        <w:tc>
          <w:tcPr>
            <w:tcW w:w="1438" w:type="dxa"/>
            <w:vMerge w:val="restart"/>
            <w:tcBorders>
              <w:top w:val="single" w:sz="4" w:space="0" w:color="auto"/>
              <w:left w:val="nil"/>
              <w:right w:val="single" w:sz="4" w:space="0" w:color="auto"/>
            </w:tcBorders>
            <w:shd w:val="clear" w:color="auto" w:fill="auto"/>
            <w:vAlign w:val="center"/>
          </w:tcPr>
          <w:p w14:paraId="02B162DE"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hint="eastAsia"/>
                <w:bCs/>
                <w:snapToGrid w:val="0"/>
                <w:kern w:val="0"/>
                <w:sz w:val="20"/>
                <w:szCs w:val="24"/>
              </w:rPr>
              <w:t>件數</w:t>
            </w:r>
          </w:p>
        </w:tc>
        <w:tc>
          <w:tcPr>
            <w:tcW w:w="5701" w:type="dxa"/>
            <w:gridSpan w:val="3"/>
            <w:tcBorders>
              <w:top w:val="single" w:sz="4" w:space="0" w:color="auto"/>
              <w:left w:val="nil"/>
              <w:bottom w:val="single" w:sz="4" w:space="0" w:color="auto"/>
              <w:right w:val="single" w:sz="4" w:space="0" w:color="auto"/>
            </w:tcBorders>
            <w:shd w:val="clear" w:color="auto" w:fill="auto"/>
            <w:vAlign w:val="center"/>
          </w:tcPr>
          <w:p w14:paraId="6A2A9498" w14:textId="77777777" w:rsidR="00B67C36" w:rsidRPr="00712058" w:rsidRDefault="00B67C36" w:rsidP="00872810">
            <w:pPr>
              <w:widowControl/>
              <w:overflowPunct w:val="0"/>
              <w:spacing w:line="240" w:lineRule="exact"/>
              <w:jc w:val="distribute"/>
              <w:rPr>
                <w:rFonts w:ascii="標楷體" w:eastAsia="標楷體" w:hAnsi="標楷體" w:cs="標楷體"/>
                <w:kern w:val="0"/>
                <w:sz w:val="20"/>
                <w:szCs w:val="24"/>
              </w:rPr>
            </w:pPr>
            <w:r>
              <w:rPr>
                <w:rFonts w:ascii="標楷體" w:eastAsia="標楷體" w:hAnsi="標楷體" w:cs="標楷體" w:hint="eastAsia"/>
                <w:kern w:val="0"/>
                <w:sz w:val="20"/>
                <w:szCs w:val="24"/>
              </w:rPr>
              <w:t>受處分人次</w:t>
            </w:r>
          </w:p>
        </w:tc>
      </w:tr>
      <w:tr w:rsidR="00B67C36" w:rsidRPr="00712058" w14:paraId="6C1AB857" w14:textId="77777777" w:rsidTr="006B5597">
        <w:trPr>
          <w:trHeight w:val="369"/>
        </w:trPr>
        <w:tc>
          <w:tcPr>
            <w:tcW w:w="2744" w:type="dxa"/>
            <w:vMerge/>
            <w:tcBorders>
              <w:left w:val="single" w:sz="4" w:space="0" w:color="auto"/>
              <w:bottom w:val="single" w:sz="4" w:space="0" w:color="auto"/>
              <w:right w:val="single" w:sz="4" w:space="0" w:color="auto"/>
            </w:tcBorders>
            <w:shd w:val="clear" w:color="auto" w:fill="auto"/>
            <w:vAlign w:val="center"/>
          </w:tcPr>
          <w:p w14:paraId="7C16A564" w14:textId="77777777" w:rsidR="00B67C36" w:rsidRPr="00712058" w:rsidRDefault="00B67C36" w:rsidP="00872810">
            <w:pPr>
              <w:widowControl/>
              <w:overflowPunct w:val="0"/>
              <w:spacing w:line="240" w:lineRule="exact"/>
              <w:jc w:val="distribute"/>
              <w:rPr>
                <w:rFonts w:ascii="標楷體" w:eastAsia="標楷體" w:hAnsi="標楷體"/>
                <w:bCs/>
                <w:snapToGrid w:val="0"/>
                <w:kern w:val="0"/>
                <w:sz w:val="20"/>
                <w:szCs w:val="24"/>
              </w:rPr>
            </w:pPr>
          </w:p>
        </w:tc>
        <w:tc>
          <w:tcPr>
            <w:tcW w:w="1438" w:type="dxa"/>
            <w:vMerge/>
            <w:tcBorders>
              <w:left w:val="nil"/>
              <w:bottom w:val="single" w:sz="4" w:space="0" w:color="auto"/>
              <w:right w:val="single" w:sz="4" w:space="0" w:color="auto"/>
            </w:tcBorders>
            <w:shd w:val="clear" w:color="auto" w:fill="auto"/>
            <w:vAlign w:val="center"/>
          </w:tcPr>
          <w:p w14:paraId="0BD3E54B" w14:textId="77777777" w:rsidR="00B67C36" w:rsidRPr="00712058" w:rsidRDefault="00B67C36" w:rsidP="00872810">
            <w:pPr>
              <w:widowControl/>
              <w:overflowPunct w:val="0"/>
              <w:spacing w:line="240" w:lineRule="exact"/>
              <w:jc w:val="distribute"/>
              <w:rPr>
                <w:rFonts w:ascii="標楷體" w:eastAsia="標楷體" w:hAnsi="標楷體"/>
                <w:bCs/>
                <w:snapToGrid w:val="0"/>
                <w:kern w:val="0"/>
                <w:sz w:val="20"/>
                <w:szCs w:val="24"/>
              </w:rPr>
            </w:pPr>
          </w:p>
        </w:tc>
        <w:tc>
          <w:tcPr>
            <w:tcW w:w="1979" w:type="dxa"/>
            <w:tcBorders>
              <w:top w:val="single" w:sz="4" w:space="0" w:color="auto"/>
              <w:left w:val="nil"/>
              <w:bottom w:val="single" w:sz="4" w:space="0" w:color="auto"/>
              <w:right w:val="single" w:sz="4" w:space="0" w:color="auto"/>
            </w:tcBorders>
            <w:shd w:val="clear" w:color="auto" w:fill="auto"/>
            <w:vAlign w:val="center"/>
          </w:tcPr>
          <w:p w14:paraId="5B101A61" w14:textId="77777777" w:rsidR="00B67C36" w:rsidRPr="00712058" w:rsidRDefault="00B67C36" w:rsidP="00872810">
            <w:pPr>
              <w:widowControl/>
              <w:overflowPunct w:val="0"/>
              <w:spacing w:line="240" w:lineRule="exact"/>
              <w:jc w:val="distribute"/>
              <w:rPr>
                <w:rFonts w:ascii="標楷體" w:eastAsia="標楷體" w:hAnsi="標楷體" w:cs="標楷體"/>
                <w:kern w:val="0"/>
                <w:sz w:val="20"/>
                <w:szCs w:val="24"/>
              </w:rPr>
            </w:pPr>
            <w:r>
              <w:rPr>
                <w:rFonts w:ascii="標楷體" w:eastAsia="標楷體" w:hAnsi="標楷體" w:cs="標楷體" w:hint="eastAsia"/>
                <w:kern w:val="0"/>
                <w:sz w:val="20"/>
                <w:szCs w:val="24"/>
              </w:rPr>
              <w:t>合計</w:t>
            </w:r>
          </w:p>
        </w:tc>
        <w:tc>
          <w:tcPr>
            <w:tcW w:w="1861" w:type="dxa"/>
            <w:tcBorders>
              <w:top w:val="single" w:sz="4" w:space="0" w:color="auto"/>
              <w:left w:val="nil"/>
              <w:bottom w:val="single" w:sz="4" w:space="0" w:color="auto"/>
              <w:right w:val="single" w:sz="4" w:space="0" w:color="auto"/>
            </w:tcBorders>
            <w:vAlign w:val="center"/>
          </w:tcPr>
          <w:p w14:paraId="13D0D48E" w14:textId="77777777" w:rsidR="00B67C36" w:rsidRPr="00712058" w:rsidRDefault="00B67C36" w:rsidP="00872810">
            <w:pPr>
              <w:widowControl/>
              <w:overflowPunct w:val="0"/>
              <w:spacing w:line="240" w:lineRule="exact"/>
              <w:jc w:val="distribute"/>
              <w:rPr>
                <w:rFonts w:ascii="標楷體" w:eastAsia="標楷體" w:hAnsi="標楷體" w:cs="標楷體"/>
                <w:kern w:val="0"/>
                <w:sz w:val="20"/>
                <w:szCs w:val="24"/>
              </w:rPr>
            </w:pPr>
            <w:r>
              <w:rPr>
                <w:rFonts w:ascii="標楷體" w:eastAsia="標楷體" w:hAnsi="標楷體" w:cs="標楷體" w:hint="eastAsia"/>
                <w:kern w:val="0"/>
                <w:sz w:val="20"/>
                <w:szCs w:val="24"/>
              </w:rPr>
              <w:t>記過</w:t>
            </w:r>
          </w:p>
        </w:tc>
        <w:tc>
          <w:tcPr>
            <w:tcW w:w="1861" w:type="dxa"/>
            <w:tcBorders>
              <w:top w:val="single" w:sz="4" w:space="0" w:color="auto"/>
              <w:left w:val="nil"/>
              <w:bottom w:val="single" w:sz="4" w:space="0" w:color="auto"/>
              <w:right w:val="single" w:sz="4" w:space="0" w:color="auto"/>
            </w:tcBorders>
            <w:vAlign w:val="center"/>
          </w:tcPr>
          <w:p w14:paraId="4D7712D8" w14:textId="77777777" w:rsidR="00B67C36" w:rsidRPr="00712058" w:rsidRDefault="00B67C36" w:rsidP="00872810">
            <w:pPr>
              <w:widowControl/>
              <w:overflowPunct w:val="0"/>
              <w:spacing w:line="240" w:lineRule="exact"/>
              <w:jc w:val="distribute"/>
              <w:rPr>
                <w:rFonts w:ascii="標楷體" w:eastAsia="標楷體" w:hAnsi="標楷體" w:cs="標楷體"/>
                <w:kern w:val="0"/>
                <w:sz w:val="20"/>
                <w:szCs w:val="24"/>
              </w:rPr>
            </w:pPr>
            <w:r>
              <w:rPr>
                <w:rFonts w:ascii="標楷體" w:eastAsia="標楷體" w:hAnsi="標楷體" w:cs="標楷體" w:hint="eastAsia"/>
                <w:kern w:val="0"/>
                <w:sz w:val="20"/>
                <w:szCs w:val="24"/>
              </w:rPr>
              <w:t>申誡</w:t>
            </w:r>
          </w:p>
        </w:tc>
      </w:tr>
      <w:tr w:rsidR="00B67C36" w:rsidRPr="00712058" w14:paraId="743714BB" w14:textId="77777777" w:rsidTr="006B5597">
        <w:trPr>
          <w:trHeight w:val="369"/>
        </w:trPr>
        <w:tc>
          <w:tcPr>
            <w:tcW w:w="2744" w:type="dxa"/>
            <w:tcBorders>
              <w:top w:val="nil"/>
              <w:left w:val="single" w:sz="4" w:space="0" w:color="auto"/>
              <w:bottom w:val="single" w:sz="4" w:space="0" w:color="auto"/>
              <w:right w:val="single" w:sz="4" w:space="0" w:color="auto"/>
            </w:tcBorders>
            <w:shd w:val="clear" w:color="auto" w:fill="auto"/>
            <w:vAlign w:val="center"/>
          </w:tcPr>
          <w:p w14:paraId="581ED392" w14:textId="77777777" w:rsidR="00B67C36" w:rsidRPr="00712058" w:rsidRDefault="00B67C36" w:rsidP="00872810">
            <w:pPr>
              <w:widowControl/>
              <w:overflowPunct w:val="0"/>
              <w:spacing w:line="240" w:lineRule="exact"/>
              <w:jc w:val="center"/>
              <w:rPr>
                <w:rFonts w:ascii="標楷體" w:eastAsia="標楷體" w:hAnsi="標楷體" w:cs="新細明體"/>
                <w:b/>
                <w:kern w:val="0"/>
                <w:sz w:val="20"/>
                <w:szCs w:val="24"/>
              </w:rPr>
            </w:pPr>
            <w:r w:rsidRPr="00712058">
              <w:rPr>
                <w:rFonts w:ascii="標楷體" w:eastAsia="標楷體" w:hAnsi="標楷體" w:hint="eastAsia"/>
                <w:b/>
                <w:snapToGrid w:val="0"/>
                <w:kern w:val="0"/>
                <w:sz w:val="20"/>
                <w:szCs w:val="24"/>
              </w:rPr>
              <w:t>合                計</w:t>
            </w:r>
          </w:p>
        </w:tc>
        <w:tc>
          <w:tcPr>
            <w:tcW w:w="1438" w:type="dxa"/>
            <w:tcBorders>
              <w:top w:val="single" w:sz="4" w:space="0" w:color="auto"/>
              <w:left w:val="nil"/>
              <w:bottom w:val="single" w:sz="4" w:space="0" w:color="auto"/>
              <w:right w:val="single" w:sz="4" w:space="0" w:color="auto"/>
            </w:tcBorders>
            <w:shd w:val="clear" w:color="auto" w:fill="auto"/>
            <w:vAlign w:val="center"/>
          </w:tcPr>
          <w:p w14:paraId="31A76C85" w14:textId="77777777" w:rsidR="00B67C36" w:rsidRPr="00712058" w:rsidRDefault="00B67C36" w:rsidP="00872810">
            <w:pPr>
              <w:widowControl/>
              <w:overflowPunct w:val="0"/>
              <w:spacing w:line="240" w:lineRule="exact"/>
              <w:jc w:val="right"/>
              <w:rPr>
                <w:rFonts w:ascii="標楷體" w:eastAsia="標楷體" w:hAnsi="標楷體" w:cs="新細明體"/>
                <w:b/>
                <w:kern w:val="0"/>
                <w:sz w:val="20"/>
                <w:szCs w:val="24"/>
              </w:rPr>
            </w:pPr>
            <w:r w:rsidRPr="00712058">
              <w:rPr>
                <w:rFonts w:ascii="標楷體" w:eastAsia="標楷體" w:hAnsi="標楷體" w:cs="新細明體" w:hint="eastAsia"/>
                <w:b/>
                <w:kern w:val="0"/>
                <w:sz w:val="20"/>
                <w:szCs w:val="24"/>
              </w:rPr>
              <w:t>6</w:t>
            </w:r>
          </w:p>
        </w:tc>
        <w:tc>
          <w:tcPr>
            <w:tcW w:w="1979" w:type="dxa"/>
            <w:tcBorders>
              <w:top w:val="single" w:sz="4" w:space="0" w:color="auto"/>
              <w:left w:val="nil"/>
              <w:bottom w:val="single" w:sz="4" w:space="0" w:color="auto"/>
              <w:right w:val="single" w:sz="4" w:space="0" w:color="auto"/>
            </w:tcBorders>
            <w:shd w:val="clear" w:color="auto" w:fill="auto"/>
            <w:vAlign w:val="center"/>
          </w:tcPr>
          <w:p w14:paraId="7EFAF40B" w14:textId="77777777" w:rsidR="00B67C36" w:rsidRPr="00712058" w:rsidRDefault="00B67C36" w:rsidP="00872810">
            <w:pPr>
              <w:widowControl/>
              <w:overflowPunct w:val="0"/>
              <w:spacing w:line="240" w:lineRule="exact"/>
              <w:jc w:val="right"/>
              <w:rPr>
                <w:rFonts w:ascii="標楷體" w:eastAsia="標楷體" w:hAnsi="標楷體" w:cs="新細明體"/>
                <w:b/>
                <w:kern w:val="0"/>
                <w:sz w:val="20"/>
                <w:szCs w:val="24"/>
              </w:rPr>
            </w:pPr>
            <w:r>
              <w:rPr>
                <w:rFonts w:ascii="標楷體" w:eastAsia="標楷體" w:hAnsi="標楷體" w:cs="新細明體" w:hint="eastAsia"/>
                <w:b/>
                <w:kern w:val="0"/>
                <w:sz w:val="20"/>
                <w:szCs w:val="24"/>
              </w:rPr>
              <w:t>14</w:t>
            </w:r>
          </w:p>
        </w:tc>
        <w:tc>
          <w:tcPr>
            <w:tcW w:w="1861" w:type="dxa"/>
            <w:tcBorders>
              <w:top w:val="single" w:sz="4" w:space="0" w:color="auto"/>
              <w:left w:val="nil"/>
              <w:bottom w:val="single" w:sz="4" w:space="0" w:color="auto"/>
              <w:right w:val="single" w:sz="4" w:space="0" w:color="auto"/>
            </w:tcBorders>
            <w:vAlign w:val="center"/>
          </w:tcPr>
          <w:p w14:paraId="7C714001" w14:textId="77777777" w:rsidR="00B67C36" w:rsidRPr="00712058" w:rsidRDefault="00B67C36" w:rsidP="00872810">
            <w:pPr>
              <w:widowControl/>
              <w:overflowPunct w:val="0"/>
              <w:spacing w:line="240" w:lineRule="exact"/>
              <w:jc w:val="right"/>
              <w:rPr>
                <w:rFonts w:ascii="標楷體" w:eastAsia="標楷體" w:hAnsi="標楷體" w:cs="新細明體"/>
                <w:b/>
                <w:kern w:val="0"/>
                <w:sz w:val="20"/>
                <w:szCs w:val="24"/>
              </w:rPr>
            </w:pPr>
            <w:r>
              <w:rPr>
                <w:rFonts w:ascii="標楷體" w:eastAsia="標楷體" w:hAnsi="標楷體" w:cs="新細明體" w:hint="eastAsia"/>
                <w:b/>
                <w:kern w:val="0"/>
                <w:sz w:val="20"/>
                <w:szCs w:val="24"/>
              </w:rPr>
              <w:t>1</w:t>
            </w:r>
          </w:p>
        </w:tc>
        <w:tc>
          <w:tcPr>
            <w:tcW w:w="1861" w:type="dxa"/>
            <w:tcBorders>
              <w:top w:val="single" w:sz="4" w:space="0" w:color="auto"/>
              <w:left w:val="nil"/>
              <w:bottom w:val="single" w:sz="4" w:space="0" w:color="auto"/>
              <w:right w:val="single" w:sz="4" w:space="0" w:color="auto"/>
            </w:tcBorders>
            <w:vAlign w:val="center"/>
          </w:tcPr>
          <w:p w14:paraId="1FB169DD" w14:textId="77777777" w:rsidR="00B67C36" w:rsidRPr="00712058" w:rsidRDefault="00B67C36" w:rsidP="00872810">
            <w:pPr>
              <w:widowControl/>
              <w:overflowPunct w:val="0"/>
              <w:spacing w:line="240" w:lineRule="exact"/>
              <w:jc w:val="right"/>
              <w:rPr>
                <w:rFonts w:ascii="標楷體" w:eastAsia="標楷體" w:hAnsi="標楷體" w:cs="新細明體"/>
                <w:b/>
                <w:kern w:val="0"/>
                <w:sz w:val="20"/>
                <w:szCs w:val="24"/>
              </w:rPr>
            </w:pPr>
            <w:r>
              <w:rPr>
                <w:rFonts w:ascii="標楷體" w:eastAsia="標楷體" w:hAnsi="標楷體" w:cs="新細明體" w:hint="eastAsia"/>
                <w:b/>
                <w:kern w:val="0"/>
                <w:sz w:val="20"/>
                <w:szCs w:val="24"/>
              </w:rPr>
              <w:t>13</w:t>
            </w:r>
          </w:p>
        </w:tc>
      </w:tr>
      <w:tr w:rsidR="00B67C36" w:rsidRPr="00712058" w14:paraId="577BE8D1"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2334C9"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cs="新細明體" w:hint="eastAsia"/>
                <w:kern w:val="0"/>
                <w:sz w:val="20"/>
                <w:szCs w:val="24"/>
              </w:rPr>
              <w:t>臺中市政府</w:t>
            </w:r>
          </w:p>
        </w:tc>
        <w:tc>
          <w:tcPr>
            <w:tcW w:w="1438" w:type="dxa"/>
            <w:tcBorders>
              <w:top w:val="single" w:sz="4" w:space="0" w:color="auto"/>
              <w:left w:val="nil"/>
              <w:bottom w:val="single" w:sz="4" w:space="0" w:color="auto"/>
              <w:right w:val="single" w:sz="4" w:space="0" w:color="auto"/>
            </w:tcBorders>
            <w:shd w:val="clear" w:color="auto" w:fill="auto"/>
            <w:vAlign w:val="center"/>
          </w:tcPr>
          <w:p w14:paraId="61ACB765"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c>
          <w:tcPr>
            <w:tcW w:w="1979" w:type="dxa"/>
            <w:tcBorders>
              <w:top w:val="single" w:sz="4" w:space="0" w:color="auto"/>
              <w:left w:val="nil"/>
              <w:bottom w:val="single" w:sz="4" w:space="0" w:color="auto"/>
              <w:right w:val="single" w:sz="4" w:space="0" w:color="auto"/>
            </w:tcBorders>
            <w:shd w:val="clear" w:color="auto" w:fill="auto"/>
            <w:vAlign w:val="center"/>
          </w:tcPr>
          <w:p w14:paraId="3A047642"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c>
          <w:tcPr>
            <w:tcW w:w="1861" w:type="dxa"/>
            <w:tcBorders>
              <w:top w:val="single" w:sz="4" w:space="0" w:color="auto"/>
              <w:left w:val="nil"/>
              <w:bottom w:val="single" w:sz="4" w:space="0" w:color="auto"/>
              <w:right w:val="single" w:sz="4" w:space="0" w:color="auto"/>
            </w:tcBorders>
            <w:vAlign w:val="center"/>
          </w:tcPr>
          <w:p w14:paraId="58399EA9"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c>
          <w:tcPr>
            <w:tcW w:w="1861" w:type="dxa"/>
            <w:tcBorders>
              <w:top w:val="single" w:sz="4" w:space="0" w:color="auto"/>
              <w:left w:val="nil"/>
              <w:bottom w:val="single" w:sz="4" w:space="0" w:color="auto"/>
              <w:right w:val="single" w:sz="4" w:space="0" w:color="auto"/>
            </w:tcBorders>
            <w:vAlign w:val="center"/>
          </w:tcPr>
          <w:p w14:paraId="3588ADAF"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r>
      <w:tr w:rsidR="00B67C36" w:rsidRPr="00712058" w14:paraId="1E313730"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9F7663" w14:textId="184C0885"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cs="新細明體" w:hint="eastAsia"/>
                <w:kern w:val="0"/>
                <w:sz w:val="20"/>
                <w:szCs w:val="24"/>
              </w:rPr>
              <w:t>臺中市政府</w:t>
            </w:r>
            <w:r>
              <w:rPr>
                <w:rFonts w:ascii="標楷體" w:eastAsia="標楷體" w:hAnsi="標楷體" w:cs="新細明體" w:hint="eastAsia"/>
                <w:kern w:val="0"/>
                <w:sz w:val="20"/>
                <w:szCs w:val="24"/>
              </w:rPr>
              <w:t>觀光旅</w:t>
            </w:r>
            <w:r w:rsidR="00E27097">
              <w:rPr>
                <w:rFonts w:ascii="標楷體" w:eastAsia="標楷體" w:hAnsi="標楷體" w:cs="新細明體" w:hint="eastAsia"/>
                <w:kern w:val="0"/>
                <w:sz w:val="20"/>
                <w:szCs w:val="24"/>
              </w:rPr>
              <w:t>遊</w:t>
            </w:r>
            <w:r w:rsidRPr="00712058">
              <w:rPr>
                <w:rFonts w:ascii="標楷體" w:eastAsia="標楷體" w:hAnsi="標楷體" w:cs="新細明體" w:hint="eastAsia"/>
                <w:kern w:val="0"/>
                <w:sz w:val="20"/>
                <w:szCs w:val="24"/>
              </w:rPr>
              <w:t>局</w:t>
            </w:r>
          </w:p>
        </w:tc>
        <w:tc>
          <w:tcPr>
            <w:tcW w:w="1438" w:type="dxa"/>
            <w:tcBorders>
              <w:top w:val="single" w:sz="4" w:space="0" w:color="auto"/>
              <w:left w:val="nil"/>
              <w:bottom w:val="single" w:sz="4" w:space="0" w:color="auto"/>
              <w:right w:val="single" w:sz="4" w:space="0" w:color="auto"/>
            </w:tcBorders>
            <w:shd w:val="clear" w:color="auto" w:fill="auto"/>
            <w:vAlign w:val="center"/>
          </w:tcPr>
          <w:p w14:paraId="4B8D9359"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c>
          <w:tcPr>
            <w:tcW w:w="1979" w:type="dxa"/>
            <w:tcBorders>
              <w:top w:val="single" w:sz="4" w:space="0" w:color="auto"/>
              <w:left w:val="nil"/>
              <w:bottom w:val="single" w:sz="4" w:space="0" w:color="auto"/>
              <w:right w:val="single" w:sz="4" w:space="0" w:color="auto"/>
            </w:tcBorders>
            <w:shd w:val="clear" w:color="auto" w:fill="auto"/>
            <w:vAlign w:val="center"/>
          </w:tcPr>
          <w:p w14:paraId="115A9FF1"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c>
          <w:tcPr>
            <w:tcW w:w="1861" w:type="dxa"/>
            <w:tcBorders>
              <w:top w:val="single" w:sz="4" w:space="0" w:color="auto"/>
              <w:left w:val="nil"/>
              <w:bottom w:val="single" w:sz="4" w:space="0" w:color="auto"/>
              <w:right w:val="single" w:sz="4" w:space="0" w:color="auto"/>
            </w:tcBorders>
            <w:vAlign w:val="center"/>
          </w:tcPr>
          <w:p w14:paraId="5CB69586"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w:t>
            </w:r>
          </w:p>
        </w:tc>
        <w:tc>
          <w:tcPr>
            <w:tcW w:w="1861" w:type="dxa"/>
            <w:tcBorders>
              <w:top w:val="single" w:sz="4" w:space="0" w:color="auto"/>
              <w:left w:val="nil"/>
              <w:bottom w:val="single" w:sz="4" w:space="0" w:color="auto"/>
              <w:right w:val="single" w:sz="4" w:space="0" w:color="auto"/>
            </w:tcBorders>
            <w:vAlign w:val="center"/>
          </w:tcPr>
          <w:p w14:paraId="63931FA0"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r>
      <w:tr w:rsidR="00B67C36" w:rsidRPr="00712058" w14:paraId="5D018C90"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EDBCA"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cs="新細明體" w:hint="eastAsia"/>
                <w:kern w:val="0"/>
                <w:sz w:val="20"/>
                <w:szCs w:val="24"/>
              </w:rPr>
              <w:t>臺中市政府</w:t>
            </w:r>
            <w:r>
              <w:rPr>
                <w:rFonts w:ascii="標楷體" w:eastAsia="標楷體" w:hAnsi="標楷體" w:cs="新細明體" w:hint="eastAsia"/>
                <w:kern w:val="0"/>
                <w:sz w:val="20"/>
                <w:szCs w:val="24"/>
              </w:rPr>
              <w:t>社會</w:t>
            </w:r>
            <w:r w:rsidRPr="00712058">
              <w:rPr>
                <w:rFonts w:ascii="標楷體" w:eastAsia="標楷體" w:hAnsi="標楷體" w:cs="新細明體" w:hint="eastAsia"/>
                <w:kern w:val="0"/>
                <w:sz w:val="20"/>
                <w:szCs w:val="24"/>
              </w:rPr>
              <w:t>局</w:t>
            </w:r>
          </w:p>
        </w:tc>
        <w:tc>
          <w:tcPr>
            <w:tcW w:w="1438" w:type="dxa"/>
            <w:tcBorders>
              <w:top w:val="single" w:sz="4" w:space="0" w:color="auto"/>
              <w:left w:val="nil"/>
              <w:bottom w:val="single" w:sz="4" w:space="0" w:color="auto"/>
              <w:right w:val="single" w:sz="4" w:space="0" w:color="auto"/>
            </w:tcBorders>
            <w:shd w:val="clear" w:color="auto" w:fill="auto"/>
            <w:vAlign w:val="center"/>
          </w:tcPr>
          <w:p w14:paraId="77E2CCCA"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sidRPr="00712058">
              <w:rPr>
                <w:rFonts w:ascii="標楷體" w:eastAsia="標楷體" w:hAnsi="標楷體" w:cs="新細明體" w:hint="eastAsia"/>
                <w:kern w:val="0"/>
                <w:sz w:val="20"/>
                <w:szCs w:val="24"/>
              </w:rPr>
              <w:t>1</w:t>
            </w:r>
          </w:p>
        </w:tc>
        <w:tc>
          <w:tcPr>
            <w:tcW w:w="1979" w:type="dxa"/>
            <w:tcBorders>
              <w:top w:val="single" w:sz="4" w:space="0" w:color="auto"/>
              <w:left w:val="nil"/>
              <w:bottom w:val="single" w:sz="4" w:space="0" w:color="auto"/>
              <w:right w:val="single" w:sz="4" w:space="0" w:color="auto"/>
            </w:tcBorders>
            <w:shd w:val="clear" w:color="auto" w:fill="auto"/>
            <w:vAlign w:val="center"/>
          </w:tcPr>
          <w:p w14:paraId="52D75D9D"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sidRPr="00712058">
              <w:rPr>
                <w:rFonts w:ascii="標楷體" w:eastAsia="標楷體" w:hAnsi="標楷體" w:cs="新細明體" w:hint="eastAsia"/>
                <w:kern w:val="0"/>
                <w:sz w:val="20"/>
                <w:szCs w:val="24"/>
              </w:rPr>
              <w:t>1</w:t>
            </w:r>
          </w:p>
        </w:tc>
        <w:tc>
          <w:tcPr>
            <w:tcW w:w="1861" w:type="dxa"/>
            <w:tcBorders>
              <w:top w:val="single" w:sz="4" w:space="0" w:color="auto"/>
              <w:left w:val="nil"/>
              <w:bottom w:val="single" w:sz="4" w:space="0" w:color="auto"/>
              <w:right w:val="single" w:sz="4" w:space="0" w:color="auto"/>
            </w:tcBorders>
            <w:vAlign w:val="center"/>
          </w:tcPr>
          <w:p w14:paraId="2B2F302B"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w:t>
            </w:r>
          </w:p>
        </w:tc>
        <w:tc>
          <w:tcPr>
            <w:tcW w:w="1861" w:type="dxa"/>
            <w:tcBorders>
              <w:top w:val="single" w:sz="4" w:space="0" w:color="auto"/>
              <w:left w:val="nil"/>
              <w:bottom w:val="single" w:sz="4" w:space="0" w:color="auto"/>
              <w:right w:val="single" w:sz="4" w:space="0" w:color="auto"/>
            </w:tcBorders>
            <w:vAlign w:val="center"/>
          </w:tcPr>
          <w:p w14:paraId="4C57BD2F"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r>
      <w:tr w:rsidR="00B67C36" w:rsidRPr="00712058" w14:paraId="0F648152"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A5E03"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cs="新細明體" w:hint="eastAsia"/>
                <w:kern w:val="0"/>
                <w:sz w:val="20"/>
                <w:szCs w:val="24"/>
              </w:rPr>
              <w:t>臺中市政府警察局</w:t>
            </w:r>
          </w:p>
        </w:tc>
        <w:tc>
          <w:tcPr>
            <w:tcW w:w="1438" w:type="dxa"/>
            <w:tcBorders>
              <w:top w:val="single" w:sz="4" w:space="0" w:color="auto"/>
              <w:left w:val="nil"/>
              <w:bottom w:val="single" w:sz="4" w:space="0" w:color="auto"/>
              <w:right w:val="single" w:sz="4" w:space="0" w:color="auto"/>
            </w:tcBorders>
            <w:shd w:val="clear" w:color="auto" w:fill="auto"/>
            <w:vAlign w:val="center"/>
          </w:tcPr>
          <w:p w14:paraId="34754992"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c>
          <w:tcPr>
            <w:tcW w:w="1979" w:type="dxa"/>
            <w:tcBorders>
              <w:top w:val="single" w:sz="4" w:space="0" w:color="auto"/>
              <w:left w:val="nil"/>
              <w:bottom w:val="single" w:sz="4" w:space="0" w:color="auto"/>
              <w:right w:val="single" w:sz="4" w:space="0" w:color="auto"/>
            </w:tcBorders>
            <w:shd w:val="clear" w:color="auto" w:fill="auto"/>
            <w:vAlign w:val="center"/>
          </w:tcPr>
          <w:p w14:paraId="12942D86"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9</w:t>
            </w:r>
          </w:p>
        </w:tc>
        <w:tc>
          <w:tcPr>
            <w:tcW w:w="1861" w:type="dxa"/>
            <w:tcBorders>
              <w:top w:val="single" w:sz="4" w:space="0" w:color="auto"/>
              <w:left w:val="nil"/>
              <w:bottom w:val="single" w:sz="4" w:space="0" w:color="auto"/>
              <w:right w:val="single" w:sz="4" w:space="0" w:color="auto"/>
            </w:tcBorders>
            <w:vAlign w:val="center"/>
          </w:tcPr>
          <w:p w14:paraId="59A32C18"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w:t>
            </w:r>
          </w:p>
        </w:tc>
        <w:tc>
          <w:tcPr>
            <w:tcW w:w="1861" w:type="dxa"/>
            <w:tcBorders>
              <w:top w:val="single" w:sz="4" w:space="0" w:color="auto"/>
              <w:left w:val="nil"/>
              <w:bottom w:val="single" w:sz="4" w:space="0" w:color="auto"/>
              <w:right w:val="single" w:sz="4" w:space="0" w:color="auto"/>
            </w:tcBorders>
            <w:vAlign w:val="center"/>
          </w:tcPr>
          <w:p w14:paraId="63DF7A52"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9</w:t>
            </w:r>
          </w:p>
        </w:tc>
      </w:tr>
      <w:tr w:rsidR="00B67C36" w:rsidRPr="00712058" w14:paraId="357F6D11"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C1DEFD"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cs="新細明體" w:hint="eastAsia"/>
                <w:kern w:val="0"/>
                <w:sz w:val="20"/>
                <w:szCs w:val="24"/>
              </w:rPr>
              <w:t>臺中市政府</w:t>
            </w:r>
            <w:r>
              <w:rPr>
                <w:rFonts w:ascii="標楷體" w:eastAsia="標楷體" w:hAnsi="標楷體" w:cs="新細明體" w:hint="eastAsia"/>
                <w:kern w:val="0"/>
                <w:sz w:val="20"/>
                <w:szCs w:val="24"/>
              </w:rPr>
              <w:t>衛生</w:t>
            </w:r>
            <w:r w:rsidRPr="00712058">
              <w:rPr>
                <w:rFonts w:ascii="標楷體" w:eastAsia="標楷體" w:hAnsi="標楷體" w:cs="新細明體" w:hint="eastAsia"/>
                <w:kern w:val="0"/>
                <w:sz w:val="20"/>
                <w:szCs w:val="24"/>
              </w:rPr>
              <w:t>局</w:t>
            </w:r>
          </w:p>
        </w:tc>
        <w:tc>
          <w:tcPr>
            <w:tcW w:w="1438" w:type="dxa"/>
            <w:tcBorders>
              <w:top w:val="single" w:sz="4" w:space="0" w:color="auto"/>
              <w:left w:val="nil"/>
              <w:bottom w:val="single" w:sz="4" w:space="0" w:color="auto"/>
              <w:right w:val="single" w:sz="4" w:space="0" w:color="auto"/>
            </w:tcBorders>
            <w:shd w:val="clear" w:color="auto" w:fill="auto"/>
            <w:vAlign w:val="center"/>
          </w:tcPr>
          <w:p w14:paraId="31944C3B" w14:textId="77777777" w:rsidR="00B67C36"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c>
          <w:tcPr>
            <w:tcW w:w="1979" w:type="dxa"/>
            <w:tcBorders>
              <w:top w:val="single" w:sz="4" w:space="0" w:color="auto"/>
              <w:left w:val="nil"/>
              <w:bottom w:val="single" w:sz="4" w:space="0" w:color="auto"/>
              <w:right w:val="single" w:sz="4" w:space="0" w:color="auto"/>
            </w:tcBorders>
            <w:shd w:val="clear" w:color="auto" w:fill="auto"/>
            <w:vAlign w:val="center"/>
          </w:tcPr>
          <w:p w14:paraId="213D2F61" w14:textId="77777777" w:rsidR="00B67C36"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c>
          <w:tcPr>
            <w:tcW w:w="1861" w:type="dxa"/>
            <w:tcBorders>
              <w:top w:val="single" w:sz="4" w:space="0" w:color="auto"/>
              <w:left w:val="nil"/>
              <w:bottom w:val="single" w:sz="4" w:space="0" w:color="auto"/>
              <w:right w:val="single" w:sz="4" w:space="0" w:color="auto"/>
            </w:tcBorders>
            <w:vAlign w:val="center"/>
          </w:tcPr>
          <w:p w14:paraId="434F5BB4" w14:textId="77777777" w:rsidR="00B67C36"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w:t>
            </w:r>
          </w:p>
        </w:tc>
        <w:tc>
          <w:tcPr>
            <w:tcW w:w="1861" w:type="dxa"/>
            <w:tcBorders>
              <w:top w:val="single" w:sz="4" w:space="0" w:color="auto"/>
              <w:left w:val="nil"/>
              <w:bottom w:val="single" w:sz="4" w:space="0" w:color="auto"/>
              <w:right w:val="single" w:sz="4" w:space="0" w:color="auto"/>
            </w:tcBorders>
            <w:vAlign w:val="center"/>
          </w:tcPr>
          <w:p w14:paraId="567DDC76" w14:textId="77777777" w:rsidR="00B67C36"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r>
      <w:tr w:rsidR="00B67C36" w:rsidRPr="00712058" w14:paraId="1C0D9F24" w14:textId="77777777" w:rsidTr="006B5597">
        <w:trPr>
          <w:trHeight w:val="369"/>
        </w:trPr>
        <w:tc>
          <w:tcPr>
            <w:tcW w:w="988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487E29D" w14:textId="77777777" w:rsidR="00B67C36" w:rsidRPr="00712058" w:rsidRDefault="00B67C36" w:rsidP="00872810">
            <w:pPr>
              <w:widowControl/>
              <w:overflowPunct w:val="0"/>
              <w:spacing w:line="240" w:lineRule="exact"/>
              <w:rPr>
                <w:rFonts w:ascii="標楷體" w:eastAsia="標楷體" w:hAnsi="標楷體"/>
                <w:b/>
                <w:sz w:val="20"/>
                <w:szCs w:val="24"/>
              </w:rPr>
            </w:pPr>
            <w:r w:rsidRPr="00712058">
              <w:rPr>
                <w:rFonts w:ascii="標楷體" w:eastAsia="標楷體" w:hAnsi="標楷體" w:hint="eastAsia"/>
                <w:b/>
                <w:sz w:val="20"/>
                <w:szCs w:val="24"/>
              </w:rPr>
              <w:t>二、按</w:t>
            </w:r>
            <w:r>
              <w:rPr>
                <w:rFonts w:ascii="標楷體" w:eastAsia="標楷體" w:hAnsi="標楷體" w:hint="eastAsia"/>
                <w:b/>
                <w:sz w:val="20"/>
                <w:szCs w:val="24"/>
              </w:rPr>
              <w:t>疏失原因</w:t>
            </w:r>
            <w:r w:rsidRPr="00712058">
              <w:rPr>
                <w:rFonts w:ascii="標楷體" w:eastAsia="標楷體" w:hAnsi="標楷體" w:hint="eastAsia"/>
                <w:b/>
                <w:sz w:val="20"/>
                <w:szCs w:val="24"/>
              </w:rPr>
              <w:t>別</w:t>
            </w:r>
          </w:p>
        </w:tc>
      </w:tr>
      <w:tr w:rsidR="00B67C36" w:rsidRPr="00712058" w14:paraId="4B293E5E" w14:textId="77777777" w:rsidTr="006B5597">
        <w:trPr>
          <w:trHeight w:val="369"/>
        </w:trPr>
        <w:tc>
          <w:tcPr>
            <w:tcW w:w="2744" w:type="dxa"/>
            <w:vMerge w:val="restart"/>
            <w:tcBorders>
              <w:top w:val="single" w:sz="4" w:space="0" w:color="auto"/>
              <w:left w:val="single" w:sz="4" w:space="0" w:color="auto"/>
              <w:right w:val="single" w:sz="4" w:space="0" w:color="auto"/>
            </w:tcBorders>
            <w:shd w:val="clear" w:color="auto" w:fill="auto"/>
            <w:vAlign w:val="center"/>
          </w:tcPr>
          <w:p w14:paraId="519EF687" w14:textId="77777777" w:rsidR="00B67C36" w:rsidRPr="00712058" w:rsidRDefault="00B67C36" w:rsidP="00872810">
            <w:pPr>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cs="標楷體" w:hint="eastAsia"/>
                <w:kern w:val="0"/>
                <w:sz w:val="20"/>
                <w:szCs w:val="24"/>
              </w:rPr>
              <w:t>疏失原因</w:t>
            </w:r>
          </w:p>
        </w:tc>
        <w:tc>
          <w:tcPr>
            <w:tcW w:w="1438" w:type="dxa"/>
            <w:vMerge w:val="restart"/>
            <w:tcBorders>
              <w:top w:val="single" w:sz="4" w:space="0" w:color="auto"/>
              <w:left w:val="nil"/>
              <w:right w:val="single" w:sz="4" w:space="0" w:color="auto"/>
            </w:tcBorders>
            <w:shd w:val="clear" w:color="auto" w:fill="auto"/>
            <w:vAlign w:val="center"/>
          </w:tcPr>
          <w:p w14:paraId="5A6479B3"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hint="eastAsia"/>
                <w:bCs/>
                <w:snapToGrid w:val="0"/>
                <w:kern w:val="0"/>
                <w:sz w:val="20"/>
                <w:szCs w:val="24"/>
              </w:rPr>
              <w:t>件數</w:t>
            </w:r>
          </w:p>
        </w:tc>
        <w:tc>
          <w:tcPr>
            <w:tcW w:w="5701" w:type="dxa"/>
            <w:gridSpan w:val="3"/>
            <w:tcBorders>
              <w:top w:val="single" w:sz="4" w:space="0" w:color="auto"/>
              <w:left w:val="nil"/>
              <w:bottom w:val="single" w:sz="4" w:space="0" w:color="auto"/>
              <w:right w:val="single" w:sz="4" w:space="0" w:color="auto"/>
            </w:tcBorders>
            <w:shd w:val="clear" w:color="auto" w:fill="auto"/>
            <w:vAlign w:val="center"/>
          </w:tcPr>
          <w:p w14:paraId="5B9DAE01" w14:textId="77777777" w:rsidR="00B67C36" w:rsidRPr="00712058" w:rsidRDefault="00B67C36" w:rsidP="00872810">
            <w:pPr>
              <w:widowControl/>
              <w:overflowPunct w:val="0"/>
              <w:spacing w:line="240" w:lineRule="exact"/>
              <w:jc w:val="distribute"/>
              <w:rPr>
                <w:rFonts w:ascii="標楷體" w:eastAsia="標楷體" w:hAnsi="標楷體" w:cs="標楷體"/>
                <w:kern w:val="0"/>
                <w:sz w:val="20"/>
                <w:szCs w:val="24"/>
              </w:rPr>
            </w:pPr>
            <w:r w:rsidRPr="00712058">
              <w:rPr>
                <w:rFonts w:ascii="標楷體" w:eastAsia="標楷體" w:hAnsi="標楷體" w:cs="標楷體" w:hint="eastAsia"/>
                <w:kern w:val="0"/>
                <w:sz w:val="20"/>
                <w:szCs w:val="24"/>
              </w:rPr>
              <w:t>受處分人次</w:t>
            </w:r>
          </w:p>
        </w:tc>
      </w:tr>
      <w:tr w:rsidR="00B67C36" w:rsidRPr="00712058" w14:paraId="7FBD6428" w14:textId="77777777" w:rsidTr="006B5597">
        <w:trPr>
          <w:trHeight w:val="369"/>
        </w:trPr>
        <w:tc>
          <w:tcPr>
            <w:tcW w:w="2744" w:type="dxa"/>
            <w:vMerge/>
            <w:tcBorders>
              <w:left w:val="single" w:sz="4" w:space="0" w:color="auto"/>
              <w:bottom w:val="single" w:sz="4" w:space="0" w:color="auto"/>
              <w:right w:val="single" w:sz="4" w:space="0" w:color="auto"/>
            </w:tcBorders>
            <w:shd w:val="clear" w:color="auto" w:fill="auto"/>
            <w:vAlign w:val="center"/>
          </w:tcPr>
          <w:p w14:paraId="084A8C78" w14:textId="77777777" w:rsidR="00B67C36" w:rsidRPr="00712058" w:rsidRDefault="00B67C36" w:rsidP="00872810">
            <w:pPr>
              <w:overflowPunct w:val="0"/>
              <w:spacing w:line="240" w:lineRule="exact"/>
              <w:jc w:val="distribute"/>
              <w:rPr>
                <w:rFonts w:ascii="標楷體" w:eastAsia="標楷體" w:hAnsi="標楷體" w:cs="標楷體"/>
                <w:kern w:val="0"/>
                <w:sz w:val="20"/>
                <w:szCs w:val="24"/>
              </w:rPr>
            </w:pPr>
          </w:p>
        </w:tc>
        <w:tc>
          <w:tcPr>
            <w:tcW w:w="1438" w:type="dxa"/>
            <w:vMerge/>
            <w:tcBorders>
              <w:left w:val="nil"/>
              <w:bottom w:val="single" w:sz="4" w:space="0" w:color="auto"/>
              <w:right w:val="single" w:sz="4" w:space="0" w:color="auto"/>
            </w:tcBorders>
            <w:shd w:val="clear" w:color="auto" w:fill="auto"/>
            <w:vAlign w:val="center"/>
          </w:tcPr>
          <w:p w14:paraId="2EFB95C9" w14:textId="77777777" w:rsidR="00B67C36" w:rsidRPr="00712058" w:rsidRDefault="00B67C36" w:rsidP="00872810">
            <w:pPr>
              <w:widowControl/>
              <w:overflowPunct w:val="0"/>
              <w:spacing w:line="240" w:lineRule="exact"/>
              <w:jc w:val="distribute"/>
              <w:rPr>
                <w:rFonts w:ascii="標楷體" w:eastAsia="標楷體" w:hAnsi="標楷體"/>
                <w:bCs/>
                <w:snapToGrid w:val="0"/>
                <w:kern w:val="0"/>
                <w:sz w:val="20"/>
                <w:szCs w:val="24"/>
              </w:rPr>
            </w:pPr>
          </w:p>
        </w:tc>
        <w:tc>
          <w:tcPr>
            <w:tcW w:w="1979" w:type="dxa"/>
            <w:tcBorders>
              <w:top w:val="single" w:sz="4" w:space="0" w:color="auto"/>
              <w:left w:val="nil"/>
              <w:bottom w:val="single" w:sz="4" w:space="0" w:color="auto"/>
              <w:right w:val="single" w:sz="4" w:space="0" w:color="auto"/>
            </w:tcBorders>
            <w:shd w:val="clear" w:color="auto" w:fill="auto"/>
            <w:vAlign w:val="center"/>
          </w:tcPr>
          <w:p w14:paraId="04AE10B9" w14:textId="77777777" w:rsidR="00B67C36" w:rsidRPr="00712058" w:rsidRDefault="00B67C36" w:rsidP="00872810">
            <w:pPr>
              <w:widowControl/>
              <w:overflowPunct w:val="0"/>
              <w:spacing w:line="240" w:lineRule="exact"/>
              <w:jc w:val="distribute"/>
              <w:rPr>
                <w:rFonts w:ascii="標楷體" w:eastAsia="標楷體" w:hAnsi="標楷體" w:cs="標楷體"/>
                <w:kern w:val="0"/>
                <w:sz w:val="20"/>
                <w:szCs w:val="24"/>
              </w:rPr>
            </w:pPr>
            <w:r>
              <w:rPr>
                <w:rFonts w:ascii="標楷體" w:eastAsia="標楷體" w:hAnsi="標楷體" w:cs="標楷體" w:hint="eastAsia"/>
                <w:kern w:val="0"/>
                <w:sz w:val="20"/>
                <w:szCs w:val="24"/>
              </w:rPr>
              <w:t>合計</w:t>
            </w:r>
          </w:p>
        </w:tc>
        <w:tc>
          <w:tcPr>
            <w:tcW w:w="1861" w:type="dxa"/>
            <w:tcBorders>
              <w:top w:val="single" w:sz="4" w:space="0" w:color="auto"/>
              <w:left w:val="nil"/>
              <w:bottom w:val="single" w:sz="4" w:space="0" w:color="auto"/>
              <w:right w:val="single" w:sz="4" w:space="0" w:color="auto"/>
            </w:tcBorders>
            <w:vAlign w:val="center"/>
          </w:tcPr>
          <w:p w14:paraId="24C42E60" w14:textId="77777777" w:rsidR="00B67C36" w:rsidRPr="00712058" w:rsidRDefault="00B67C36" w:rsidP="00872810">
            <w:pPr>
              <w:widowControl/>
              <w:overflowPunct w:val="0"/>
              <w:spacing w:line="240" w:lineRule="exact"/>
              <w:jc w:val="distribute"/>
              <w:rPr>
                <w:rFonts w:ascii="標楷體" w:eastAsia="標楷體" w:hAnsi="標楷體" w:cs="標楷體"/>
                <w:kern w:val="0"/>
                <w:sz w:val="20"/>
                <w:szCs w:val="24"/>
              </w:rPr>
            </w:pPr>
            <w:r>
              <w:rPr>
                <w:rFonts w:ascii="標楷體" w:eastAsia="標楷體" w:hAnsi="標楷體" w:cs="標楷體" w:hint="eastAsia"/>
                <w:kern w:val="0"/>
                <w:sz w:val="20"/>
                <w:szCs w:val="24"/>
              </w:rPr>
              <w:t>記過</w:t>
            </w:r>
          </w:p>
        </w:tc>
        <w:tc>
          <w:tcPr>
            <w:tcW w:w="1861" w:type="dxa"/>
            <w:tcBorders>
              <w:top w:val="single" w:sz="4" w:space="0" w:color="auto"/>
              <w:left w:val="nil"/>
              <w:bottom w:val="single" w:sz="4" w:space="0" w:color="auto"/>
              <w:right w:val="single" w:sz="4" w:space="0" w:color="auto"/>
            </w:tcBorders>
            <w:vAlign w:val="center"/>
          </w:tcPr>
          <w:p w14:paraId="1533CFF3" w14:textId="77777777" w:rsidR="00B67C36" w:rsidRPr="00712058" w:rsidRDefault="00B67C36" w:rsidP="00872810">
            <w:pPr>
              <w:widowControl/>
              <w:overflowPunct w:val="0"/>
              <w:spacing w:line="240" w:lineRule="exact"/>
              <w:jc w:val="distribute"/>
              <w:rPr>
                <w:rFonts w:ascii="標楷體" w:eastAsia="標楷體" w:hAnsi="標楷體" w:cs="標楷體"/>
                <w:kern w:val="0"/>
                <w:sz w:val="20"/>
                <w:szCs w:val="24"/>
              </w:rPr>
            </w:pPr>
            <w:r>
              <w:rPr>
                <w:rFonts w:ascii="標楷體" w:eastAsia="標楷體" w:hAnsi="標楷體" w:cs="標楷體" w:hint="eastAsia"/>
                <w:kern w:val="0"/>
                <w:sz w:val="20"/>
                <w:szCs w:val="24"/>
              </w:rPr>
              <w:t>申誡</w:t>
            </w:r>
          </w:p>
        </w:tc>
      </w:tr>
      <w:tr w:rsidR="00B67C36" w:rsidRPr="00712058" w14:paraId="43D0FA77"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tcPr>
          <w:p w14:paraId="1FB84C4B" w14:textId="77777777" w:rsidR="00B67C36" w:rsidRPr="00712058" w:rsidRDefault="00B67C36" w:rsidP="00872810">
            <w:pPr>
              <w:widowControl/>
              <w:overflowPunct w:val="0"/>
              <w:spacing w:line="240" w:lineRule="exact"/>
              <w:jc w:val="center"/>
              <w:rPr>
                <w:rFonts w:ascii="標楷體" w:eastAsia="標楷體" w:hAnsi="標楷體" w:cs="新細明體"/>
                <w:b/>
                <w:kern w:val="0"/>
                <w:sz w:val="20"/>
                <w:szCs w:val="24"/>
              </w:rPr>
            </w:pPr>
            <w:r w:rsidRPr="00712058">
              <w:rPr>
                <w:rFonts w:ascii="標楷體" w:eastAsia="標楷體" w:hAnsi="標楷體" w:cs="新細明體" w:hint="eastAsia"/>
                <w:b/>
                <w:kern w:val="0"/>
                <w:sz w:val="20"/>
                <w:szCs w:val="24"/>
              </w:rPr>
              <w:t>合                計</w:t>
            </w:r>
          </w:p>
        </w:tc>
        <w:tc>
          <w:tcPr>
            <w:tcW w:w="1438" w:type="dxa"/>
            <w:tcBorders>
              <w:top w:val="single" w:sz="4" w:space="0" w:color="auto"/>
              <w:left w:val="nil"/>
              <w:bottom w:val="single" w:sz="4" w:space="0" w:color="auto"/>
              <w:right w:val="single" w:sz="4" w:space="0" w:color="auto"/>
            </w:tcBorders>
            <w:shd w:val="clear" w:color="auto" w:fill="auto"/>
            <w:vAlign w:val="center"/>
          </w:tcPr>
          <w:p w14:paraId="7C53932A" w14:textId="77777777" w:rsidR="00B67C36" w:rsidRPr="00712058" w:rsidRDefault="00B67C36" w:rsidP="00872810">
            <w:pPr>
              <w:widowControl/>
              <w:overflowPunct w:val="0"/>
              <w:spacing w:line="240" w:lineRule="exact"/>
              <w:jc w:val="right"/>
              <w:rPr>
                <w:rFonts w:ascii="標楷體" w:eastAsia="標楷體" w:hAnsi="標楷體" w:cs="新細明體"/>
                <w:b/>
                <w:kern w:val="0"/>
                <w:sz w:val="20"/>
                <w:szCs w:val="24"/>
              </w:rPr>
            </w:pPr>
            <w:r>
              <w:rPr>
                <w:rFonts w:ascii="標楷體" w:eastAsia="標楷體" w:hAnsi="標楷體" w:cs="新細明體" w:hint="eastAsia"/>
                <w:b/>
                <w:kern w:val="0"/>
                <w:sz w:val="20"/>
                <w:szCs w:val="24"/>
              </w:rPr>
              <w:t>6</w:t>
            </w:r>
          </w:p>
        </w:tc>
        <w:tc>
          <w:tcPr>
            <w:tcW w:w="1979" w:type="dxa"/>
            <w:tcBorders>
              <w:top w:val="single" w:sz="4" w:space="0" w:color="auto"/>
              <w:left w:val="nil"/>
              <w:bottom w:val="single" w:sz="4" w:space="0" w:color="auto"/>
              <w:right w:val="single" w:sz="4" w:space="0" w:color="auto"/>
            </w:tcBorders>
            <w:shd w:val="clear" w:color="auto" w:fill="auto"/>
            <w:vAlign w:val="center"/>
          </w:tcPr>
          <w:p w14:paraId="2D419BC2" w14:textId="77777777" w:rsidR="00B67C36" w:rsidRPr="00712058" w:rsidRDefault="00B67C36" w:rsidP="00872810">
            <w:pPr>
              <w:widowControl/>
              <w:overflowPunct w:val="0"/>
              <w:spacing w:line="240" w:lineRule="exact"/>
              <w:jc w:val="right"/>
              <w:rPr>
                <w:rFonts w:ascii="標楷體" w:eastAsia="標楷體" w:hAnsi="標楷體" w:cs="新細明體"/>
                <w:b/>
                <w:kern w:val="0"/>
                <w:sz w:val="20"/>
                <w:szCs w:val="24"/>
              </w:rPr>
            </w:pPr>
            <w:r>
              <w:rPr>
                <w:rFonts w:ascii="標楷體" w:eastAsia="標楷體" w:hAnsi="標楷體" w:cs="新細明體" w:hint="eastAsia"/>
                <w:b/>
                <w:kern w:val="0"/>
                <w:sz w:val="20"/>
                <w:szCs w:val="24"/>
              </w:rPr>
              <w:t>14</w:t>
            </w:r>
          </w:p>
        </w:tc>
        <w:tc>
          <w:tcPr>
            <w:tcW w:w="1861" w:type="dxa"/>
            <w:tcBorders>
              <w:top w:val="single" w:sz="4" w:space="0" w:color="auto"/>
              <w:left w:val="nil"/>
              <w:bottom w:val="single" w:sz="4" w:space="0" w:color="auto"/>
              <w:right w:val="single" w:sz="4" w:space="0" w:color="auto"/>
            </w:tcBorders>
            <w:vAlign w:val="center"/>
          </w:tcPr>
          <w:p w14:paraId="490131B9" w14:textId="77777777" w:rsidR="00B67C36" w:rsidRPr="00712058" w:rsidRDefault="00B67C36" w:rsidP="00872810">
            <w:pPr>
              <w:widowControl/>
              <w:overflowPunct w:val="0"/>
              <w:spacing w:line="240" w:lineRule="exact"/>
              <w:jc w:val="right"/>
              <w:rPr>
                <w:rFonts w:ascii="標楷體" w:eastAsia="標楷體" w:hAnsi="標楷體" w:cs="新細明體"/>
                <w:b/>
                <w:kern w:val="0"/>
                <w:sz w:val="20"/>
                <w:szCs w:val="24"/>
              </w:rPr>
            </w:pPr>
            <w:r>
              <w:rPr>
                <w:rFonts w:ascii="標楷體" w:eastAsia="標楷體" w:hAnsi="標楷體" w:cs="新細明體" w:hint="eastAsia"/>
                <w:b/>
                <w:kern w:val="0"/>
                <w:sz w:val="20"/>
                <w:szCs w:val="24"/>
              </w:rPr>
              <w:t>1</w:t>
            </w:r>
          </w:p>
        </w:tc>
        <w:tc>
          <w:tcPr>
            <w:tcW w:w="1861" w:type="dxa"/>
            <w:tcBorders>
              <w:top w:val="single" w:sz="4" w:space="0" w:color="auto"/>
              <w:left w:val="nil"/>
              <w:bottom w:val="single" w:sz="4" w:space="0" w:color="auto"/>
              <w:right w:val="single" w:sz="4" w:space="0" w:color="auto"/>
            </w:tcBorders>
            <w:vAlign w:val="center"/>
          </w:tcPr>
          <w:p w14:paraId="4DDD74A7" w14:textId="77777777" w:rsidR="00B67C36" w:rsidRPr="00712058" w:rsidRDefault="00B67C36" w:rsidP="00872810">
            <w:pPr>
              <w:widowControl/>
              <w:overflowPunct w:val="0"/>
              <w:spacing w:line="240" w:lineRule="exact"/>
              <w:jc w:val="right"/>
              <w:rPr>
                <w:rFonts w:ascii="標楷體" w:eastAsia="標楷體" w:hAnsi="標楷體" w:cs="新細明體"/>
                <w:b/>
                <w:kern w:val="0"/>
                <w:sz w:val="20"/>
                <w:szCs w:val="24"/>
              </w:rPr>
            </w:pPr>
            <w:r>
              <w:rPr>
                <w:rFonts w:ascii="標楷體" w:eastAsia="標楷體" w:hAnsi="標楷體" w:cs="新細明體" w:hint="eastAsia"/>
                <w:b/>
                <w:kern w:val="0"/>
                <w:sz w:val="20"/>
                <w:szCs w:val="24"/>
              </w:rPr>
              <w:t>13</w:t>
            </w:r>
          </w:p>
        </w:tc>
      </w:tr>
      <w:tr w:rsidR="00B67C36" w:rsidRPr="00712058" w14:paraId="2193843F"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tcPr>
          <w:p w14:paraId="4325923A"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cs="新細明體" w:hint="eastAsia"/>
                <w:kern w:val="0"/>
                <w:sz w:val="20"/>
                <w:szCs w:val="24"/>
              </w:rPr>
              <w:t>內部稽（審）核疏失</w:t>
            </w:r>
          </w:p>
        </w:tc>
        <w:tc>
          <w:tcPr>
            <w:tcW w:w="1438" w:type="dxa"/>
            <w:tcBorders>
              <w:top w:val="single" w:sz="4" w:space="0" w:color="auto"/>
              <w:left w:val="nil"/>
              <w:bottom w:val="single" w:sz="4" w:space="0" w:color="auto"/>
              <w:right w:val="single" w:sz="4" w:space="0" w:color="auto"/>
            </w:tcBorders>
            <w:shd w:val="clear" w:color="auto" w:fill="auto"/>
            <w:vAlign w:val="center"/>
          </w:tcPr>
          <w:p w14:paraId="1367A399"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c>
          <w:tcPr>
            <w:tcW w:w="1979" w:type="dxa"/>
            <w:tcBorders>
              <w:top w:val="single" w:sz="4" w:space="0" w:color="auto"/>
              <w:left w:val="nil"/>
              <w:bottom w:val="single" w:sz="4" w:space="0" w:color="auto"/>
              <w:right w:val="single" w:sz="4" w:space="0" w:color="auto"/>
            </w:tcBorders>
            <w:shd w:val="clear" w:color="auto" w:fill="auto"/>
            <w:vAlign w:val="center"/>
          </w:tcPr>
          <w:p w14:paraId="09FBE6F9"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c>
          <w:tcPr>
            <w:tcW w:w="1861" w:type="dxa"/>
            <w:tcBorders>
              <w:top w:val="single" w:sz="4" w:space="0" w:color="auto"/>
              <w:left w:val="nil"/>
              <w:bottom w:val="single" w:sz="4" w:space="0" w:color="auto"/>
              <w:right w:val="single" w:sz="4" w:space="0" w:color="auto"/>
            </w:tcBorders>
            <w:vAlign w:val="center"/>
          </w:tcPr>
          <w:p w14:paraId="1FD88F63"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w:t>
            </w:r>
          </w:p>
        </w:tc>
        <w:tc>
          <w:tcPr>
            <w:tcW w:w="1861" w:type="dxa"/>
            <w:tcBorders>
              <w:top w:val="single" w:sz="4" w:space="0" w:color="auto"/>
              <w:left w:val="nil"/>
              <w:bottom w:val="single" w:sz="4" w:space="0" w:color="auto"/>
              <w:right w:val="single" w:sz="4" w:space="0" w:color="auto"/>
            </w:tcBorders>
            <w:vAlign w:val="center"/>
          </w:tcPr>
          <w:p w14:paraId="520193E4"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r>
      <w:tr w:rsidR="00B67C36" w:rsidRPr="00712058" w14:paraId="2120AE9C"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tcPr>
          <w:p w14:paraId="33452660"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sidRPr="00712058">
              <w:rPr>
                <w:rFonts w:ascii="標楷體" w:eastAsia="標楷體" w:hAnsi="標楷體" w:cs="新細明體" w:hint="eastAsia"/>
                <w:kern w:val="0"/>
                <w:sz w:val="20"/>
                <w:szCs w:val="24"/>
              </w:rPr>
              <w:t>財物管理疏失</w:t>
            </w:r>
          </w:p>
        </w:tc>
        <w:tc>
          <w:tcPr>
            <w:tcW w:w="1438" w:type="dxa"/>
            <w:tcBorders>
              <w:top w:val="single" w:sz="4" w:space="0" w:color="auto"/>
              <w:left w:val="nil"/>
              <w:bottom w:val="single" w:sz="4" w:space="0" w:color="auto"/>
              <w:right w:val="single" w:sz="4" w:space="0" w:color="auto"/>
            </w:tcBorders>
            <w:shd w:val="clear" w:color="auto" w:fill="auto"/>
            <w:vAlign w:val="center"/>
          </w:tcPr>
          <w:p w14:paraId="7EDE0145"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c>
          <w:tcPr>
            <w:tcW w:w="1979" w:type="dxa"/>
            <w:tcBorders>
              <w:top w:val="single" w:sz="4" w:space="0" w:color="auto"/>
              <w:left w:val="nil"/>
              <w:bottom w:val="single" w:sz="4" w:space="0" w:color="auto"/>
              <w:right w:val="single" w:sz="4" w:space="0" w:color="auto"/>
            </w:tcBorders>
            <w:shd w:val="clear" w:color="auto" w:fill="auto"/>
            <w:vAlign w:val="center"/>
          </w:tcPr>
          <w:p w14:paraId="25E3B073"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c>
          <w:tcPr>
            <w:tcW w:w="1861" w:type="dxa"/>
            <w:tcBorders>
              <w:top w:val="single" w:sz="4" w:space="0" w:color="auto"/>
              <w:left w:val="nil"/>
              <w:bottom w:val="single" w:sz="4" w:space="0" w:color="auto"/>
              <w:right w:val="single" w:sz="4" w:space="0" w:color="auto"/>
            </w:tcBorders>
            <w:vAlign w:val="center"/>
          </w:tcPr>
          <w:p w14:paraId="2AF4F356"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w:t>
            </w:r>
          </w:p>
        </w:tc>
        <w:tc>
          <w:tcPr>
            <w:tcW w:w="1861" w:type="dxa"/>
            <w:tcBorders>
              <w:top w:val="single" w:sz="4" w:space="0" w:color="auto"/>
              <w:left w:val="nil"/>
              <w:bottom w:val="single" w:sz="4" w:space="0" w:color="auto"/>
              <w:right w:val="single" w:sz="4" w:space="0" w:color="auto"/>
            </w:tcBorders>
            <w:vAlign w:val="center"/>
          </w:tcPr>
          <w:p w14:paraId="1227EFA1"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r>
      <w:tr w:rsidR="00B67C36" w:rsidRPr="00712058" w14:paraId="0F8FF4CA"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tcPr>
          <w:p w14:paraId="7DD75635" w14:textId="77777777" w:rsidR="00B67C36" w:rsidRPr="00712058" w:rsidRDefault="00B67C36" w:rsidP="00872810">
            <w:pPr>
              <w:widowControl/>
              <w:overflowPunct w:val="0"/>
              <w:spacing w:line="240" w:lineRule="exact"/>
              <w:jc w:val="distribute"/>
              <w:rPr>
                <w:rFonts w:ascii="標楷體" w:eastAsia="標楷體" w:hAnsi="標楷體" w:cs="新細明體"/>
                <w:kern w:val="0"/>
                <w:sz w:val="20"/>
                <w:szCs w:val="24"/>
              </w:rPr>
            </w:pPr>
            <w:r>
              <w:rPr>
                <w:rFonts w:ascii="標楷體" w:eastAsia="標楷體" w:hAnsi="標楷體" w:cs="新細明體" w:hint="eastAsia"/>
                <w:kern w:val="0"/>
                <w:sz w:val="20"/>
                <w:szCs w:val="24"/>
              </w:rPr>
              <w:t>預算執行疏失</w:t>
            </w:r>
          </w:p>
        </w:tc>
        <w:tc>
          <w:tcPr>
            <w:tcW w:w="1438" w:type="dxa"/>
            <w:tcBorders>
              <w:top w:val="single" w:sz="4" w:space="0" w:color="auto"/>
              <w:left w:val="nil"/>
              <w:bottom w:val="single" w:sz="4" w:space="0" w:color="auto"/>
              <w:right w:val="single" w:sz="4" w:space="0" w:color="auto"/>
            </w:tcBorders>
            <w:shd w:val="clear" w:color="auto" w:fill="auto"/>
            <w:vAlign w:val="center"/>
          </w:tcPr>
          <w:p w14:paraId="491330A8"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c>
          <w:tcPr>
            <w:tcW w:w="1979" w:type="dxa"/>
            <w:tcBorders>
              <w:top w:val="single" w:sz="4" w:space="0" w:color="auto"/>
              <w:left w:val="nil"/>
              <w:bottom w:val="single" w:sz="4" w:space="0" w:color="auto"/>
              <w:right w:val="single" w:sz="4" w:space="0" w:color="auto"/>
            </w:tcBorders>
            <w:shd w:val="clear" w:color="auto" w:fill="auto"/>
            <w:vAlign w:val="center"/>
          </w:tcPr>
          <w:p w14:paraId="003E6B30"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8</w:t>
            </w:r>
          </w:p>
        </w:tc>
        <w:tc>
          <w:tcPr>
            <w:tcW w:w="1861" w:type="dxa"/>
            <w:tcBorders>
              <w:top w:val="single" w:sz="4" w:space="0" w:color="auto"/>
              <w:left w:val="nil"/>
              <w:bottom w:val="single" w:sz="4" w:space="0" w:color="auto"/>
              <w:right w:val="single" w:sz="4" w:space="0" w:color="auto"/>
            </w:tcBorders>
            <w:vAlign w:val="center"/>
          </w:tcPr>
          <w:p w14:paraId="75A2AEDB"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w:t>
            </w:r>
          </w:p>
        </w:tc>
        <w:tc>
          <w:tcPr>
            <w:tcW w:w="1861" w:type="dxa"/>
            <w:tcBorders>
              <w:top w:val="single" w:sz="4" w:space="0" w:color="auto"/>
              <w:left w:val="nil"/>
              <w:bottom w:val="single" w:sz="4" w:space="0" w:color="auto"/>
              <w:right w:val="single" w:sz="4" w:space="0" w:color="auto"/>
            </w:tcBorders>
            <w:vAlign w:val="center"/>
          </w:tcPr>
          <w:p w14:paraId="7D1AFE05"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8</w:t>
            </w:r>
          </w:p>
        </w:tc>
      </w:tr>
      <w:tr w:rsidR="00B67C36" w:rsidRPr="00712058" w14:paraId="06224E1E" w14:textId="77777777" w:rsidTr="006B5597">
        <w:trPr>
          <w:trHeight w:val="369"/>
        </w:trPr>
        <w:tc>
          <w:tcPr>
            <w:tcW w:w="2744" w:type="dxa"/>
            <w:tcBorders>
              <w:top w:val="single" w:sz="4" w:space="0" w:color="auto"/>
              <w:left w:val="single" w:sz="4" w:space="0" w:color="auto"/>
              <w:bottom w:val="single" w:sz="4" w:space="0" w:color="auto"/>
              <w:right w:val="single" w:sz="4" w:space="0" w:color="auto"/>
            </w:tcBorders>
            <w:shd w:val="clear" w:color="auto" w:fill="auto"/>
            <w:vAlign w:val="center"/>
          </w:tcPr>
          <w:p w14:paraId="20AE9D4F" w14:textId="77777777" w:rsidR="00B67C36" w:rsidRDefault="00B67C36" w:rsidP="00872810">
            <w:pPr>
              <w:widowControl/>
              <w:overflowPunct w:val="0"/>
              <w:spacing w:line="240" w:lineRule="exact"/>
              <w:jc w:val="distribute"/>
              <w:rPr>
                <w:rFonts w:ascii="標楷體" w:eastAsia="標楷體" w:hAnsi="標楷體" w:cs="新細明體"/>
                <w:kern w:val="0"/>
                <w:sz w:val="20"/>
                <w:szCs w:val="24"/>
              </w:rPr>
            </w:pPr>
            <w:r>
              <w:rPr>
                <w:rFonts w:ascii="標楷體" w:eastAsia="標楷體" w:hAnsi="標楷體" w:cs="新細明體" w:hint="eastAsia"/>
                <w:kern w:val="0"/>
                <w:sz w:val="20"/>
                <w:szCs w:val="24"/>
              </w:rPr>
              <w:t>稽徵作業疏失</w:t>
            </w:r>
          </w:p>
        </w:tc>
        <w:tc>
          <w:tcPr>
            <w:tcW w:w="1438" w:type="dxa"/>
            <w:tcBorders>
              <w:top w:val="single" w:sz="4" w:space="0" w:color="auto"/>
              <w:left w:val="nil"/>
              <w:bottom w:val="single" w:sz="4" w:space="0" w:color="auto"/>
              <w:right w:val="single" w:sz="4" w:space="0" w:color="auto"/>
            </w:tcBorders>
            <w:shd w:val="clear" w:color="auto" w:fill="auto"/>
            <w:vAlign w:val="center"/>
          </w:tcPr>
          <w:p w14:paraId="65D5B4D1"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c>
          <w:tcPr>
            <w:tcW w:w="1979" w:type="dxa"/>
            <w:tcBorders>
              <w:top w:val="single" w:sz="4" w:space="0" w:color="auto"/>
              <w:left w:val="nil"/>
              <w:bottom w:val="single" w:sz="4" w:space="0" w:color="auto"/>
              <w:right w:val="single" w:sz="4" w:space="0" w:color="auto"/>
            </w:tcBorders>
            <w:shd w:val="clear" w:color="auto" w:fill="auto"/>
            <w:vAlign w:val="center"/>
          </w:tcPr>
          <w:p w14:paraId="52869CF4"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2</w:t>
            </w:r>
          </w:p>
        </w:tc>
        <w:tc>
          <w:tcPr>
            <w:tcW w:w="1861" w:type="dxa"/>
            <w:tcBorders>
              <w:top w:val="single" w:sz="4" w:space="0" w:color="auto"/>
              <w:left w:val="nil"/>
              <w:bottom w:val="single" w:sz="4" w:space="0" w:color="auto"/>
              <w:right w:val="single" w:sz="4" w:space="0" w:color="auto"/>
            </w:tcBorders>
            <w:vAlign w:val="center"/>
          </w:tcPr>
          <w:p w14:paraId="11400D1E"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c>
          <w:tcPr>
            <w:tcW w:w="1861" w:type="dxa"/>
            <w:tcBorders>
              <w:top w:val="single" w:sz="4" w:space="0" w:color="auto"/>
              <w:left w:val="nil"/>
              <w:bottom w:val="single" w:sz="4" w:space="0" w:color="auto"/>
              <w:right w:val="single" w:sz="4" w:space="0" w:color="auto"/>
            </w:tcBorders>
            <w:vAlign w:val="center"/>
          </w:tcPr>
          <w:p w14:paraId="6143EE85" w14:textId="77777777" w:rsidR="00B67C36" w:rsidRPr="00712058" w:rsidRDefault="00B67C36" w:rsidP="00872810">
            <w:pPr>
              <w:widowControl/>
              <w:overflowPunct w:val="0"/>
              <w:spacing w:line="240" w:lineRule="exact"/>
              <w:jc w:val="right"/>
              <w:rPr>
                <w:rFonts w:ascii="標楷體" w:eastAsia="標楷體" w:hAnsi="標楷體" w:cs="新細明體"/>
                <w:kern w:val="0"/>
                <w:sz w:val="20"/>
                <w:szCs w:val="24"/>
              </w:rPr>
            </w:pPr>
            <w:r>
              <w:rPr>
                <w:rFonts w:ascii="標楷體" w:eastAsia="標楷體" w:hAnsi="標楷體" w:cs="新細明體" w:hint="eastAsia"/>
                <w:kern w:val="0"/>
                <w:sz w:val="20"/>
                <w:szCs w:val="24"/>
              </w:rPr>
              <w:t>1</w:t>
            </w:r>
          </w:p>
        </w:tc>
      </w:tr>
    </w:tbl>
    <w:p w14:paraId="6D1B9AA7" w14:textId="77777777" w:rsidR="00B67C36" w:rsidRPr="0057713F" w:rsidRDefault="00B67C36" w:rsidP="0057713F">
      <w:pPr>
        <w:overflowPunct w:val="0"/>
        <w:spacing w:beforeLines="50" w:before="180" w:line="540" w:lineRule="exact"/>
        <w:ind w:firstLineChars="100" w:firstLine="320"/>
        <w:jc w:val="both"/>
        <w:rPr>
          <w:rFonts w:ascii="標楷體" w:eastAsia="標楷體" w:hAnsi="標楷體"/>
          <w:b/>
          <w:sz w:val="32"/>
          <w:szCs w:val="32"/>
        </w:rPr>
      </w:pPr>
      <w:r>
        <w:rPr>
          <w:rFonts w:ascii="標楷體" w:eastAsia="標楷體" w:hAnsi="標楷體" w:hint="eastAsia"/>
          <w:b/>
          <w:sz w:val="32"/>
          <w:szCs w:val="32"/>
        </w:rPr>
        <w:t>四、</w:t>
      </w:r>
      <w:r w:rsidRPr="0057713F">
        <w:rPr>
          <w:rFonts w:ascii="標楷體" w:eastAsia="標楷體" w:hAnsi="標楷體" w:hint="eastAsia"/>
          <w:b/>
          <w:sz w:val="32"/>
          <w:szCs w:val="32"/>
        </w:rPr>
        <w:t>1</w:t>
      </w:r>
      <w:r w:rsidRPr="0057713F">
        <w:rPr>
          <w:rFonts w:ascii="標楷體" w:eastAsia="標楷體" w:hAnsi="標楷體"/>
          <w:b/>
          <w:sz w:val="32"/>
          <w:szCs w:val="32"/>
        </w:rPr>
        <w:t>1</w:t>
      </w:r>
      <w:r>
        <w:rPr>
          <w:rFonts w:ascii="標楷體" w:eastAsia="標楷體" w:hAnsi="標楷體" w:hint="eastAsia"/>
          <w:b/>
          <w:sz w:val="32"/>
          <w:szCs w:val="32"/>
        </w:rPr>
        <w:t>2</w:t>
      </w:r>
      <w:r w:rsidRPr="0057713F">
        <w:rPr>
          <w:rFonts w:ascii="標楷體" w:eastAsia="標楷體" w:hAnsi="標楷體" w:hint="eastAsia"/>
          <w:b/>
          <w:sz w:val="32"/>
          <w:szCs w:val="32"/>
        </w:rPr>
        <w:t>年度重要審核意見追蹤查核概述</w:t>
      </w:r>
    </w:p>
    <w:p w14:paraId="5708FCFE" w14:textId="77777777" w:rsidR="00B67C36" w:rsidRDefault="00B67C36" w:rsidP="00C73FF5">
      <w:pPr>
        <w:overflowPunct w:val="0"/>
        <w:spacing w:line="530" w:lineRule="exact"/>
        <w:ind w:firstLineChars="200" w:firstLine="560"/>
        <w:jc w:val="both"/>
        <w:rPr>
          <w:rFonts w:ascii="標楷體" w:eastAsia="標楷體" w:hAnsi="標楷體"/>
          <w:sz w:val="28"/>
          <w:szCs w:val="28"/>
        </w:rPr>
      </w:pPr>
      <w:r w:rsidRPr="00712058">
        <w:rPr>
          <w:rFonts w:ascii="標楷體" w:eastAsia="標楷體" w:hAnsi="標楷體" w:hint="eastAsia"/>
          <w:sz w:val="28"/>
          <w:szCs w:val="28"/>
        </w:rPr>
        <w:t>本處於1</w:t>
      </w:r>
      <w:r w:rsidRPr="00712058">
        <w:rPr>
          <w:rFonts w:ascii="標楷體" w:eastAsia="標楷體" w:hAnsi="標楷體"/>
          <w:sz w:val="28"/>
          <w:szCs w:val="28"/>
        </w:rPr>
        <w:t>1</w:t>
      </w:r>
      <w:r>
        <w:rPr>
          <w:rFonts w:ascii="標楷體" w:eastAsia="標楷體" w:hAnsi="標楷體" w:hint="eastAsia"/>
          <w:sz w:val="28"/>
          <w:szCs w:val="28"/>
        </w:rPr>
        <w:t>2</w:t>
      </w:r>
      <w:r w:rsidRPr="00712058">
        <w:rPr>
          <w:rFonts w:ascii="標楷體" w:eastAsia="標楷體" w:hAnsi="標楷體" w:hint="eastAsia"/>
          <w:spacing w:val="-2"/>
          <w:sz w:val="28"/>
          <w:szCs w:val="28"/>
        </w:rPr>
        <w:t>年度</w:t>
      </w:r>
      <w:r w:rsidRPr="00712058">
        <w:rPr>
          <w:rFonts w:ascii="標楷體" w:eastAsia="標楷體" w:hAnsi="標楷體" w:hint="eastAsia"/>
          <w:sz w:val="28"/>
          <w:szCs w:val="28"/>
        </w:rPr>
        <w:t>審核報告提列之重要審核意見計有12</w:t>
      </w:r>
      <w:r w:rsidRPr="00712058">
        <w:rPr>
          <w:rFonts w:ascii="標楷體" w:eastAsia="標楷體" w:hAnsi="標楷體"/>
          <w:sz w:val="28"/>
          <w:szCs w:val="28"/>
        </w:rPr>
        <w:t>4</w:t>
      </w:r>
      <w:r w:rsidRPr="00712058">
        <w:rPr>
          <w:rFonts w:ascii="標楷體" w:eastAsia="標楷體" w:hAnsi="標楷體" w:hint="eastAsia"/>
          <w:sz w:val="28"/>
          <w:szCs w:val="28"/>
        </w:rPr>
        <w:t>項（表3），為促使各機關確實有效落實辦理所提改善措施，仍賡續追蹤查核實際辦理結果，經核仍待繼續改善者</w:t>
      </w:r>
      <w:r>
        <w:rPr>
          <w:rFonts w:ascii="標楷體" w:eastAsia="標楷體" w:hAnsi="標楷體" w:hint="eastAsia"/>
          <w:sz w:val="28"/>
          <w:szCs w:val="28"/>
        </w:rPr>
        <w:t>23</w:t>
      </w:r>
      <w:r w:rsidRPr="00712058">
        <w:rPr>
          <w:rFonts w:ascii="標楷體" w:eastAsia="標楷體" w:hAnsi="標楷體" w:hint="eastAsia"/>
          <w:sz w:val="28"/>
          <w:szCs w:val="28"/>
        </w:rPr>
        <w:t>項、處理中者</w:t>
      </w:r>
      <w:r>
        <w:rPr>
          <w:rFonts w:ascii="標楷體" w:eastAsia="標楷體" w:hAnsi="標楷體" w:hint="eastAsia"/>
          <w:sz w:val="28"/>
          <w:szCs w:val="28"/>
        </w:rPr>
        <w:t>1</w:t>
      </w:r>
      <w:r w:rsidRPr="00712058">
        <w:rPr>
          <w:rFonts w:ascii="標楷體" w:eastAsia="標楷體" w:hAnsi="標楷體" w:hint="eastAsia"/>
          <w:sz w:val="28"/>
          <w:szCs w:val="28"/>
        </w:rPr>
        <w:t>項、已研謀改善或依改善措施持續辦理者10</w:t>
      </w:r>
      <w:r>
        <w:rPr>
          <w:rFonts w:ascii="標楷體" w:eastAsia="標楷體" w:hAnsi="標楷體" w:hint="eastAsia"/>
          <w:sz w:val="28"/>
          <w:szCs w:val="28"/>
        </w:rPr>
        <w:t>0</w:t>
      </w:r>
      <w:r w:rsidRPr="00712058">
        <w:rPr>
          <w:rFonts w:ascii="標楷體" w:eastAsia="標楷體" w:hAnsi="標楷體" w:hint="eastAsia"/>
          <w:sz w:val="28"/>
          <w:szCs w:val="28"/>
        </w:rPr>
        <w:t>項，其中仍待繼續改善者，經再綜合研提審核意見2</w:t>
      </w:r>
      <w:r>
        <w:rPr>
          <w:rFonts w:ascii="標楷體" w:eastAsia="標楷體" w:hAnsi="標楷體" w:hint="eastAsia"/>
          <w:sz w:val="28"/>
          <w:szCs w:val="28"/>
        </w:rPr>
        <w:t>3</w:t>
      </w:r>
      <w:r w:rsidRPr="00712058">
        <w:rPr>
          <w:rFonts w:ascii="標楷體" w:eastAsia="標楷體" w:hAnsi="標楷體" w:hint="eastAsia"/>
          <w:sz w:val="28"/>
          <w:szCs w:val="28"/>
        </w:rPr>
        <w:t>項（詳乙、決算審核結果），本處均已列管注意追蹤其辦理情形。</w:t>
      </w:r>
    </w:p>
    <w:tbl>
      <w:tblPr>
        <w:tblW w:w="9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2"/>
        <w:gridCol w:w="567"/>
        <w:gridCol w:w="519"/>
        <w:gridCol w:w="520"/>
        <w:gridCol w:w="520"/>
        <w:gridCol w:w="519"/>
        <w:gridCol w:w="520"/>
        <w:gridCol w:w="520"/>
        <w:gridCol w:w="567"/>
        <w:gridCol w:w="993"/>
        <w:gridCol w:w="992"/>
        <w:gridCol w:w="1150"/>
      </w:tblGrid>
      <w:tr w:rsidR="00B67C36" w:rsidRPr="00226F74" w14:paraId="062416B2" w14:textId="77777777" w:rsidTr="00B203BC">
        <w:trPr>
          <w:cantSplit/>
          <w:trHeight w:val="319"/>
        </w:trPr>
        <w:tc>
          <w:tcPr>
            <w:tcW w:w="9939" w:type="dxa"/>
            <w:gridSpan w:val="12"/>
            <w:tcBorders>
              <w:top w:val="nil"/>
              <w:left w:val="nil"/>
              <w:bottom w:val="single" w:sz="4" w:space="0" w:color="auto"/>
              <w:right w:val="nil"/>
            </w:tcBorders>
            <w:hideMark/>
          </w:tcPr>
          <w:p w14:paraId="0EDE6DB9" w14:textId="77777777" w:rsidR="00B67C36" w:rsidRPr="00226F74" w:rsidRDefault="00B67C36" w:rsidP="00B203BC">
            <w:pPr>
              <w:snapToGrid w:val="0"/>
              <w:spacing w:afterLines="70" w:after="252" w:line="240" w:lineRule="atLeast"/>
              <w:ind w:rightChars="-8" w:right="-19"/>
              <w:jc w:val="center"/>
              <w:rPr>
                <w:rFonts w:ascii="標楷體" w:eastAsia="標楷體" w:hAnsi="標楷體"/>
                <w:b/>
                <w:szCs w:val="24"/>
              </w:rPr>
            </w:pPr>
            <w:r>
              <w:rPr>
                <w:rFonts w:ascii="標楷體" w:eastAsia="標楷體" w:hAnsi="標楷體"/>
                <w:sz w:val="28"/>
                <w:szCs w:val="28"/>
              </w:rPr>
              <w:lastRenderedPageBreak/>
              <w:br w:type="column"/>
            </w:r>
            <w:r w:rsidRPr="00226F74">
              <w:rPr>
                <w:rFonts w:ascii="標楷體" w:eastAsia="標楷體" w:hAnsi="標楷體"/>
                <w:sz w:val="28"/>
                <w:szCs w:val="28"/>
              </w:rPr>
              <w:br w:type="page"/>
            </w:r>
            <w:r w:rsidRPr="00226F74">
              <w:rPr>
                <w:rFonts w:ascii="標楷體" w:eastAsia="標楷體" w:hAnsi="標楷體" w:hint="eastAsia"/>
                <w:b/>
                <w:szCs w:val="24"/>
              </w:rPr>
              <w:t>表</w:t>
            </w:r>
            <w:r>
              <w:rPr>
                <w:rFonts w:ascii="標楷體" w:eastAsia="標楷體" w:hAnsi="標楷體" w:hint="eastAsia"/>
                <w:b/>
                <w:szCs w:val="24"/>
              </w:rPr>
              <w:t>3</w:t>
            </w:r>
            <w:r w:rsidRPr="00226F74">
              <w:rPr>
                <w:rFonts w:ascii="標楷體" w:eastAsia="標楷體" w:hAnsi="標楷體" w:hint="eastAsia"/>
                <w:b/>
                <w:szCs w:val="24"/>
              </w:rPr>
              <w:t xml:space="preserve">　審核報告所列重要審核意見分類及覆核辦理情形</w:t>
            </w:r>
          </w:p>
        </w:tc>
      </w:tr>
      <w:tr w:rsidR="00B67C36" w:rsidRPr="00226F74" w14:paraId="78055454" w14:textId="77777777" w:rsidTr="00234609">
        <w:trPr>
          <w:cantSplit/>
          <w:trHeight w:hRule="exact" w:val="425"/>
        </w:trPr>
        <w:tc>
          <w:tcPr>
            <w:tcW w:w="2552" w:type="dxa"/>
            <w:vMerge w:val="restart"/>
            <w:tcBorders>
              <w:top w:val="single" w:sz="12" w:space="0" w:color="auto"/>
              <w:left w:val="nil"/>
              <w:bottom w:val="single" w:sz="4" w:space="0" w:color="auto"/>
              <w:right w:val="single" w:sz="12" w:space="0" w:color="auto"/>
            </w:tcBorders>
            <w:shd w:val="clear" w:color="auto" w:fill="auto"/>
            <w:vAlign w:val="center"/>
            <w:hideMark/>
          </w:tcPr>
          <w:p w14:paraId="31875EE4" w14:textId="77777777" w:rsidR="00B67C36" w:rsidRPr="00226F74" w:rsidRDefault="00B67C36" w:rsidP="00B203BC">
            <w:pPr>
              <w:snapToGrid w:val="0"/>
              <w:spacing w:line="300" w:lineRule="exact"/>
              <w:jc w:val="distribute"/>
              <w:rPr>
                <w:rFonts w:ascii="標楷體" w:eastAsia="標楷體" w:hAnsi="標楷體"/>
                <w:sz w:val="20"/>
              </w:rPr>
            </w:pPr>
            <w:r w:rsidRPr="00226F74">
              <w:rPr>
                <w:rFonts w:ascii="標楷體" w:eastAsia="標楷體" w:hAnsi="標楷體" w:hint="eastAsia"/>
                <w:sz w:val="20"/>
              </w:rPr>
              <w:t>主管機關</w:t>
            </w:r>
            <w:r>
              <w:rPr>
                <w:rFonts w:ascii="標楷體" w:eastAsia="標楷體" w:hAnsi="標楷體" w:hint="eastAsia"/>
                <w:sz w:val="20"/>
              </w:rPr>
              <w:t>（</w:t>
            </w:r>
            <w:r w:rsidRPr="00226F74">
              <w:rPr>
                <w:rFonts w:ascii="標楷體" w:eastAsia="標楷體" w:hAnsi="標楷體" w:hint="eastAsia"/>
                <w:sz w:val="20"/>
              </w:rPr>
              <w:t>計畫</w:t>
            </w:r>
            <w:r>
              <w:rPr>
                <w:rFonts w:ascii="標楷體" w:eastAsia="標楷體" w:hAnsi="標楷體" w:hint="eastAsia"/>
                <w:sz w:val="20"/>
              </w:rPr>
              <w:t>）</w:t>
            </w:r>
            <w:r w:rsidRPr="00226F74">
              <w:rPr>
                <w:rFonts w:ascii="標楷體" w:eastAsia="標楷體" w:hAnsi="標楷體" w:hint="eastAsia"/>
                <w:sz w:val="20"/>
              </w:rPr>
              <w:t>名稱</w:t>
            </w:r>
          </w:p>
        </w:tc>
        <w:tc>
          <w:tcPr>
            <w:tcW w:w="3685" w:type="dxa"/>
            <w:gridSpan w:val="7"/>
            <w:tcBorders>
              <w:top w:val="single" w:sz="12" w:space="0" w:color="auto"/>
              <w:left w:val="single" w:sz="12" w:space="0" w:color="auto"/>
              <w:bottom w:val="single" w:sz="12" w:space="0" w:color="auto"/>
              <w:right w:val="single" w:sz="12" w:space="0" w:color="auto"/>
            </w:tcBorders>
            <w:shd w:val="clear" w:color="auto" w:fill="auto"/>
            <w:vAlign w:val="center"/>
            <w:hideMark/>
          </w:tcPr>
          <w:p w14:paraId="31501B75" w14:textId="77777777" w:rsidR="00B67C36" w:rsidRPr="00226F74" w:rsidRDefault="00B67C36" w:rsidP="00B203BC">
            <w:pPr>
              <w:snapToGrid w:val="0"/>
              <w:spacing w:line="240" w:lineRule="atLeast"/>
              <w:rPr>
                <w:rFonts w:ascii="標楷體" w:eastAsia="標楷體" w:hAnsi="標楷體"/>
                <w:sz w:val="20"/>
              </w:rPr>
            </w:pPr>
            <w:r w:rsidRPr="00C15161">
              <w:rPr>
                <w:rFonts w:ascii="標楷體" w:eastAsia="標楷體" w:hAnsi="標楷體" w:hint="eastAsia"/>
                <w:spacing w:val="111"/>
                <w:kern w:val="0"/>
                <w:sz w:val="20"/>
                <w:fitText w:val="3900" w:id="-690347264"/>
              </w:rPr>
              <w:t>113年度重要審核意</w:t>
            </w:r>
            <w:r w:rsidRPr="00C15161">
              <w:rPr>
                <w:rFonts w:ascii="標楷體" w:eastAsia="標楷體" w:hAnsi="標楷體" w:hint="eastAsia"/>
                <w:spacing w:val="4"/>
                <w:kern w:val="0"/>
                <w:sz w:val="20"/>
                <w:fitText w:val="3900" w:id="-690347264"/>
              </w:rPr>
              <w:t>見</w:t>
            </w:r>
          </w:p>
        </w:tc>
        <w:tc>
          <w:tcPr>
            <w:tcW w:w="3702" w:type="dxa"/>
            <w:gridSpan w:val="4"/>
            <w:tcBorders>
              <w:top w:val="single" w:sz="12" w:space="0" w:color="auto"/>
              <w:left w:val="single" w:sz="12" w:space="0" w:color="auto"/>
              <w:bottom w:val="single" w:sz="12" w:space="0" w:color="auto"/>
              <w:right w:val="nil"/>
            </w:tcBorders>
            <w:shd w:val="clear" w:color="auto" w:fill="auto"/>
            <w:vAlign w:val="center"/>
            <w:hideMark/>
          </w:tcPr>
          <w:p w14:paraId="693A2E0B" w14:textId="77777777" w:rsidR="00B67C36" w:rsidRPr="00226F74" w:rsidRDefault="00B67C36" w:rsidP="00B203BC">
            <w:pPr>
              <w:snapToGrid w:val="0"/>
              <w:spacing w:line="240" w:lineRule="atLeast"/>
              <w:jc w:val="distribute"/>
              <w:rPr>
                <w:rFonts w:ascii="標楷體" w:eastAsia="標楷體" w:hAnsi="標楷體"/>
                <w:spacing w:val="-20"/>
                <w:sz w:val="20"/>
              </w:rPr>
            </w:pPr>
            <w:r>
              <w:rPr>
                <w:rFonts w:ascii="標楷體" w:eastAsia="標楷體" w:hAnsi="標楷體" w:hint="eastAsia"/>
                <w:spacing w:val="-20"/>
                <w:sz w:val="20"/>
              </w:rPr>
              <w:t>112</w:t>
            </w:r>
            <w:r w:rsidRPr="00226F74">
              <w:rPr>
                <w:rFonts w:ascii="標楷體" w:eastAsia="標楷體" w:hAnsi="標楷體" w:hint="eastAsia"/>
                <w:spacing w:val="-20"/>
                <w:sz w:val="20"/>
              </w:rPr>
              <w:t>年度重要審核意見覆核情形</w:t>
            </w:r>
          </w:p>
        </w:tc>
      </w:tr>
      <w:tr w:rsidR="00B67C36" w:rsidRPr="00226F74" w14:paraId="2FFF95E8" w14:textId="77777777" w:rsidTr="00234609">
        <w:trPr>
          <w:cantSplit/>
          <w:trHeight w:val="227"/>
        </w:trPr>
        <w:tc>
          <w:tcPr>
            <w:tcW w:w="2552" w:type="dxa"/>
            <w:vMerge/>
            <w:tcBorders>
              <w:top w:val="single" w:sz="12" w:space="0" w:color="auto"/>
              <w:left w:val="nil"/>
              <w:bottom w:val="single" w:sz="4" w:space="0" w:color="auto"/>
              <w:right w:val="single" w:sz="12" w:space="0" w:color="auto"/>
            </w:tcBorders>
            <w:shd w:val="clear" w:color="auto" w:fill="auto"/>
            <w:vAlign w:val="center"/>
            <w:hideMark/>
          </w:tcPr>
          <w:p w14:paraId="7F810FC6" w14:textId="77777777" w:rsidR="00B67C36" w:rsidRPr="00226F74" w:rsidRDefault="00B67C36" w:rsidP="00B203BC">
            <w:pPr>
              <w:widowControl/>
              <w:rPr>
                <w:rFonts w:ascii="標楷體" w:eastAsia="標楷體" w:hAnsi="標楷體"/>
                <w:sz w:val="20"/>
              </w:rPr>
            </w:pPr>
          </w:p>
        </w:tc>
        <w:tc>
          <w:tcPr>
            <w:tcW w:w="567"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1547297A" w14:textId="77777777" w:rsidR="00B67C36" w:rsidRDefault="00B67C36" w:rsidP="00B203BC">
            <w:pPr>
              <w:snapToGrid w:val="0"/>
              <w:spacing w:line="240" w:lineRule="atLeast"/>
              <w:jc w:val="distribute"/>
              <w:rPr>
                <w:rFonts w:ascii="標楷體" w:eastAsia="標楷體" w:hAnsi="標楷體"/>
                <w:sz w:val="20"/>
              </w:rPr>
            </w:pPr>
            <w:r w:rsidRPr="00226F74">
              <w:rPr>
                <w:rFonts w:ascii="標楷體" w:eastAsia="標楷體" w:hAnsi="標楷體" w:hint="eastAsia"/>
                <w:sz w:val="20"/>
              </w:rPr>
              <w:t>項數</w:t>
            </w:r>
          </w:p>
          <w:p w14:paraId="660EDB40" w14:textId="77777777" w:rsidR="00B67C36" w:rsidRPr="00226F74" w:rsidRDefault="00B67C36" w:rsidP="00B203BC">
            <w:pPr>
              <w:snapToGrid w:val="0"/>
              <w:spacing w:line="240" w:lineRule="atLeast"/>
              <w:jc w:val="distribute"/>
              <w:rPr>
                <w:rFonts w:ascii="標楷體" w:eastAsia="標楷體" w:hAnsi="標楷體"/>
                <w:sz w:val="20"/>
              </w:rPr>
            </w:pPr>
            <w:r>
              <w:rPr>
                <w:rFonts w:ascii="標楷體" w:eastAsia="標楷體" w:hAnsi="標楷體" w:hint="eastAsia"/>
                <w:sz w:val="20"/>
              </w:rPr>
              <w:t>合計</w:t>
            </w:r>
          </w:p>
        </w:tc>
        <w:tc>
          <w:tcPr>
            <w:tcW w:w="3118" w:type="dxa"/>
            <w:gridSpan w:val="6"/>
            <w:tcBorders>
              <w:top w:val="single" w:sz="12" w:space="0" w:color="auto"/>
              <w:left w:val="single" w:sz="12" w:space="0" w:color="auto"/>
              <w:bottom w:val="single" w:sz="4" w:space="0" w:color="auto"/>
              <w:right w:val="single" w:sz="12" w:space="0" w:color="auto"/>
            </w:tcBorders>
            <w:shd w:val="clear" w:color="auto" w:fill="auto"/>
            <w:vAlign w:val="center"/>
            <w:hideMark/>
          </w:tcPr>
          <w:p w14:paraId="62FE0D59" w14:textId="77777777" w:rsidR="00B67C36" w:rsidRPr="00226F74" w:rsidRDefault="00B67C36" w:rsidP="00B203BC">
            <w:pPr>
              <w:snapToGrid w:val="0"/>
              <w:spacing w:line="280" w:lineRule="atLeast"/>
              <w:jc w:val="center"/>
              <w:rPr>
                <w:rFonts w:ascii="標楷體" w:eastAsia="標楷體" w:hAnsi="標楷體"/>
                <w:sz w:val="20"/>
              </w:rPr>
            </w:pPr>
            <w:r w:rsidRPr="00234609">
              <w:rPr>
                <w:rFonts w:ascii="標楷體" w:eastAsia="標楷體" w:hAnsi="標楷體" w:hint="eastAsia"/>
                <w:spacing w:val="123"/>
                <w:kern w:val="0"/>
                <w:sz w:val="20"/>
                <w:fitText w:val="2000" w:id="-690347263"/>
              </w:rPr>
              <w:t>分類（註</w:t>
            </w:r>
            <w:r w:rsidRPr="00234609">
              <w:rPr>
                <w:rFonts w:ascii="標楷體" w:eastAsia="標楷體" w:hAnsi="標楷體" w:hint="eastAsia"/>
                <w:spacing w:val="5"/>
                <w:kern w:val="0"/>
                <w:sz w:val="20"/>
                <w:fitText w:val="2000" w:id="-690347263"/>
              </w:rPr>
              <w:t>1</w:t>
            </w:r>
            <w:r>
              <w:rPr>
                <w:rFonts w:ascii="標楷體" w:eastAsia="標楷體" w:hAnsi="標楷體" w:hint="eastAsia"/>
                <w:kern w:val="0"/>
                <w:sz w:val="20"/>
              </w:rPr>
              <w:t xml:space="preserve"> ）</w:t>
            </w:r>
          </w:p>
        </w:tc>
        <w:tc>
          <w:tcPr>
            <w:tcW w:w="567" w:type="dxa"/>
            <w:vMerge w:val="restart"/>
            <w:tcBorders>
              <w:top w:val="single" w:sz="12" w:space="0" w:color="auto"/>
              <w:left w:val="single" w:sz="12" w:space="0" w:color="auto"/>
              <w:bottom w:val="single" w:sz="4" w:space="0" w:color="auto"/>
              <w:right w:val="nil"/>
            </w:tcBorders>
            <w:shd w:val="clear" w:color="auto" w:fill="auto"/>
            <w:vAlign w:val="center"/>
            <w:hideMark/>
          </w:tcPr>
          <w:p w14:paraId="47530D23" w14:textId="77777777" w:rsidR="00B67C36" w:rsidRPr="00226F74" w:rsidRDefault="00B67C36" w:rsidP="00B203BC">
            <w:pPr>
              <w:snapToGrid w:val="0"/>
              <w:spacing w:line="240" w:lineRule="atLeast"/>
              <w:jc w:val="distribute"/>
              <w:rPr>
                <w:rFonts w:ascii="標楷體" w:eastAsia="標楷體" w:hAnsi="標楷體"/>
                <w:sz w:val="20"/>
              </w:rPr>
            </w:pPr>
            <w:r w:rsidRPr="00226F74">
              <w:rPr>
                <w:rFonts w:ascii="標楷體" w:eastAsia="標楷體" w:hAnsi="標楷體" w:hint="eastAsia"/>
                <w:sz w:val="20"/>
              </w:rPr>
              <w:t>項數</w:t>
            </w:r>
          </w:p>
          <w:p w14:paraId="582BD094" w14:textId="77777777" w:rsidR="00B67C36" w:rsidRPr="00226F74" w:rsidRDefault="00B67C36" w:rsidP="00B203BC">
            <w:pPr>
              <w:snapToGrid w:val="0"/>
              <w:spacing w:line="240" w:lineRule="atLeast"/>
              <w:jc w:val="distribute"/>
              <w:rPr>
                <w:rFonts w:ascii="標楷體" w:eastAsia="標楷體" w:hAnsi="標楷體"/>
                <w:spacing w:val="-20"/>
                <w:sz w:val="20"/>
              </w:rPr>
            </w:pPr>
            <w:r w:rsidRPr="00226F74">
              <w:rPr>
                <w:rFonts w:ascii="標楷體" w:eastAsia="標楷體" w:hAnsi="標楷體" w:hint="eastAsia"/>
                <w:sz w:val="20"/>
              </w:rPr>
              <w:t>合計</w:t>
            </w:r>
          </w:p>
        </w:tc>
        <w:tc>
          <w:tcPr>
            <w:tcW w:w="993" w:type="dxa"/>
            <w:vMerge w:val="restart"/>
            <w:tcBorders>
              <w:top w:val="single" w:sz="12" w:space="0" w:color="auto"/>
              <w:left w:val="single" w:sz="4" w:space="0" w:color="auto"/>
              <w:bottom w:val="single" w:sz="4" w:space="0" w:color="auto"/>
              <w:right w:val="nil"/>
            </w:tcBorders>
            <w:shd w:val="clear" w:color="auto" w:fill="auto"/>
            <w:vAlign w:val="center"/>
            <w:hideMark/>
          </w:tcPr>
          <w:p w14:paraId="64971544" w14:textId="77777777" w:rsidR="00234609" w:rsidRDefault="00B67C36" w:rsidP="00B203BC">
            <w:pPr>
              <w:snapToGrid w:val="0"/>
              <w:spacing w:line="240" w:lineRule="atLeast"/>
              <w:ind w:rightChars="20" w:right="48"/>
              <w:jc w:val="distribute"/>
              <w:rPr>
                <w:rFonts w:ascii="標楷體" w:eastAsia="標楷體" w:hAnsi="標楷體"/>
                <w:spacing w:val="-20"/>
                <w:sz w:val="20"/>
              </w:rPr>
            </w:pPr>
            <w:r w:rsidRPr="00226F74">
              <w:rPr>
                <w:rFonts w:ascii="標楷體" w:eastAsia="標楷體" w:hAnsi="標楷體" w:hint="eastAsia"/>
                <w:spacing w:val="-20"/>
                <w:sz w:val="20"/>
              </w:rPr>
              <w:t>仍待繼續</w:t>
            </w:r>
          </w:p>
          <w:p w14:paraId="23EDA7F1" w14:textId="6B02C6F2" w:rsidR="00B67C36" w:rsidRPr="00226F74" w:rsidRDefault="00B67C36" w:rsidP="00B203BC">
            <w:pPr>
              <w:snapToGrid w:val="0"/>
              <w:spacing w:line="240" w:lineRule="atLeast"/>
              <w:ind w:rightChars="20" w:right="48"/>
              <w:jc w:val="distribute"/>
              <w:rPr>
                <w:rFonts w:ascii="標楷體" w:eastAsia="標楷體" w:hAnsi="標楷體"/>
                <w:spacing w:val="-30"/>
                <w:sz w:val="20"/>
              </w:rPr>
            </w:pPr>
            <w:r w:rsidRPr="00226F74">
              <w:rPr>
                <w:rFonts w:ascii="標楷體" w:eastAsia="標楷體" w:hAnsi="標楷體" w:hint="eastAsia"/>
                <w:spacing w:val="-20"/>
                <w:sz w:val="20"/>
              </w:rPr>
              <w:t>改善</w:t>
            </w:r>
          </w:p>
        </w:tc>
        <w:tc>
          <w:tcPr>
            <w:tcW w:w="992" w:type="dxa"/>
            <w:vMerge w:val="restart"/>
            <w:tcBorders>
              <w:top w:val="single" w:sz="12" w:space="0" w:color="auto"/>
              <w:left w:val="single" w:sz="4" w:space="0" w:color="auto"/>
              <w:bottom w:val="single" w:sz="4" w:space="0" w:color="auto"/>
              <w:right w:val="nil"/>
            </w:tcBorders>
            <w:shd w:val="clear" w:color="auto" w:fill="auto"/>
            <w:vAlign w:val="center"/>
            <w:hideMark/>
          </w:tcPr>
          <w:p w14:paraId="6F508AC9" w14:textId="77777777" w:rsidR="00B67C36" w:rsidRPr="00226F74" w:rsidRDefault="00B67C36" w:rsidP="00B203BC">
            <w:pPr>
              <w:snapToGrid w:val="0"/>
              <w:spacing w:line="240" w:lineRule="atLeast"/>
              <w:ind w:leftChars="-10" w:left="-24" w:rightChars="13" w:right="31"/>
              <w:jc w:val="distribute"/>
              <w:rPr>
                <w:rFonts w:ascii="標楷體" w:eastAsia="標楷體" w:hAnsi="標楷體"/>
                <w:spacing w:val="-20"/>
                <w:sz w:val="20"/>
              </w:rPr>
            </w:pPr>
            <w:r w:rsidRPr="00226F74">
              <w:rPr>
                <w:rFonts w:ascii="標楷體" w:eastAsia="標楷體" w:hAnsi="標楷體" w:hint="eastAsia"/>
                <w:spacing w:val="-20"/>
                <w:sz w:val="20"/>
              </w:rPr>
              <w:t>處理中</w:t>
            </w:r>
          </w:p>
        </w:tc>
        <w:tc>
          <w:tcPr>
            <w:tcW w:w="1150" w:type="dxa"/>
            <w:vMerge w:val="restart"/>
            <w:tcBorders>
              <w:top w:val="single" w:sz="12" w:space="0" w:color="auto"/>
              <w:left w:val="single" w:sz="4" w:space="0" w:color="auto"/>
              <w:bottom w:val="single" w:sz="4" w:space="0" w:color="auto"/>
              <w:right w:val="nil"/>
            </w:tcBorders>
            <w:shd w:val="clear" w:color="auto" w:fill="auto"/>
            <w:vAlign w:val="center"/>
            <w:hideMark/>
          </w:tcPr>
          <w:p w14:paraId="130D8C45" w14:textId="77777777" w:rsidR="00234609" w:rsidRDefault="00B67C36" w:rsidP="00B203BC">
            <w:pPr>
              <w:snapToGrid w:val="0"/>
              <w:spacing w:line="240" w:lineRule="atLeast"/>
              <w:ind w:rightChars="10" w:right="24"/>
              <w:jc w:val="distribute"/>
              <w:rPr>
                <w:rFonts w:ascii="標楷體" w:eastAsia="標楷體" w:hAnsi="標楷體"/>
                <w:spacing w:val="-22"/>
                <w:sz w:val="20"/>
              </w:rPr>
            </w:pPr>
            <w:r w:rsidRPr="00226F74">
              <w:rPr>
                <w:rFonts w:ascii="標楷體" w:eastAsia="標楷體" w:hAnsi="標楷體" w:hint="eastAsia"/>
                <w:spacing w:val="-22"/>
                <w:sz w:val="20"/>
              </w:rPr>
              <w:t>已改善辦理</w:t>
            </w:r>
          </w:p>
          <w:p w14:paraId="7FE930BC" w14:textId="1317CC83" w:rsidR="00B67C36" w:rsidRPr="00226F74" w:rsidRDefault="00B67C36" w:rsidP="00B203BC">
            <w:pPr>
              <w:snapToGrid w:val="0"/>
              <w:spacing w:line="240" w:lineRule="atLeast"/>
              <w:ind w:rightChars="10" w:right="24"/>
              <w:jc w:val="distribute"/>
              <w:rPr>
                <w:rFonts w:ascii="標楷體" w:eastAsia="標楷體" w:hAnsi="標楷體"/>
                <w:sz w:val="20"/>
              </w:rPr>
            </w:pPr>
            <w:r>
              <w:rPr>
                <w:rFonts w:ascii="標楷體" w:eastAsia="標楷體" w:hAnsi="標楷體" w:hint="eastAsia"/>
                <w:spacing w:val="-30"/>
                <w:sz w:val="20"/>
              </w:rPr>
              <w:t>（</w:t>
            </w:r>
            <w:r w:rsidRPr="00226F74">
              <w:rPr>
                <w:rFonts w:ascii="標楷體" w:eastAsia="標楷體" w:hAnsi="標楷體" w:hint="eastAsia"/>
                <w:spacing w:val="-30"/>
                <w:sz w:val="20"/>
              </w:rPr>
              <w:t>註2</w:t>
            </w:r>
            <w:r>
              <w:rPr>
                <w:rFonts w:ascii="標楷體" w:eastAsia="標楷體" w:hAnsi="標楷體" w:hint="eastAsia"/>
                <w:spacing w:val="-30"/>
                <w:sz w:val="20"/>
              </w:rPr>
              <w:t>）</w:t>
            </w:r>
          </w:p>
        </w:tc>
      </w:tr>
      <w:tr w:rsidR="00234609" w:rsidRPr="00226F74" w14:paraId="566AE845" w14:textId="77777777" w:rsidTr="00234609">
        <w:trPr>
          <w:cantSplit/>
          <w:trHeight w:val="172"/>
        </w:trPr>
        <w:tc>
          <w:tcPr>
            <w:tcW w:w="2552" w:type="dxa"/>
            <w:vMerge/>
            <w:tcBorders>
              <w:top w:val="single" w:sz="12" w:space="0" w:color="auto"/>
              <w:left w:val="nil"/>
              <w:bottom w:val="single" w:sz="4" w:space="0" w:color="auto"/>
              <w:right w:val="single" w:sz="12" w:space="0" w:color="auto"/>
            </w:tcBorders>
            <w:shd w:val="clear" w:color="auto" w:fill="auto"/>
            <w:vAlign w:val="center"/>
            <w:hideMark/>
          </w:tcPr>
          <w:p w14:paraId="7B26B7A0" w14:textId="77777777" w:rsidR="00B67C36" w:rsidRPr="00226F74" w:rsidRDefault="00B67C36" w:rsidP="00B203BC">
            <w:pPr>
              <w:widowControl/>
              <w:rPr>
                <w:rFonts w:ascii="標楷體" w:eastAsia="標楷體" w:hAnsi="標楷體"/>
                <w:sz w:val="20"/>
              </w:rPr>
            </w:pPr>
          </w:p>
        </w:tc>
        <w:tc>
          <w:tcPr>
            <w:tcW w:w="567" w:type="dxa"/>
            <w:vMerge/>
            <w:tcBorders>
              <w:top w:val="single" w:sz="12" w:space="0" w:color="auto"/>
              <w:left w:val="single" w:sz="12" w:space="0" w:color="auto"/>
              <w:bottom w:val="single" w:sz="12" w:space="0" w:color="auto"/>
              <w:right w:val="single" w:sz="12" w:space="0" w:color="auto"/>
            </w:tcBorders>
            <w:shd w:val="clear" w:color="auto" w:fill="auto"/>
            <w:vAlign w:val="center"/>
            <w:hideMark/>
          </w:tcPr>
          <w:p w14:paraId="175F66DE" w14:textId="77777777" w:rsidR="00B67C36" w:rsidRPr="00226F74" w:rsidRDefault="00B67C36" w:rsidP="00B203BC">
            <w:pPr>
              <w:widowControl/>
              <w:rPr>
                <w:rFonts w:ascii="標楷體" w:eastAsia="標楷體" w:hAnsi="標楷體"/>
                <w:sz w:val="20"/>
              </w:rPr>
            </w:pPr>
          </w:p>
        </w:tc>
        <w:tc>
          <w:tcPr>
            <w:tcW w:w="519" w:type="dxa"/>
            <w:tcBorders>
              <w:top w:val="single" w:sz="4" w:space="0" w:color="auto"/>
              <w:left w:val="single" w:sz="12" w:space="0" w:color="auto"/>
              <w:bottom w:val="single" w:sz="12" w:space="0" w:color="auto"/>
              <w:right w:val="single" w:sz="4" w:space="0" w:color="auto"/>
            </w:tcBorders>
            <w:shd w:val="clear" w:color="auto" w:fill="auto"/>
            <w:vAlign w:val="center"/>
            <w:hideMark/>
          </w:tcPr>
          <w:p w14:paraId="41FA224C" w14:textId="77777777" w:rsidR="00B67C36" w:rsidRPr="00226F74" w:rsidRDefault="00B67C36" w:rsidP="00B203BC">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（1）</w:t>
            </w:r>
          </w:p>
        </w:tc>
        <w:tc>
          <w:tcPr>
            <w:tcW w:w="5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4029AAC" w14:textId="77777777" w:rsidR="00B67C36" w:rsidRPr="00226F74" w:rsidRDefault="00B67C36" w:rsidP="00B203BC">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（2）</w:t>
            </w:r>
          </w:p>
        </w:tc>
        <w:tc>
          <w:tcPr>
            <w:tcW w:w="5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2F482E3" w14:textId="77777777" w:rsidR="00B67C36" w:rsidRPr="00226F74" w:rsidRDefault="00B67C36" w:rsidP="00B203BC">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（3）</w:t>
            </w:r>
          </w:p>
        </w:tc>
        <w:tc>
          <w:tcPr>
            <w:tcW w:w="51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94E2677" w14:textId="77777777" w:rsidR="00B67C36" w:rsidRPr="00226F74" w:rsidRDefault="00B67C36" w:rsidP="00B203BC">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（4）</w:t>
            </w:r>
          </w:p>
        </w:tc>
        <w:tc>
          <w:tcPr>
            <w:tcW w:w="5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6268191" w14:textId="77777777" w:rsidR="00B67C36" w:rsidRPr="00226F74" w:rsidRDefault="00B67C36" w:rsidP="00B203BC">
            <w:pPr>
              <w:snapToGrid w:val="0"/>
              <w:spacing w:line="240" w:lineRule="atLeast"/>
              <w:jc w:val="distribute"/>
              <w:rPr>
                <w:rFonts w:ascii="標楷體" w:eastAsia="標楷體" w:hAnsi="標楷體"/>
                <w:spacing w:val="-20"/>
                <w:sz w:val="20"/>
              </w:rPr>
            </w:pPr>
            <w:r w:rsidRPr="00226F74">
              <w:rPr>
                <w:rFonts w:ascii="標楷體" w:eastAsia="標楷體" w:hAnsi="標楷體" w:hint="eastAsia"/>
                <w:spacing w:val="-20"/>
                <w:sz w:val="20"/>
              </w:rPr>
              <w:t>（5）</w:t>
            </w:r>
          </w:p>
        </w:tc>
        <w:tc>
          <w:tcPr>
            <w:tcW w:w="520" w:type="dxa"/>
            <w:tcBorders>
              <w:top w:val="single" w:sz="4" w:space="0" w:color="auto"/>
              <w:left w:val="single" w:sz="4" w:space="0" w:color="auto"/>
              <w:bottom w:val="single" w:sz="12" w:space="0" w:color="auto"/>
              <w:right w:val="single" w:sz="12" w:space="0" w:color="auto"/>
            </w:tcBorders>
            <w:shd w:val="clear" w:color="auto" w:fill="auto"/>
            <w:vAlign w:val="center"/>
            <w:hideMark/>
          </w:tcPr>
          <w:p w14:paraId="2E456574" w14:textId="77777777" w:rsidR="00B67C36" w:rsidRPr="00226F74" w:rsidRDefault="00B67C36" w:rsidP="00B203BC">
            <w:pPr>
              <w:snapToGrid w:val="0"/>
              <w:spacing w:line="240" w:lineRule="atLeast"/>
              <w:ind w:rightChars="10" w:right="24"/>
              <w:jc w:val="distribute"/>
              <w:rPr>
                <w:rFonts w:ascii="標楷體" w:eastAsia="標楷體" w:hAnsi="標楷體"/>
                <w:spacing w:val="-20"/>
                <w:sz w:val="20"/>
              </w:rPr>
            </w:pPr>
            <w:r w:rsidRPr="00226F74">
              <w:rPr>
                <w:rFonts w:ascii="標楷體" w:eastAsia="標楷體" w:hAnsi="標楷體" w:hint="eastAsia"/>
                <w:spacing w:val="-20"/>
                <w:sz w:val="20"/>
              </w:rPr>
              <w:t>（6）</w:t>
            </w:r>
          </w:p>
        </w:tc>
        <w:tc>
          <w:tcPr>
            <w:tcW w:w="567" w:type="dxa"/>
            <w:vMerge/>
            <w:tcBorders>
              <w:top w:val="single" w:sz="12" w:space="0" w:color="auto"/>
              <w:left w:val="single" w:sz="12" w:space="0" w:color="auto"/>
              <w:bottom w:val="single" w:sz="4" w:space="0" w:color="auto"/>
              <w:right w:val="nil"/>
            </w:tcBorders>
            <w:shd w:val="clear" w:color="auto" w:fill="auto"/>
            <w:vAlign w:val="center"/>
            <w:hideMark/>
          </w:tcPr>
          <w:p w14:paraId="3751DB73" w14:textId="77777777" w:rsidR="00B67C36" w:rsidRPr="00226F74" w:rsidRDefault="00B67C36" w:rsidP="00B203BC">
            <w:pPr>
              <w:widowControl/>
              <w:rPr>
                <w:rFonts w:ascii="標楷體" w:eastAsia="標楷體" w:hAnsi="標楷體"/>
                <w:spacing w:val="-20"/>
                <w:sz w:val="20"/>
              </w:rPr>
            </w:pPr>
          </w:p>
        </w:tc>
        <w:tc>
          <w:tcPr>
            <w:tcW w:w="993" w:type="dxa"/>
            <w:vMerge/>
            <w:tcBorders>
              <w:top w:val="single" w:sz="12" w:space="0" w:color="auto"/>
              <w:left w:val="single" w:sz="4" w:space="0" w:color="auto"/>
              <w:bottom w:val="single" w:sz="4" w:space="0" w:color="auto"/>
              <w:right w:val="nil"/>
            </w:tcBorders>
            <w:shd w:val="clear" w:color="auto" w:fill="auto"/>
            <w:vAlign w:val="center"/>
            <w:hideMark/>
          </w:tcPr>
          <w:p w14:paraId="5A5C891E" w14:textId="77777777" w:rsidR="00B67C36" w:rsidRPr="00226F74" w:rsidRDefault="00B67C36" w:rsidP="00B203BC">
            <w:pPr>
              <w:widowControl/>
              <w:rPr>
                <w:rFonts w:ascii="標楷體" w:eastAsia="標楷體" w:hAnsi="標楷體"/>
                <w:spacing w:val="-30"/>
                <w:sz w:val="20"/>
              </w:rPr>
            </w:pPr>
          </w:p>
        </w:tc>
        <w:tc>
          <w:tcPr>
            <w:tcW w:w="992" w:type="dxa"/>
            <w:vMerge/>
            <w:tcBorders>
              <w:top w:val="single" w:sz="12" w:space="0" w:color="auto"/>
              <w:left w:val="single" w:sz="4" w:space="0" w:color="auto"/>
              <w:bottom w:val="single" w:sz="4" w:space="0" w:color="auto"/>
              <w:right w:val="nil"/>
            </w:tcBorders>
            <w:shd w:val="clear" w:color="auto" w:fill="auto"/>
            <w:vAlign w:val="center"/>
            <w:hideMark/>
          </w:tcPr>
          <w:p w14:paraId="2B052289" w14:textId="77777777" w:rsidR="00B67C36" w:rsidRPr="00226F74" w:rsidRDefault="00B67C36" w:rsidP="00B203BC">
            <w:pPr>
              <w:widowControl/>
              <w:rPr>
                <w:rFonts w:ascii="標楷體" w:eastAsia="標楷體" w:hAnsi="標楷體"/>
                <w:spacing w:val="-20"/>
                <w:sz w:val="20"/>
              </w:rPr>
            </w:pPr>
          </w:p>
        </w:tc>
        <w:tc>
          <w:tcPr>
            <w:tcW w:w="1150" w:type="dxa"/>
            <w:vMerge/>
            <w:tcBorders>
              <w:top w:val="single" w:sz="12" w:space="0" w:color="auto"/>
              <w:left w:val="single" w:sz="4" w:space="0" w:color="auto"/>
              <w:bottom w:val="single" w:sz="4" w:space="0" w:color="auto"/>
              <w:right w:val="nil"/>
            </w:tcBorders>
            <w:shd w:val="clear" w:color="auto" w:fill="auto"/>
            <w:vAlign w:val="center"/>
            <w:hideMark/>
          </w:tcPr>
          <w:p w14:paraId="7F0AA50D" w14:textId="77777777" w:rsidR="00B67C36" w:rsidRPr="00226F74" w:rsidRDefault="00B67C36" w:rsidP="00B203BC">
            <w:pPr>
              <w:widowControl/>
              <w:rPr>
                <w:rFonts w:ascii="標楷體" w:eastAsia="標楷體" w:hAnsi="標楷體"/>
                <w:sz w:val="20"/>
              </w:rPr>
            </w:pPr>
          </w:p>
        </w:tc>
      </w:tr>
      <w:tr w:rsidR="00234609" w:rsidRPr="00226F74" w14:paraId="5D9BDE91" w14:textId="77777777" w:rsidTr="00234609">
        <w:trPr>
          <w:cantSplit/>
          <w:trHeight w:val="624"/>
        </w:trPr>
        <w:tc>
          <w:tcPr>
            <w:tcW w:w="2552" w:type="dxa"/>
            <w:tcBorders>
              <w:top w:val="single" w:sz="12" w:space="0" w:color="auto"/>
              <w:left w:val="nil"/>
              <w:bottom w:val="single" w:sz="12" w:space="0" w:color="auto"/>
              <w:right w:val="single" w:sz="12" w:space="0" w:color="auto"/>
            </w:tcBorders>
            <w:shd w:val="clear" w:color="auto" w:fill="auto"/>
            <w:vAlign w:val="center"/>
            <w:hideMark/>
          </w:tcPr>
          <w:p w14:paraId="5E5D8558" w14:textId="77777777" w:rsidR="00B67C36" w:rsidRPr="00226F74" w:rsidRDefault="00B67C36" w:rsidP="00B203BC">
            <w:pPr>
              <w:snapToGrid w:val="0"/>
              <w:spacing w:line="340" w:lineRule="exact"/>
              <w:ind w:leftChars="100" w:left="240" w:rightChars="100" w:right="240"/>
              <w:jc w:val="distribute"/>
              <w:rPr>
                <w:rFonts w:ascii="標楷體" w:eastAsia="標楷體" w:hAnsi="標楷體"/>
                <w:b/>
                <w:sz w:val="20"/>
              </w:rPr>
            </w:pPr>
            <w:r w:rsidRPr="00226F74">
              <w:rPr>
                <w:rFonts w:ascii="標楷體" w:eastAsia="標楷體" w:hAnsi="標楷體" w:hint="eastAsia"/>
                <w:b/>
                <w:noProof/>
                <w:sz w:val="20"/>
              </w:rPr>
              <w:t>合計</w:t>
            </w:r>
          </w:p>
        </w:tc>
        <w:tc>
          <w:tcPr>
            <w:tcW w:w="567" w:type="dxa"/>
            <w:tcBorders>
              <w:top w:val="single" w:sz="12" w:space="0" w:color="auto"/>
              <w:left w:val="single" w:sz="12" w:space="0" w:color="auto"/>
              <w:bottom w:val="single" w:sz="12" w:space="0" w:color="auto"/>
              <w:right w:val="single" w:sz="12" w:space="0" w:color="auto"/>
            </w:tcBorders>
            <w:shd w:val="clear" w:color="auto" w:fill="auto"/>
            <w:vAlign w:val="center"/>
          </w:tcPr>
          <w:p w14:paraId="44D1587C" w14:textId="77777777" w:rsidR="00B67C36" w:rsidRPr="007A3777" w:rsidRDefault="00B67C36" w:rsidP="00B203BC">
            <w:pPr>
              <w:snapToGrid w:val="0"/>
              <w:spacing w:line="240" w:lineRule="exact"/>
              <w:ind w:leftChars="-10" w:left="-24" w:rightChars="20" w:right="48"/>
              <w:jc w:val="right"/>
              <w:rPr>
                <w:rFonts w:ascii="標楷體" w:eastAsia="標楷體" w:hAnsi="標楷體"/>
                <w:b/>
                <w:bCs/>
                <w:sz w:val="20"/>
                <w:szCs w:val="20"/>
              </w:rPr>
            </w:pPr>
            <w:r w:rsidRPr="007A3777">
              <w:rPr>
                <w:rFonts w:ascii="標楷體" w:eastAsia="標楷體" w:hAnsi="標楷體"/>
                <w:b/>
                <w:bCs/>
                <w:sz w:val="20"/>
                <w:szCs w:val="20"/>
              </w:rPr>
              <w:t>124</w:t>
            </w:r>
          </w:p>
        </w:tc>
        <w:tc>
          <w:tcPr>
            <w:tcW w:w="519" w:type="dxa"/>
            <w:tcBorders>
              <w:top w:val="single" w:sz="12" w:space="0" w:color="auto"/>
              <w:left w:val="single" w:sz="12" w:space="0" w:color="auto"/>
              <w:bottom w:val="single" w:sz="12" w:space="0" w:color="auto"/>
              <w:right w:val="single" w:sz="4" w:space="0" w:color="auto"/>
            </w:tcBorders>
            <w:shd w:val="clear" w:color="auto" w:fill="auto"/>
            <w:vAlign w:val="center"/>
          </w:tcPr>
          <w:p w14:paraId="2E3C6CE2" w14:textId="77777777" w:rsidR="00B67C36" w:rsidRPr="00C61D8F" w:rsidRDefault="00B67C36" w:rsidP="00B203BC">
            <w:pPr>
              <w:snapToGrid w:val="0"/>
              <w:spacing w:line="240" w:lineRule="exact"/>
              <w:ind w:leftChars="-10" w:left="-24" w:rightChars="20" w:right="48"/>
              <w:jc w:val="right"/>
              <w:rPr>
                <w:rFonts w:ascii="標楷體" w:eastAsia="標楷體" w:hAnsi="標楷體"/>
                <w:b/>
                <w:bCs/>
                <w:sz w:val="20"/>
                <w:szCs w:val="20"/>
              </w:rPr>
            </w:pPr>
            <w:r w:rsidRPr="00C61D8F">
              <w:rPr>
                <w:rFonts w:ascii="標楷體" w:eastAsia="標楷體" w:hAnsi="標楷體"/>
                <w:b/>
                <w:bCs/>
                <w:sz w:val="20"/>
                <w:szCs w:val="20"/>
              </w:rPr>
              <w:t>4</w:t>
            </w:r>
          </w:p>
        </w:tc>
        <w:tc>
          <w:tcPr>
            <w:tcW w:w="520" w:type="dxa"/>
            <w:tcBorders>
              <w:top w:val="single" w:sz="12" w:space="0" w:color="auto"/>
              <w:left w:val="single" w:sz="4" w:space="0" w:color="auto"/>
              <w:bottom w:val="single" w:sz="12" w:space="0" w:color="auto"/>
              <w:right w:val="single" w:sz="4" w:space="0" w:color="auto"/>
            </w:tcBorders>
            <w:shd w:val="clear" w:color="auto" w:fill="auto"/>
            <w:vAlign w:val="center"/>
          </w:tcPr>
          <w:p w14:paraId="5F29D9CA" w14:textId="77777777" w:rsidR="00B67C36" w:rsidRPr="00C61D8F" w:rsidRDefault="00B67C36" w:rsidP="00B203BC">
            <w:pPr>
              <w:snapToGrid w:val="0"/>
              <w:spacing w:line="240" w:lineRule="exact"/>
              <w:ind w:leftChars="-10" w:left="-24" w:rightChars="20" w:right="48"/>
              <w:jc w:val="right"/>
              <w:rPr>
                <w:rFonts w:ascii="標楷體" w:eastAsia="標楷體" w:hAnsi="標楷體"/>
                <w:b/>
                <w:bCs/>
                <w:sz w:val="20"/>
                <w:szCs w:val="20"/>
              </w:rPr>
            </w:pPr>
            <w:r>
              <w:rPr>
                <w:rFonts w:ascii="標楷體" w:eastAsia="標楷體" w:hAnsi="標楷體" w:hint="eastAsia"/>
                <w:b/>
                <w:bCs/>
                <w:sz w:val="20"/>
                <w:szCs w:val="20"/>
              </w:rPr>
              <w:t>85</w:t>
            </w:r>
          </w:p>
        </w:tc>
        <w:tc>
          <w:tcPr>
            <w:tcW w:w="520" w:type="dxa"/>
            <w:tcBorders>
              <w:top w:val="single" w:sz="12" w:space="0" w:color="auto"/>
              <w:left w:val="single" w:sz="4" w:space="0" w:color="auto"/>
              <w:bottom w:val="single" w:sz="12" w:space="0" w:color="auto"/>
              <w:right w:val="single" w:sz="4" w:space="0" w:color="auto"/>
            </w:tcBorders>
            <w:shd w:val="clear" w:color="auto" w:fill="auto"/>
            <w:vAlign w:val="center"/>
          </w:tcPr>
          <w:p w14:paraId="6395035B" w14:textId="77777777" w:rsidR="00B67C36" w:rsidRPr="00C61D8F" w:rsidRDefault="00B67C36" w:rsidP="00B203BC">
            <w:pPr>
              <w:snapToGrid w:val="0"/>
              <w:spacing w:line="240" w:lineRule="exact"/>
              <w:ind w:leftChars="-10" w:left="-24" w:rightChars="20" w:right="48"/>
              <w:jc w:val="right"/>
              <w:rPr>
                <w:rFonts w:ascii="標楷體" w:eastAsia="標楷體" w:hAnsi="標楷體"/>
                <w:b/>
                <w:bCs/>
                <w:sz w:val="20"/>
                <w:szCs w:val="20"/>
              </w:rPr>
            </w:pPr>
            <w:r>
              <w:rPr>
                <w:rFonts w:ascii="標楷體" w:eastAsia="標楷體" w:hAnsi="標楷體" w:hint="eastAsia"/>
                <w:b/>
                <w:bCs/>
                <w:sz w:val="20"/>
                <w:szCs w:val="20"/>
              </w:rPr>
              <w:t>18</w:t>
            </w:r>
          </w:p>
        </w:tc>
        <w:tc>
          <w:tcPr>
            <w:tcW w:w="519" w:type="dxa"/>
            <w:tcBorders>
              <w:top w:val="single" w:sz="12" w:space="0" w:color="auto"/>
              <w:left w:val="single" w:sz="4" w:space="0" w:color="auto"/>
              <w:bottom w:val="single" w:sz="12" w:space="0" w:color="auto"/>
              <w:right w:val="single" w:sz="4" w:space="0" w:color="auto"/>
            </w:tcBorders>
            <w:shd w:val="clear" w:color="auto" w:fill="auto"/>
            <w:vAlign w:val="center"/>
          </w:tcPr>
          <w:p w14:paraId="66AEA641" w14:textId="77777777" w:rsidR="00B67C36" w:rsidRPr="00C61D8F" w:rsidRDefault="00B67C36" w:rsidP="00B203BC">
            <w:pPr>
              <w:snapToGrid w:val="0"/>
              <w:spacing w:line="240" w:lineRule="exact"/>
              <w:ind w:leftChars="-10" w:left="-24" w:rightChars="20" w:right="48"/>
              <w:jc w:val="right"/>
              <w:rPr>
                <w:rFonts w:ascii="標楷體" w:eastAsia="標楷體" w:hAnsi="標楷體"/>
                <w:b/>
                <w:bCs/>
                <w:sz w:val="20"/>
                <w:szCs w:val="20"/>
              </w:rPr>
            </w:pPr>
            <w:r w:rsidRPr="00C61D8F">
              <w:rPr>
                <w:rFonts w:ascii="標楷體" w:eastAsia="標楷體" w:hAnsi="標楷體"/>
                <w:b/>
                <w:bCs/>
                <w:sz w:val="20"/>
                <w:szCs w:val="20"/>
              </w:rPr>
              <w:t>6</w:t>
            </w:r>
          </w:p>
        </w:tc>
        <w:tc>
          <w:tcPr>
            <w:tcW w:w="520" w:type="dxa"/>
            <w:tcBorders>
              <w:top w:val="single" w:sz="12" w:space="0" w:color="auto"/>
              <w:left w:val="single" w:sz="4" w:space="0" w:color="auto"/>
              <w:bottom w:val="single" w:sz="12" w:space="0" w:color="auto"/>
              <w:right w:val="single" w:sz="4" w:space="0" w:color="auto"/>
            </w:tcBorders>
            <w:shd w:val="clear" w:color="auto" w:fill="auto"/>
            <w:vAlign w:val="center"/>
          </w:tcPr>
          <w:p w14:paraId="552CF08A" w14:textId="77777777" w:rsidR="00B67C36" w:rsidRPr="00C61D8F" w:rsidRDefault="00B67C36" w:rsidP="00B203BC">
            <w:pPr>
              <w:snapToGrid w:val="0"/>
              <w:spacing w:line="240" w:lineRule="exact"/>
              <w:ind w:leftChars="-10" w:left="-24" w:rightChars="20" w:right="48"/>
              <w:jc w:val="right"/>
              <w:rPr>
                <w:rFonts w:ascii="標楷體" w:eastAsia="標楷體" w:hAnsi="標楷體"/>
                <w:b/>
                <w:bCs/>
                <w:sz w:val="20"/>
                <w:szCs w:val="20"/>
              </w:rPr>
            </w:pPr>
            <w:r w:rsidRPr="00C61D8F">
              <w:rPr>
                <w:rFonts w:ascii="標楷體" w:eastAsia="標楷體" w:hAnsi="標楷體"/>
                <w:b/>
                <w:bCs/>
                <w:sz w:val="20"/>
                <w:szCs w:val="20"/>
              </w:rPr>
              <w:t>8</w:t>
            </w:r>
          </w:p>
        </w:tc>
        <w:tc>
          <w:tcPr>
            <w:tcW w:w="520" w:type="dxa"/>
            <w:tcBorders>
              <w:top w:val="single" w:sz="12" w:space="0" w:color="auto"/>
              <w:left w:val="single" w:sz="4" w:space="0" w:color="auto"/>
              <w:bottom w:val="single" w:sz="12" w:space="0" w:color="auto"/>
              <w:right w:val="single" w:sz="12" w:space="0" w:color="auto"/>
            </w:tcBorders>
            <w:shd w:val="clear" w:color="auto" w:fill="auto"/>
            <w:vAlign w:val="center"/>
          </w:tcPr>
          <w:p w14:paraId="3814D1AC" w14:textId="77777777" w:rsidR="00B67C36" w:rsidRPr="00C61D8F" w:rsidRDefault="00B67C36" w:rsidP="00B203BC">
            <w:pPr>
              <w:snapToGrid w:val="0"/>
              <w:spacing w:line="240" w:lineRule="exact"/>
              <w:ind w:leftChars="-10" w:left="-24" w:rightChars="20" w:right="48"/>
              <w:jc w:val="right"/>
              <w:rPr>
                <w:rFonts w:ascii="標楷體" w:eastAsia="標楷體" w:hAnsi="標楷體"/>
                <w:b/>
                <w:bCs/>
                <w:sz w:val="20"/>
                <w:szCs w:val="20"/>
              </w:rPr>
            </w:pPr>
            <w:r w:rsidRPr="00C61D8F">
              <w:rPr>
                <w:rFonts w:ascii="標楷體" w:eastAsia="標楷體" w:hAnsi="標楷體"/>
                <w:b/>
                <w:bCs/>
                <w:sz w:val="20"/>
                <w:szCs w:val="20"/>
              </w:rPr>
              <w:t>3</w:t>
            </w:r>
          </w:p>
        </w:tc>
        <w:tc>
          <w:tcPr>
            <w:tcW w:w="567" w:type="dxa"/>
            <w:tcBorders>
              <w:top w:val="single" w:sz="12" w:space="0" w:color="auto"/>
              <w:left w:val="single" w:sz="12" w:space="0" w:color="auto"/>
              <w:bottom w:val="single" w:sz="12" w:space="0" w:color="auto"/>
              <w:right w:val="single" w:sz="4" w:space="0" w:color="auto"/>
            </w:tcBorders>
            <w:shd w:val="clear" w:color="auto" w:fill="auto"/>
            <w:vAlign w:val="center"/>
          </w:tcPr>
          <w:p w14:paraId="11BC90C6" w14:textId="77777777" w:rsidR="00B67C36" w:rsidRPr="00AD3910" w:rsidRDefault="00B67C36" w:rsidP="00B203BC">
            <w:pPr>
              <w:snapToGrid w:val="0"/>
              <w:spacing w:line="240" w:lineRule="exact"/>
              <w:ind w:leftChars="-10" w:left="-24" w:rightChars="20" w:right="48" w:firstLineChars="8" w:firstLine="16"/>
              <w:jc w:val="right"/>
              <w:rPr>
                <w:rFonts w:ascii="標楷體" w:eastAsia="標楷體" w:hAnsi="標楷體"/>
                <w:b/>
                <w:sz w:val="20"/>
                <w:szCs w:val="20"/>
              </w:rPr>
            </w:pPr>
            <w:r w:rsidRPr="00AD3910">
              <w:rPr>
                <w:rFonts w:ascii="標楷體" w:eastAsia="標楷體" w:hAnsi="標楷體" w:hint="eastAsia"/>
                <w:b/>
                <w:sz w:val="20"/>
                <w:szCs w:val="20"/>
              </w:rPr>
              <w:t>124</w:t>
            </w:r>
          </w:p>
        </w:tc>
        <w:tc>
          <w:tcPr>
            <w:tcW w:w="993" w:type="dxa"/>
            <w:tcBorders>
              <w:top w:val="single" w:sz="12" w:space="0" w:color="auto"/>
              <w:left w:val="single" w:sz="4" w:space="0" w:color="auto"/>
              <w:bottom w:val="single" w:sz="12" w:space="0" w:color="auto"/>
              <w:right w:val="single" w:sz="4" w:space="0" w:color="auto"/>
            </w:tcBorders>
            <w:shd w:val="clear" w:color="auto" w:fill="auto"/>
            <w:vAlign w:val="bottom"/>
          </w:tcPr>
          <w:p w14:paraId="0A0AB4E1" w14:textId="77777777" w:rsidR="00B67C36" w:rsidRPr="006C6DF9" w:rsidRDefault="00B67C36" w:rsidP="00B203BC">
            <w:pPr>
              <w:snapToGrid w:val="0"/>
              <w:spacing w:line="220" w:lineRule="exact"/>
              <w:ind w:leftChars="-50" w:left="-120" w:rightChars="27" w:right="65"/>
              <w:jc w:val="right"/>
              <w:rPr>
                <w:rFonts w:ascii="標楷體" w:eastAsia="標楷體" w:hAnsi="標楷體"/>
                <w:b/>
                <w:spacing w:val="-14"/>
                <w:sz w:val="20"/>
                <w:szCs w:val="20"/>
              </w:rPr>
            </w:pPr>
            <w:r w:rsidRPr="006C6DF9">
              <w:rPr>
                <w:rFonts w:ascii="標楷體" w:eastAsia="標楷體" w:hAnsi="標楷體" w:hint="eastAsia"/>
                <w:b/>
                <w:spacing w:val="-14"/>
                <w:sz w:val="20"/>
                <w:szCs w:val="20"/>
              </w:rPr>
              <w:t>2</w:t>
            </w:r>
            <w:r>
              <w:rPr>
                <w:rFonts w:ascii="標楷體" w:eastAsia="標楷體" w:hAnsi="標楷體" w:hint="eastAsia"/>
                <w:b/>
                <w:spacing w:val="-14"/>
                <w:sz w:val="20"/>
                <w:szCs w:val="20"/>
              </w:rPr>
              <w:t>3</w:t>
            </w:r>
          </w:p>
          <w:p w14:paraId="57C9D103" w14:textId="3AAEB567" w:rsidR="00B67C36" w:rsidRPr="004E794A" w:rsidRDefault="00D0378A" w:rsidP="003E6236">
            <w:pPr>
              <w:snapToGrid w:val="0"/>
              <w:spacing w:line="220" w:lineRule="exact"/>
              <w:jc w:val="center"/>
              <w:rPr>
                <w:rFonts w:ascii="標楷體" w:eastAsia="標楷體" w:hAnsi="標楷體"/>
                <w:bCs/>
                <w:spacing w:val="-20"/>
                <w:sz w:val="20"/>
                <w:szCs w:val="20"/>
              </w:rPr>
            </w:pPr>
            <w:r>
              <w:rPr>
                <w:rFonts w:ascii="標楷體" w:eastAsia="標楷體" w:hAnsi="標楷體" w:hint="eastAsia"/>
                <w:bCs/>
                <w:spacing w:val="-20"/>
                <w:sz w:val="20"/>
                <w:szCs w:val="20"/>
              </w:rPr>
              <w:t>（</w:t>
            </w:r>
            <w:r w:rsidR="00B67C36" w:rsidRPr="004E794A">
              <w:rPr>
                <w:rFonts w:ascii="標楷體" w:eastAsia="標楷體" w:hAnsi="標楷體" w:hint="eastAsia"/>
                <w:bCs/>
                <w:spacing w:val="-20"/>
                <w:sz w:val="20"/>
                <w:szCs w:val="20"/>
              </w:rPr>
              <w:t>18.55％</w:t>
            </w:r>
            <w:r>
              <w:rPr>
                <w:rFonts w:ascii="標楷體" w:eastAsia="標楷體" w:hAnsi="標楷體" w:hint="eastAsia"/>
                <w:bCs/>
                <w:spacing w:val="-20"/>
                <w:sz w:val="20"/>
                <w:szCs w:val="20"/>
              </w:rPr>
              <w:t>）</w:t>
            </w:r>
          </w:p>
        </w:tc>
        <w:tc>
          <w:tcPr>
            <w:tcW w:w="992" w:type="dxa"/>
            <w:tcBorders>
              <w:top w:val="single" w:sz="12" w:space="0" w:color="auto"/>
              <w:left w:val="single" w:sz="4" w:space="0" w:color="auto"/>
              <w:bottom w:val="single" w:sz="12" w:space="0" w:color="auto"/>
              <w:right w:val="single" w:sz="4" w:space="0" w:color="auto"/>
            </w:tcBorders>
            <w:shd w:val="clear" w:color="auto" w:fill="auto"/>
            <w:vAlign w:val="bottom"/>
          </w:tcPr>
          <w:p w14:paraId="74643F8C" w14:textId="77777777" w:rsidR="00B67C36" w:rsidRPr="009B5840" w:rsidRDefault="00B67C36" w:rsidP="00B203BC">
            <w:pPr>
              <w:snapToGrid w:val="0"/>
              <w:spacing w:line="220" w:lineRule="exact"/>
              <w:jc w:val="right"/>
              <w:rPr>
                <w:rFonts w:ascii="標楷體" w:eastAsia="標楷體" w:hAnsi="標楷體"/>
                <w:b/>
                <w:spacing w:val="-20"/>
                <w:sz w:val="20"/>
                <w:szCs w:val="20"/>
              </w:rPr>
            </w:pPr>
            <w:r w:rsidRPr="009B5840">
              <w:rPr>
                <w:rFonts w:ascii="標楷體" w:eastAsia="標楷體" w:hAnsi="標楷體" w:hint="eastAsia"/>
                <w:b/>
                <w:spacing w:val="-20"/>
                <w:sz w:val="20"/>
                <w:szCs w:val="20"/>
              </w:rPr>
              <w:t>1</w:t>
            </w:r>
          </w:p>
          <w:p w14:paraId="44E6C76F" w14:textId="41D50E14" w:rsidR="00B67C36" w:rsidRPr="004E794A" w:rsidRDefault="00D0378A" w:rsidP="003E6236">
            <w:pPr>
              <w:snapToGrid w:val="0"/>
              <w:spacing w:line="220" w:lineRule="exact"/>
              <w:jc w:val="center"/>
              <w:rPr>
                <w:rFonts w:ascii="標楷體" w:eastAsia="標楷體" w:hAnsi="標楷體"/>
                <w:bCs/>
                <w:spacing w:val="-20"/>
                <w:sz w:val="20"/>
                <w:szCs w:val="20"/>
              </w:rPr>
            </w:pPr>
            <w:r>
              <w:rPr>
                <w:rFonts w:ascii="標楷體" w:eastAsia="標楷體" w:hAnsi="標楷體" w:hint="eastAsia"/>
                <w:bCs/>
                <w:spacing w:val="-20"/>
                <w:sz w:val="20"/>
                <w:szCs w:val="20"/>
              </w:rPr>
              <w:t>（</w:t>
            </w:r>
            <w:r w:rsidR="00B67C36" w:rsidRPr="004E794A">
              <w:rPr>
                <w:rFonts w:ascii="標楷體" w:eastAsia="標楷體" w:hAnsi="標楷體" w:hint="eastAsia"/>
                <w:bCs/>
                <w:spacing w:val="-20"/>
                <w:sz w:val="20"/>
                <w:szCs w:val="20"/>
              </w:rPr>
              <w:t>0.81％</w:t>
            </w:r>
            <w:r>
              <w:rPr>
                <w:rFonts w:ascii="標楷體" w:eastAsia="標楷體" w:hAnsi="標楷體" w:hint="eastAsia"/>
                <w:bCs/>
                <w:spacing w:val="-20"/>
                <w:sz w:val="20"/>
                <w:szCs w:val="20"/>
              </w:rPr>
              <w:t>）</w:t>
            </w:r>
          </w:p>
        </w:tc>
        <w:tc>
          <w:tcPr>
            <w:tcW w:w="1150" w:type="dxa"/>
            <w:tcBorders>
              <w:top w:val="single" w:sz="12" w:space="0" w:color="auto"/>
              <w:left w:val="single" w:sz="4" w:space="0" w:color="auto"/>
              <w:bottom w:val="single" w:sz="12" w:space="0" w:color="auto"/>
              <w:right w:val="nil"/>
            </w:tcBorders>
            <w:shd w:val="clear" w:color="auto" w:fill="auto"/>
            <w:vAlign w:val="bottom"/>
          </w:tcPr>
          <w:p w14:paraId="647DC49D" w14:textId="77777777" w:rsidR="00B67C36" w:rsidRPr="00AD3910" w:rsidRDefault="00B67C36" w:rsidP="00B203BC">
            <w:pPr>
              <w:snapToGrid w:val="0"/>
              <w:spacing w:line="220" w:lineRule="exact"/>
              <w:jc w:val="right"/>
              <w:rPr>
                <w:rFonts w:ascii="標楷體" w:eastAsia="標楷體" w:hAnsi="標楷體"/>
                <w:b/>
                <w:sz w:val="20"/>
                <w:szCs w:val="20"/>
              </w:rPr>
            </w:pPr>
            <w:r w:rsidRPr="00AD3910">
              <w:rPr>
                <w:rFonts w:ascii="標楷體" w:eastAsia="標楷體" w:hAnsi="標楷體" w:hint="eastAsia"/>
                <w:b/>
                <w:sz w:val="20"/>
                <w:szCs w:val="20"/>
              </w:rPr>
              <w:t>1</w:t>
            </w:r>
            <w:r>
              <w:rPr>
                <w:rFonts w:ascii="標楷體" w:eastAsia="標楷體" w:hAnsi="標楷體" w:hint="eastAsia"/>
                <w:b/>
                <w:sz w:val="20"/>
                <w:szCs w:val="20"/>
              </w:rPr>
              <w:t>00</w:t>
            </w:r>
          </w:p>
          <w:p w14:paraId="47ECAC54" w14:textId="37E02DE5" w:rsidR="00B67C36" w:rsidRPr="004E794A" w:rsidRDefault="00D0378A" w:rsidP="003E6236">
            <w:pPr>
              <w:snapToGrid w:val="0"/>
              <w:spacing w:line="220" w:lineRule="exact"/>
              <w:jc w:val="center"/>
              <w:rPr>
                <w:rFonts w:ascii="標楷體" w:eastAsia="標楷體" w:hAnsi="標楷體"/>
                <w:bCs/>
                <w:spacing w:val="-12"/>
                <w:sz w:val="20"/>
                <w:szCs w:val="20"/>
              </w:rPr>
            </w:pPr>
            <w:r w:rsidRPr="003E6236">
              <w:rPr>
                <w:rFonts w:ascii="標楷體" w:eastAsia="標楷體" w:hAnsi="標楷體" w:hint="eastAsia"/>
                <w:bCs/>
                <w:spacing w:val="-20"/>
                <w:sz w:val="20"/>
                <w:szCs w:val="20"/>
              </w:rPr>
              <w:t>（</w:t>
            </w:r>
            <w:r w:rsidR="00B67C36" w:rsidRPr="003E6236">
              <w:rPr>
                <w:rFonts w:ascii="標楷體" w:eastAsia="標楷體" w:hAnsi="標楷體" w:hint="eastAsia"/>
                <w:bCs/>
                <w:spacing w:val="-20"/>
                <w:sz w:val="20"/>
                <w:szCs w:val="20"/>
              </w:rPr>
              <w:t>80.65％</w:t>
            </w:r>
            <w:r w:rsidRPr="003E6236">
              <w:rPr>
                <w:rFonts w:ascii="標楷體" w:eastAsia="標楷體" w:hAnsi="標楷體" w:hint="eastAsia"/>
                <w:bCs/>
                <w:spacing w:val="-20"/>
                <w:sz w:val="20"/>
                <w:szCs w:val="20"/>
              </w:rPr>
              <w:t>）</w:t>
            </w:r>
          </w:p>
        </w:tc>
      </w:tr>
      <w:tr w:rsidR="00234609" w:rsidRPr="00226F74" w14:paraId="3A417747" w14:textId="77777777" w:rsidTr="00234609">
        <w:trPr>
          <w:cantSplit/>
          <w:trHeight w:val="397"/>
        </w:trPr>
        <w:tc>
          <w:tcPr>
            <w:tcW w:w="2552" w:type="dxa"/>
            <w:tcBorders>
              <w:top w:val="single" w:sz="12" w:space="0" w:color="auto"/>
              <w:left w:val="nil"/>
              <w:bottom w:val="single" w:sz="4" w:space="0" w:color="auto"/>
              <w:right w:val="single" w:sz="12" w:space="0" w:color="auto"/>
            </w:tcBorders>
            <w:shd w:val="clear" w:color="auto" w:fill="auto"/>
            <w:vAlign w:val="center"/>
            <w:hideMark/>
          </w:tcPr>
          <w:p w14:paraId="3FB64887"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市政府主管</w:t>
            </w:r>
          </w:p>
        </w:tc>
        <w:tc>
          <w:tcPr>
            <w:tcW w:w="567" w:type="dxa"/>
            <w:tcBorders>
              <w:top w:val="single" w:sz="12" w:space="0" w:color="auto"/>
              <w:left w:val="single" w:sz="12" w:space="0" w:color="auto"/>
              <w:bottom w:val="single" w:sz="4" w:space="0" w:color="auto"/>
              <w:right w:val="single" w:sz="12" w:space="0" w:color="auto"/>
            </w:tcBorders>
            <w:shd w:val="clear" w:color="auto" w:fill="auto"/>
            <w:vAlign w:val="center"/>
          </w:tcPr>
          <w:p w14:paraId="4F093371" w14:textId="77777777" w:rsidR="00B67C36" w:rsidRPr="00D025C3" w:rsidRDefault="00B67C36" w:rsidP="00E5203D">
            <w:pPr>
              <w:widowControl/>
              <w:spacing w:line="240" w:lineRule="exact"/>
              <w:ind w:rightChars="10" w:right="24"/>
              <w:jc w:val="right"/>
              <w:rPr>
                <w:rFonts w:ascii="標楷體" w:eastAsia="標楷體" w:hAnsi="標楷體"/>
                <w:color w:val="000000"/>
                <w:kern w:val="0"/>
                <w:sz w:val="20"/>
                <w:szCs w:val="20"/>
              </w:rPr>
            </w:pPr>
            <w:r w:rsidRPr="00D025C3">
              <w:rPr>
                <w:rFonts w:ascii="標楷體" w:eastAsia="標楷體" w:hAnsi="標楷體" w:hint="eastAsia"/>
                <w:sz w:val="20"/>
                <w:szCs w:val="20"/>
              </w:rPr>
              <w:t>10</w:t>
            </w:r>
          </w:p>
        </w:tc>
        <w:tc>
          <w:tcPr>
            <w:tcW w:w="519" w:type="dxa"/>
            <w:tcBorders>
              <w:top w:val="single" w:sz="12" w:space="0" w:color="auto"/>
              <w:left w:val="single" w:sz="12" w:space="0" w:color="auto"/>
              <w:bottom w:val="single" w:sz="4" w:space="0" w:color="auto"/>
              <w:right w:val="single" w:sz="4" w:space="0" w:color="auto"/>
            </w:tcBorders>
            <w:shd w:val="clear" w:color="auto" w:fill="auto"/>
            <w:vAlign w:val="center"/>
          </w:tcPr>
          <w:p w14:paraId="2F074C1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12" w:space="0" w:color="auto"/>
              <w:left w:val="single" w:sz="4" w:space="0" w:color="auto"/>
              <w:bottom w:val="single" w:sz="4" w:space="0" w:color="auto"/>
              <w:right w:val="single" w:sz="4" w:space="0" w:color="auto"/>
            </w:tcBorders>
            <w:shd w:val="clear" w:color="auto" w:fill="auto"/>
            <w:vAlign w:val="center"/>
          </w:tcPr>
          <w:p w14:paraId="45FE1618"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8</w:t>
            </w:r>
          </w:p>
        </w:tc>
        <w:tc>
          <w:tcPr>
            <w:tcW w:w="520" w:type="dxa"/>
            <w:tcBorders>
              <w:top w:val="single" w:sz="12" w:space="0" w:color="auto"/>
              <w:left w:val="single" w:sz="4" w:space="0" w:color="auto"/>
              <w:bottom w:val="single" w:sz="4" w:space="0" w:color="auto"/>
              <w:right w:val="single" w:sz="4" w:space="0" w:color="auto"/>
            </w:tcBorders>
            <w:shd w:val="clear" w:color="auto" w:fill="auto"/>
            <w:vAlign w:val="center"/>
          </w:tcPr>
          <w:p w14:paraId="3FA2827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12" w:space="0" w:color="auto"/>
              <w:left w:val="single" w:sz="4" w:space="0" w:color="auto"/>
              <w:bottom w:val="single" w:sz="4" w:space="0" w:color="auto"/>
              <w:right w:val="single" w:sz="4" w:space="0" w:color="auto"/>
            </w:tcBorders>
            <w:shd w:val="clear" w:color="auto" w:fill="auto"/>
            <w:vAlign w:val="center"/>
          </w:tcPr>
          <w:p w14:paraId="5873F0B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12" w:space="0" w:color="auto"/>
              <w:left w:val="single" w:sz="4" w:space="0" w:color="auto"/>
              <w:bottom w:val="single" w:sz="4" w:space="0" w:color="auto"/>
              <w:right w:val="single" w:sz="4" w:space="0" w:color="auto"/>
            </w:tcBorders>
            <w:shd w:val="clear" w:color="auto" w:fill="auto"/>
            <w:vAlign w:val="center"/>
          </w:tcPr>
          <w:p w14:paraId="72E65C04"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12" w:space="0" w:color="auto"/>
              <w:left w:val="single" w:sz="4" w:space="0" w:color="auto"/>
              <w:bottom w:val="single" w:sz="4" w:space="0" w:color="auto"/>
              <w:right w:val="single" w:sz="12" w:space="0" w:color="auto"/>
            </w:tcBorders>
            <w:shd w:val="clear" w:color="auto" w:fill="auto"/>
            <w:vAlign w:val="center"/>
          </w:tcPr>
          <w:p w14:paraId="0A6506DC"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12" w:space="0" w:color="auto"/>
              <w:left w:val="single" w:sz="12" w:space="0" w:color="auto"/>
              <w:bottom w:val="single" w:sz="4" w:space="0" w:color="auto"/>
              <w:right w:val="single" w:sz="4" w:space="0" w:color="auto"/>
            </w:tcBorders>
            <w:shd w:val="clear" w:color="auto" w:fill="auto"/>
            <w:vAlign w:val="center"/>
          </w:tcPr>
          <w:p w14:paraId="60C4CDB5" w14:textId="77777777" w:rsidR="00B67C36" w:rsidRPr="00AD3910" w:rsidRDefault="00B67C36" w:rsidP="00E5203D">
            <w:pPr>
              <w:widowControl/>
              <w:spacing w:line="240" w:lineRule="exact"/>
              <w:ind w:rightChars="10" w:right="24"/>
              <w:jc w:val="right"/>
              <w:rPr>
                <w:rFonts w:ascii="標楷體" w:eastAsia="標楷體" w:hAnsi="標楷體"/>
                <w:color w:val="000000"/>
                <w:kern w:val="0"/>
                <w:sz w:val="20"/>
                <w:szCs w:val="20"/>
              </w:rPr>
            </w:pPr>
            <w:r w:rsidRPr="00AD3910">
              <w:rPr>
                <w:rFonts w:ascii="標楷體" w:eastAsia="標楷體" w:hAnsi="標楷體"/>
                <w:sz w:val="20"/>
                <w:szCs w:val="20"/>
              </w:rPr>
              <w:t>1</w:t>
            </w:r>
            <w:r w:rsidRPr="00AD3910">
              <w:rPr>
                <w:rFonts w:ascii="標楷體" w:eastAsia="標楷體" w:hAnsi="標楷體" w:hint="eastAsia"/>
                <w:sz w:val="20"/>
                <w:szCs w:val="20"/>
              </w:rPr>
              <w:t>0</w:t>
            </w:r>
          </w:p>
        </w:tc>
        <w:tc>
          <w:tcPr>
            <w:tcW w:w="993" w:type="dxa"/>
            <w:tcBorders>
              <w:top w:val="single" w:sz="12" w:space="0" w:color="auto"/>
              <w:left w:val="single" w:sz="4" w:space="0" w:color="auto"/>
              <w:bottom w:val="single" w:sz="4" w:space="0" w:color="auto"/>
              <w:right w:val="single" w:sz="4" w:space="0" w:color="auto"/>
            </w:tcBorders>
            <w:shd w:val="clear" w:color="auto" w:fill="auto"/>
            <w:vAlign w:val="center"/>
          </w:tcPr>
          <w:p w14:paraId="791483E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3</w:t>
            </w:r>
          </w:p>
        </w:tc>
        <w:tc>
          <w:tcPr>
            <w:tcW w:w="992" w:type="dxa"/>
            <w:tcBorders>
              <w:top w:val="single" w:sz="12" w:space="0" w:color="auto"/>
              <w:left w:val="single" w:sz="4" w:space="0" w:color="auto"/>
              <w:bottom w:val="single" w:sz="4" w:space="0" w:color="auto"/>
              <w:right w:val="single" w:sz="4" w:space="0" w:color="auto"/>
            </w:tcBorders>
            <w:shd w:val="clear" w:color="auto" w:fill="auto"/>
            <w:vAlign w:val="center"/>
          </w:tcPr>
          <w:p w14:paraId="23150505"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12" w:space="0" w:color="auto"/>
              <w:left w:val="single" w:sz="4" w:space="0" w:color="auto"/>
              <w:bottom w:val="single" w:sz="4" w:space="0" w:color="auto"/>
              <w:right w:val="nil"/>
            </w:tcBorders>
            <w:shd w:val="clear" w:color="auto" w:fill="auto"/>
            <w:vAlign w:val="center"/>
          </w:tcPr>
          <w:p w14:paraId="786E4B08"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7</w:t>
            </w:r>
          </w:p>
        </w:tc>
      </w:tr>
      <w:tr w:rsidR="00234609" w:rsidRPr="00226F74" w14:paraId="7D09ECF6"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7C89C4EB"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民政局主管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4C545B5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5B3FF44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F8B87C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6E4054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54AA580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2600782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7B0D9DE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546F497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C6203AA"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7337BC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Pr>
                <w:rFonts w:ascii="標楷體" w:eastAsia="標楷體" w:hAnsi="標楷體" w:hint="eastAsia"/>
                <w:sz w:val="20"/>
                <w:szCs w:val="20"/>
              </w:rPr>
              <w:t>1</w:t>
            </w:r>
          </w:p>
        </w:tc>
        <w:tc>
          <w:tcPr>
            <w:tcW w:w="1150" w:type="dxa"/>
            <w:tcBorders>
              <w:top w:val="single" w:sz="4" w:space="0" w:color="auto"/>
              <w:left w:val="single" w:sz="4" w:space="0" w:color="auto"/>
              <w:bottom w:val="single" w:sz="4" w:space="0" w:color="auto"/>
              <w:right w:val="nil"/>
            </w:tcBorders>
            <w:shd w:val="clear" w:color="auto" w:fill="auto"/>
            <w:vAlign w:val="center"/>
          </w:tcPr>
          <w:p w14:paraId="3D1F83A4"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Pr>
                <w:rFonts w:ascii="標楷體" w:eastAsia="標楷體" w:hAnsi="標楷體" w:hint="eastAsia"/>
                <w:color w:val="000000"/>
                <w:sz w:val="20"/>
                <w:szCs w:val="20"/>
              </w:rPr>
              <w:t>2</w:t>
            </w:r>
          </w:p>
        </w:tc>
      </w:tr>
      <w:tr w:rsidR="00234609" w:rsidRPr="00226F74" w14:paraId="563D6C47"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00D49707"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財政局主管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76B28C2E"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3AB8BA1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5BC819FC"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2699CEA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759900E1"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9C3A46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31862C21"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0357B06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6162A2A"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B5C7E8D"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166FB347"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r>
      <w:tr w:rsidR="00234609" w:rsidRPr="00226F74" w14:paraId="684D1ED8"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0D6FD68F"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教育局主管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1686DB9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9</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4EA390DD"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3F95A0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FFFC66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526AA9F1"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106648E"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4D4C8BE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0CA0017A"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1654FA7"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6ADAB8F"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5F9B6A62"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r>
      <w:tr w:rsidR="00234609" w:rsidRPr="00226F74" w14:paraId="0D77C3B6"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71A53E39"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經濟發展局主管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6B51174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6</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20F6E15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A2F019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85D194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669EC82C"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4723FF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5E0CA37F"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25E924F7"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C3BEBCC"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1D1E9AC"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0CFE290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r>
      <w:tr w:rsidR="00234609" w:rsidRPr="00226F74" w14:paraId="3E7244AF"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469BE75F"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建設局主管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6608019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9</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5C314AF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A164C3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47682F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018B254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52221631"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00BA4A3F"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05BEF5CF"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9E8AC0B"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E1CD68E"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735FD4C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8</w:t>
            </w:r>
          </w:p>
        </w:tc>
      </w:tr>
      <w:tr w:rsidR="00234609" w:rsidRPr="00226F74" w14:paraId="0FE04F40"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40C1D38D"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交通局主管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66DDAA3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9</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60D8636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869B184"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6</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9CC0C04"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63F5C0F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5F93A9E"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254AACA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3CCE095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749087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Pr>
                <w:rFonts w:ascii="標楷體" w:eastAsia="標楷體" w:hAnsi="標楷體" w:hint="eastAsia"/>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7D6064F"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48BCD91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Pr>
                <w:rFonts w:ascii="標楷體" w:eastAsia="標楷體" w:hAnsi="標楷體" w:hint="eastAsia"/>
                <w:sz w:val="20"/>
                <w:szCs w:val="20"/>
              </w:rPr>
              <w:t>6</w:t>
            </w:r>
          </w:p>
        </w:tc>
      </w:tr>
      <w:tr w:rsidR="00234609" w:rsidRPr="00226F74" w14:paraId="26EDB219"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2B4CF735"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都市發展局主管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42B4857E"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7</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2272196D"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E463E98"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6</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7DC187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11A2B558"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2A13A1F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4E399F5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13A32DFE"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6282B22"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E0BAA9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209C4AC9"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r>
      <w:tr w:rsidR="00234609" w:rsidRPr="00226F74" w14:paraId="6EA12D54"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07D641F3"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農業局主管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41ACCB1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6</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1CF7F398"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F48D79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5882F59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3313D3D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AB34F0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6BEB8A8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462EEFE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1B56E79"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85BC25D"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733C62A4"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6</w:t>
            </w:r>
          </w:p>
        </w:tc>
      </w:tr>
      <w:tr w:rsidR="00234609" w:rsidRPr="00226F74" w14:paraId="2B1FA6C1"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3854E42E"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觀光旅遊局主管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2BC28B8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616EC90D"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223D4D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3A9CD4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3</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04359A48"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76C5C14"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33152D4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4E76D79B"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3A34D8"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40A0CA7"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60940F6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r>
      <w:tr w:rsidR="00234609" w:rsidRPr="00226F74" w14:paraId="129B72E7"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784D06C3"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社會局主管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3E09601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08B78ED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4EFDB6D"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0C187BE"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1B813EC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4851CEA1"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0570CB4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5332F0E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44FC745"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Pr>
                <w:rFonts w:ascii="標楷體" w:eastAsia="標楷體" w:hAnsi="標楷體" w:hint="eastAsia"/>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39C929B"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08B13DC5"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Pr>
                <w:rFonts w:ascii="標楷體" w:eastAsia="標楷體" w:hAnsi="標楷體" w:hint="eastAsia"/>
                <w:color w:val="000000"/>
                <w:sz w:val="20"/>
                <w:szCs w:val="20"/>
              </w:rPr>
              <w:t>4</w:t>
            </w:r>
          </w:p>
        </w:tc>
      </w:tr>
      <w:tr w:rsidR="00234609" w:rsidRPr="00226F74" w14:paraId="1D2856E3"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7093D491"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勞工局主管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724EB7E8"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50F23B9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7E4D084"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20204EC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127B788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25CB57B1"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04EFDED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0143D6A4"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28DF579"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B0ED6A9"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434DDD1C"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2</w:t>
            </w:r>
          </w:p>
        </w:tc>
      </w:tr>
      <w:tr w:rsidR="00234609" w:rsidRPr="00226F74" w14:paraId="4770A843"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2F9A0288"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警察局主管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425FDA7F"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7</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724E11B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80AF35F"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6</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727657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5D6B896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182F6BC"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1840344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7221970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DABBEBA"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0C092E8"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46D07DA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r>
      <w:tr w:rsidR="00234609" w:rsidRPr="00226F74" w14:paraId="2F1EC3C2"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47F3E835"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消防局主管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7320193C"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317506C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1922DC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FF20BB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53B789B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432A704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4E22C60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27142A7A"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BAE50AD"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59EC30"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09C6EA7F"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4</w:t>
            </w:r>
          </w:p>
        </w:tc>
      </w:tr>
      <w:tr w:rsidR="00234609" w:rsidRPr="00226F74" w14:paraId="45CA39E3"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4A48B71A"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衛生局主管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62A5412D"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78C2484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505C4321"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E8839C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4B1C891D"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20C4FBDF"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3FFF67C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443D78B0"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54BDCA5"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A5C5E3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54972744"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7</w:t>
            </w:r>
          </w:p>
        </w:tc>
      </w:tr>
      <w:tr w:rsidR="00234609" w:rsidRPr="00226F74" w14:paraId="2158E7A7"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7A1B9FAA"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環境保護局主管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10C933AC"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9</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11D00B2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5489D7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9</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DCD2D2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434A0C0E"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ABD5BA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1D7255C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4651CF5E"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r w:rsidRPr="00AD3910">
              <w:rPr>
                <w:rFonts w:ascii="標楷體" w:eastAsia="標楷體" w:hAnsi="標楷體" w:hint="eastAsia"/>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B8D30B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2921DEB"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3A92808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9</w:t>
            </w:r>
          </w:p>
        </w:tc>
      </w:tr>
      <w:tr w:rsidR="00234609" w:rsidRPr="00226F74" w14:paraId="450B3A38"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6ABBB5C7"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文化局主管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3E39716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3</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3CC05BA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A88EA5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192C8D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672F097C"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28BDB2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1A63195F"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66D11FCF"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FBE4148"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DB5560"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39672535"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r>
      <w:tr w:rsidR="00234609" w:rsidRPr="00226F74" w14:paraId="56EBD811"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5AC5599F"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地政局主管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600C1C7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4BAC530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2CF8FE11"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3</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737AE8F"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5E30A2B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ADFA04D"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40155E93"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0ED9F48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A860787"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DB99E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1DAB7D1F"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4</w:t>
            </w:r>
          </w:p>
        </w:tc>
      </w:tr>
      <w:tr w:rsidR="00234609" w:rsidRPr="00226F74" w14:paraId="5AD60E4C"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tcPr>
          <w:p w14:paraId="30CCDACB"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法制局主管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3DF276B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sz w:val="20"/>
                <w:szCs w:val="20"/>
              </w:rPr>
              <w:t>－</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19C008B8"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71B38F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A64FF18"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3F9B31B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FCFAFFF"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1D9F940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0DFF2BA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139C43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028333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51418D49"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r>
      <w:tr w:rsidR="00234609" w:rsidRPr="00226F74" w14:paraId="227B94C2"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60EF5F36"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新聞局主管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5A24802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sz w:val="20"/>
                <w:szCs w:val="20"/>
              </w:rPr>
              <w:t>－</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4554EA0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5A1E4AE"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color w:val="000000"/>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ECEC98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color w:val="000000"/>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2E15B2C8"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color w:val="000000"/>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17876B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color w:val="000000"/>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556F8FC4"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33EB3602"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hint="eastAsia"/>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183C277"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hint="eastAsia"/>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C843F9"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hint="eastAsia"/>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1BE45AC9"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hint="eastAsia"/>
                <w:sz w:val="20"/>
                <w:szCs w:val="20"/>
              </w:rPr>
              <w:t>－</w:t>
            </w:r>
          </w:p>
        </w:tc>
      </w:tr>
      <w:tr w:rsidR="00234609" w:rsidRPr="00226F74" w14:paraId="3A32DBFE"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7A0691BE"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地方稅務局主管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691219DC"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7677063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4F36E23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7906D3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4ABA6A5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C8D53A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04CF30A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1B89F0E7"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5EB81EC"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E3F07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718C9B68"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r>
      <w:tr w:rsidR="00234609" w:rsidRPr="00226F74" w14:paraId="7719B146"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hideMark/>
          </w:tcPr>
          <w:p w14:paraId="4C2E78D0"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水利局主管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2DDD9FB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7</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2A45661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436A005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5</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549C7CE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1270553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A826B7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78615C1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4A16D079"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8487E02"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16FA94"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4C97D02A"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r>
      <w:tr w:rsidR="00234609" w:rsidRPr="00226F74" w14:paraId="105D05F5"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tcPr>
          <w:p w14:paraId="2FB2B85A"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運動局主管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76571A2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4</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0693329F"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5809B954"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2</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817B4DE"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10826AF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64E2FB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3088685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7C181072"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23BD7C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CD0E82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4566B5E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5</w:t>
            </w:r>
          </w:p>
        </w:tc>
      </w:tr>
      <w:tr w:rsidR="00234609" w:rsidRPr="00226F74" w14:paraId="70576641"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tcPr>
          <w:p w14:paraId="5BBA53D4" w14:textId="77777777" w:rsidR="00B67C36" w:rsidRPr="00226F74" w:rsidRDefault="00B67C36" w:rsidP="00E5203D">
            <w:pPr>
              <w:spacing w:line="240" w:lineRule="exact"/>
              <w:jc w:val="distribute"/>
              <w:rPr>
                <w:rFonts w:ascii="標楷體" w:eastAsia="標楷體" w:hAnsi="標楷體"/>
                <w:sz w:val="20"/>
                <w:szCs w:val="20"/>
              </w:rPr>
            </w:pPr>
            <w:r>
              <w:rPr>
                <w:rFonts w:ascii="標楷體" w:eastAsia="標楷體" w:hAnsi="標楷體" w:hint="eastAsia"/>
                <w:sz w:val="20"/>
                <w:szCs w:val="20"/>
              </w:rPr>
              <w:t>數位治理局主管</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162EE554"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20207DE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98B4EE7"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05EC60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1EE04A79"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D95B975"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13F88B82"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410CB11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EF1FE3F"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B37048"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32E7593E"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r>
      <w:tr w:rsidR="00234609" w:rsidRPr="00226F74" w14:paraId="6F877FBB" w14:textId="77777777" w:rsidTr="00234609">
        <w:trPr>
          <w:cantSplit/>
          <w:trHeight w:val="397"/>
        </w:trPr>
        <w:tc>
          <w:tcPr>
            <w:tcW w:w="2552" w:type="dxa"/>
            <w:tcBorders>
              <w:top w:val="single" w:sz="4" w:space="0" w:color="auto"/>
              <w:left w:val="nil"/>
              <w:bottom w:val="single" w:sz="4" w:space="0" w:color="auto"/>
              <w:right w:val="single" w:sz="12" w:space="0" w:color="auto"/>
            </w:tcBorders>
            <w:shd w:val="clear" w:color="auto" w:fill="auto"/>
            <w:vAlign w:val="center"/>
          </w:tcPr>
          <w:p w14:paraId="63FAB76F" w14:textId="77777777" w:rsidR="00B67C36" w:rsidRPr="00226F74" w:rsidRDefault="00B67C36" w:rsidP="00E5203D">
            <w:pPr>
              <w:spacing w:line="240" w:lineRule="exact"/>
              <w:jc w:val="distribute"/>
              <w:rPr>
                <w:rFonts w:ascii="標楷體" w:eastAsia="標楷體" w:hAnsi="標楷體"/>
                <w:sz w:val="20"/>
                <w:szCs w:val="20"/>
              </w:rPr>
            </w:pPr>
            <w:r w:rsidRPr="00226F74">
              <w:rPr>
                <w:rFonts w:ascii="標楷體" w:eastAsia="標楷體" w:hAnsi="標楷體" w:hint="eastAsia"/>
                <w:sz w:val="20"/>
                <w:szCs w:val="20"/>
              </w:rPr>
              <w:t>第二預備金</w:t>
            </w:r>
          </w:p>
        </w:tc>
        <w:tc>
          <w:tcPr>
            <w:tcW w:w="567" w:type="dxa"/>
            <w:tcBorders>
              <w:top w:val="single" w:sz="4" w:space="0" w:color="auto"/>
              <w:left w:val="single" w:sz="12" w:space="0" w:color="auto"/>
              <w:bottom w:val="single" w:sz="4" w:space="0" w:color="auto"/>
              <w:right w:val="single" w:sz="12" w:space="0" w:color="auto"/>
            </w:tcBorders>
            <w:shd w:val="clear" w:color="auto" w:fill="auto"/>
            <w:vAlign w:val="center"/>
          </w:tcPr>
          <w:p w14:paraId="245C05DA"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19" w:type="dxa"/>
            <w:tcBorders>
              <w:top w:val="single" w:sz="4" w:space="0" w:color="auto"/>
              <w:left w:val="single" w:sz="12" w:space="0" w:color="auto"/>
              <w:bottom w:val="single" w:sz="4" w:space="0" w:color="auto"/>
              <w:right w:val="single" w:sz="4" w:space="0" w:color="auto"/>
            </w:tcBorders>
            <w:shd w:val="clear" w:color="auto" w:fill="auto"/>
            <w:vAlign w:val="center"/>
          </w:tcPr>
          <w:p w14:paraId="79593E94"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FC2B16B"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1</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B1D473D"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19" w:type="dxa"/>
            <w:tcBorders>
              <w:top w:val="single" w:sz="4" w:space="0" w:color="auto"/>
              <w:left w:val="single" w:sz="4" w:space="0" w:color="auto"/>
              <w:bottom w:val="single" w:sz="4" w:space="0" w:color="auto"/>
              <w:right w:val="single" w:sz="4" w:space="0" w:color="auto"/>
            </w:tcBorders>
            <w:shd w:val="clear" w:color="auto" w:fill="auto"/>
            <w:vAlign w:val="center"/>
          </w:tcPr>
          <w:p w14:paraId="4D42C241"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5232250"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20" w:type="dxa"/>
            <w:tcBorders>
              <w:top w:val="single" w:sz="4" w:space="0" w:color="auto"/>
              <w:left w:val="single" w:sz="4" w:space="0" w:color="auto"/>
              <w:bottom w:val="single" w:sz="4" w:space="0" w:color="auto"/>
              <w:right w:val="single" w:sz="12" w:space="0" w:color="auto"/>
            </w:tcBorders>
            <w:shd w:val="clear" w:color="auto" w:fill="auto"/>
            <w:vAlign w:val="center"/>
          </w:tcPr>
          <w:p w14:paraId="7FE823B6" w14:textId="77777777" w:rsidR="00B67C36" w:rsidRPr="00D025C3" w:rsidRDefault="00B67C36" w:rsidP="00E5203D">
            <w:pPr>
              <w:spacing w:line="240" w:lineRule="exact"/>
              <w:ind w:rightChars="10" w:right="24"/>
              <w:jc w:val="right"/>
              <w:rPr>
                <w:rFonts w:ascii="標楷體" w:eastAsia="標楷體" w:hAnsi="標楷體"/>
                <w:color w:val="000000"/>
                <w:sz w:val="20"/>
                <w:szCs w:val="20"/>
              </w:rPr>
            </w:pPr>
            <w:r w:rsidRPr="00D025C3">
              <w:rPr>
                <w:rFonts w:ascii="標楷體" w:eastAsia="標楷體" w:hAnsi="標楷體" w:hint="eastAsia"/>
                <w:sz w:val="20"/>
                <w:szCs w:val="20"/>
              </w:rPr>
              <w:t>－</w:t>
            </w:r>
          </w:p>
        </w:tc>
        <w:tc>
          <w:tcPr>
            <w:tcW w:w="567" w:type="dxa"/>
            <w:tcBorders>
              <w:top w:val="single" w:sz="4" w:space="0" w:color="auto"/>
              <w:left w:val="single" w:sz="12" w:space="0" w:color="auto"/>
              <w:bottom w:val="single" w:sz="4" w:space="0" w:color="auto"/>
              <w:right w:val="single" w:sz="4" w:space="0" w:color="auto"/>
            </w:tcBorders>
            <w:shd w:val="clear" w:color="auto" w:fill="auto"/>
            <w:vAlign w:val="center"/>
          </w:tcPr>
          <w:p w14:paraId="07AEF65B"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E2DB0A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9DE442B"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4" w:space="0" w:color="auto"/>
              <w:right w:val="nil"/>
            </w:tcBorders>
            <w:shd w:val="clear" w:color="auto" w:fill="auto"/>
            <w:vAlign w:val="center"/>
          </w:tcPr>
          <w:p w14:paraId="7EE9EF1F"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r>
      <w:tr w:rsidR="00234609" w:rsidRPr="00226F74" w14:paraId="3AD78839" w14:textId="77777777" w:rsidTr="00234609">
        <w:trPr>
          <w:cantSplit/>
          <w:trHeight w:val="397"/>
        </w:trPr>
        <w:tc>
          <w:tcPr>
            <w:tcW w:w="2552" w:type="dxa"/>
            <w:tcBorders>
              <w:top w:val="single" w:sz="4" w:space="0" w:color="auto"/>
              <w:left w:val="nil"/>
              <w:bottom w:val="single" w:sz="12" w:space="0" w:color="auto"/>
              <w:right w:val="single" w:sz="12" w:space="0" w:color="auto"/>
            </w:tcBorders>
            <w:shd w:val="clear" w:color="auto" w:fill="auto"/>
            <w:vAlign w:val="center"/>
          </w:tcPr>
          <w:p w14:paraId="3C3C125C" w14:textId="77777777" w:rsidR="00B67C36" w:rsidRPr="00226F74" w:rsidRDefault="00B67C36" w:rsidP="00E5203D">
            <w:pPr>
              <w:spacing w:line="240" w:lineRule="exact"/>
              <w:jc w:val="distribute"/>
              <w:rPr>
                <w:rFonts w:ascii="標楷體" w:eastAsia="標楷體" w:hAnsi="標楷體"/>
                <w:sz w:val="20"/>
                <w:szCs w:val="20"/>
              </w:rPr>
            </w:pPr>
            <w:r w:rsidRPr="0034578F">
              <w:rPr>
                <w:rFonts w:ascii="標楷體" w:eastAsia="標楷體" w:hAnsi="標楷體" w:hint="eastAsia"/>
                <w:sz w:val="20"/>
                <w:szCs w:val="20"/>
              </w:rPr>
              <w:t>政府捐助財團法人</w:t>
            </w:r>
          </w:p>
        </w:tc>
        <w:tc>
          <w:tcPr>
            <w:tcW w:w="567" w:type="dxa"/>
            <w:tcBorders>
              <w:top w:val="single" w:sz="4" w:space="0" w:color="auto"/>
              <w:left w:val="single" w:sz="12" w:space="0" w:color="auto"/>
              <w:bottom w:val="single" w:sz="12" w:space="0" w:color="auto"/>
              <w:right w:val="single" w:sz="12" w:space="0" w:color="auto"/>
            </w:tcBorders>
            <w:shd w:val="clear" w:color="auto" w:fill="auto"/>
            <w:vAlign w:val="center"/>
          </w:tcPr>
          <w:p w14:paraId="67991CC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519" w:type="dxa"/>
            <w:tcBorders>
              <w:top w:val="single" w:sz="4" w:space="0" w:color="auto"/>
              <w:left w:val="single" w:sz="12" w:space="0" w:color="auto"/>
              <w:bottom w:val="single" w:sz="12" w:space="0" w:color="auto"/>
              <w:right w:val="single" w:sz="4" w:space="0" w:color="auto"/>
            </w:tcBorders>
            <w:shd w:val="clear" w:color="auto" w:fill="auto"/>
            <w:vAlign w:val="center"/>
          </w:tcPr>
          <w:p w14:paraId="77F1D176"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520" w:type="dxa"/>
            <w:tcBorders>
              <w:top w:val="single" w:sz="4" w:space="0" w:color="auto"/>
              <w:left w:val="single" w:sz="4" w:space="0" w:color="auto"/>
              <w:bottom w:val="single" w:sz="12" w:space="0" w:color="auto"/>
              <w:right w:val="single" w:sz="4" w:space="0" w:color="auto"/>
            </w:tcBorders>
            <w:shd w:val="clear" w:color="auto" w:fill="auto"/>
            <w:vAlign w:val="center"/>
          </w:tcPr>
          <w:p w14:paraId="12FD8D89"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520" w:type="dxa"/>
            <w:tcBorders>
              <w:top w:val="single" w:sz="4" w:space="0" w:color="auto"/>
              <w:left w:val="single" w:sz="4" w:space="0" w:color="auto"/>
              <w:bottom w:val="single" w:sz="12" w:space="0" w:color="auto"/>
              <w:right w:val="single" w:sz="4" w:space="0" w:color="auto"/>
            </w:tcBorders>
            <w:shd w:val="clear" w:color="auto" w:fill="auto"/>
            <w:vAlign w:val="center"/>
          </w:tcPr>
          <w:p w14:paraId="242B896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519" w:type="dxa"/>
            <w:tcBorders>
              <w:top w:val="single" w:sz="4" w:space="0" w:color="auto"/>
              <w:left w:val="single" w:sz="4" w:space="0" w:color="auto"/>
              <w:bottom w:val="single" w:sz="12" w:space="0" w:color="auto"/>
              <w:right w:val="single" w:sz="4" w:space="0" w:color="auto"/>
            </w:tcBorders>
            <w:shd w:val="clear" w:color="auto" w:fill="auto"/>
            <w:vAlign w:val="center"/>
          </w:tcPr>
          <w:p w14:paraId="35420217"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520" w:type="dxa"/>
            <w:tcBorders>
              <w:top w:val="single" w:sz="4" w:space="0" w:color="auto"/>
              <w:left w:val="single" w:sz="4" w:space="0" w:color="auto"/>
              <w:bottom w:val="single" w:sz="12" w:space="0" w:color="auto"/>
              <w:right w:val="single" w:sz="4" w:space="0" w:color="auto"/>
            </w:tcBorders>
            <w:shd w:val="clear" w:color="auto" w:fill="auto"/>
            <w:vAlign w:val="center"/>
          </w:tcPr>
          <w:p w14:paraId="4056FA82"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520" w:type="dxa"/>
            <w:tcBorders>
              <w:top w:val="single" w:sz="4" w:space="0" w:color="auto"/>
              <w:left w:val="single" w:sz="4" w:space="0" w:color="auto"/>
              <w:bottom w:val="single" w:sz="12" w:space="0" w:color="auto"/>
              <w:right w:val="single" w:sz="12" w:space="0" w:color="auto"/>
            </w:tcBorders>
            <w:shd w:val="clear" w:color="auto" w:fill="auto"/>
            <w:vAlign w:val="center"/>
          </w:tcPr>
          <w:p w14:paraId="63D51202"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567" w:type="dxa"/>
            <w:tcBorders>
              <w:top w:val="single" w:sz="4" w:space="0" w:color="auto"/>
              <w:left w:val="single" w:sz="12" w:space="0" w:color="auto"/>
              <w:bottom w:val="single" w:sz="12" w:space="0" w:color="auto"/>
              <w:right w:val="single" w:sz="4" w:space="0" w:color="auto"/>
            </w:tcBorders>
            <w:shd w:val="clear" w:color="auto" w:fill="auto"/>
            <w:vAlign w:val="center"/>
          </w:tcPr>
          <w:p w14:paraId="0020CD31"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3" w:type="dxa"/>
            <w:tcBorders>
              <w:top w:val="single" w:sz="4" w:space="0" w:color="auto"/>
              <w:left w:val="single" w:sz="4" w:space="0" w:color="auto"/>
              <w:bottom w:val="single" w:sz="12" w:space="0" w:color="auto"/>
              <w:right w:val="single" w:sz="4" w:space="0" w:color="auto"/>
            </w:tcBorders>
            <w:shd w:val="clear" w:color="auto" w:fill="auto"/>
            <w:vAlign w:val="center"/>
          </w:tcPr>
          <w:p w14:paraId="056C8AF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992" w:type="dxa"/>
            <w:tcBorders>
              <w:top w:val="single" w:sz="4" w:space="0" w:color="auto"/>
              <w:left w:val="single" w:sz="4" w:space="0" w:color="auto"/>
              <w:bottom w:val="single" w:sz="12" w:space="0" w:color="auto"/>
              <w:right w:val="single" w:sz="4" w:space="0" w:color="auto"/>
            </w:tcBorders>
            <w:shd w:val="clear" w:color="auto" w:fill="auto"/>
            <w:vAlign w:val="center"/>
          </w:tcPr>
          <w:p w14:paraId="301B3DF5"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c>
          <w:tcPr>
            <w:tcW w:w="1150" w:type="dxa"/>
            <w:tcBorders>
              <w:top w:val="single" w:sz="4" w:space="0" w:color="auto"/>
              <w:left w:val="single" w:sz="4" w:space="0" w:color="auto"/>
              <w:bottom w:val="single" w:sz="12" w:space="0" w:color="auto"/>
              <w:right w:val="nil"/>
            </w:tcBorders>
            <w:shd w:val="clear" w:color="auto" w:fill="auto"/>
            <w:vAlign w:val="center"/>
          </w:tcPr>
          <w:p w14:paraId="2024B243" w14:textId="77777777" w:rsidR="00B67C36" w:rsidRPr="00AD3910" w:rsidRDefault="00B67C36" w:rsidP="00E5203D">
            <w:pPr>
              <w:spacing w:line="240" w:lineRule="exact"/>
              <w:ind w:rightChars="10" w:right="24"/>
              <w:jc w:val="right"/>
              <w:rPr>
                <w:rFonts w:ascii="標楷體" w:eastAsia="標楷體" w:hAnsi="標楷體"/>
                <w:color w:val="000000"/>
                <w:sz w:val="20"/>
                <w:szCs w:val="20"/>
              </w:rPr>
            </w:pPr>
            <w:r w:rsidRPr="00AD3910">
              <w:rPr>
                <w:rFonts w:ascii="標楷體" w:eastAsia="標楷體" w:hAnsi="標楷體"/>
                <w:sz w:val="20"/>
                <w:szCs w:val="20"/>
              </w:rPr>
              <w:t>－</w:t>
            </w:r>
          </w:p>
        </w:tc>
      </w:tr>
    </w:tbl>
    <w:p w14:paraId="7991C6A9" w14:textId="77777777" w:rsidR="00B67C36" w:rsidRPr="001513FC" w:rsidRDefault="00B67C36" w:rsidP="00D714E1">
      <w:pPr>
        <w:tabs>
          <w:tab w:val="left" w:pos="284"/>
        </w:tabs>
        <w:spacing w:line="252" w:lineRule="exact"/>
        <w:ind w:left="531" w:rightChars="-10" w:right="-24" w:hangingChars="295" w:hanging="531"/>
        <w:jc w:val="both"/>
        <w:rPr>
          <w:rFonts w:ascii="標楷體" w:eastAsia="標楷體" w:hAnsi="標楷體"/>
          <w:sz w:val="18"/>
          <w:szCs w:val="18"/>
        </w:rPr>
      </w:pPr>
      <w:r w:rsidRPr="001513FC">
        <w:rPr>
          <w:rFonts w:ascii="標楷體" w:eastAsia="標楷體" w:hAnsi="標楷體" w:hint="eastAsia"/>
          <w:sz w:val="18"/>
          <w:szCs w:val="18"/>
        </w:rPr>
        <w:t>註：1.分類：（1）對於內部稽（審）核之實施提出意見者；（2）對於計畫之實施及預算之執行提出意見者；（3）對於財務（物）之管理、運用提出意見者；（4）對於產銷營運管理提出意見者；（5）對於採購作業提出意見者；（6）對於事務管理及其他事項提出意見者。</w:t>
      </w:r>
    </w:p>
    <w:p w14:paraId="1ED4DC1D" w14:textId="44630D53" w:rsidR="00B67C36" w:rsidRPr="001D659B" w:rsidRDefault="00B67C36" w:rsidP="001D659B">
      <w:pPr>
        <w:tabs>
          <w:tab w:val="left" w:pos="284"/>
        </w:tabs>
        <w:spacing w:line="252" w:lineRule="exact"/>
        <w:ind w:leftChars="140" w:left="876" w:hangingChars="300" w:hanging="540"/>
        <w:jc w:val="both"/>
        <w:rPr>
          <w:rFonts w:ascii="標楷體" w:eastAsia="標楷體" w:hAnsi="標楷體"/>
          <w:sz w:val="18"/>
          <w:szCs w:val="18"/>
        </w:rPr>
      </w:pPr>
      <w:r w:rsidRPr="001513FC">
        <w:rPr>
          <w:rFonts w:ascii="標楷體" w:eastAsia="標楷體" w:hAnsi="標楷體" w:hint="eastAsia"/>
          <w:sz w:val="18"/>
          <w:szCs w:val="18"/>
        </w:rPr>
        <w:t>2.係機關已研謀改善或依改善措施持續辦理。</w:t>
      </w:r>
    </w:p>
    <w:sectPr w:rsidR="00B67C36" w:rsidRPr="001D659B" w:rsidSect="002B5958">
      <w:footerReference w:type="default" r:id="rId20"/>
      <w:pgSz w:w="11906" w:h="16838" w:code="9"/>
      <w:pgMar w:top="1418" w:right="992" w:bottom="1418" w:left="992"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C1E692" w14:textId="77777777" w:rsidR="005676F1" w:rsidRDefault="005676F1" w:rsidP="008857FB">
      <w:r>
        <w:separator/>
      </w:r>
    </w:p>
  </w:endnote>
  <w:endnote w:type="continuationSeparator" w:id="0">
    <w:p w14:paraId="5AAFFA30" w14:textId="77777777" w:rsidR="005676F1" w:rsidRDefault="005676F1" w:rsidP="008857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00000000"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MS PGothic">
    <w:panose1 w:val="020B0600070205080204"/>
    <w:charset w:val="80"/>
    <w:family w:val="swiss"/>
    <w:pitch w:val="variable"/>
    <w:sig w:usb0="E00002FF" w:usb1="6AC7FDFB" w:usb2="08000012" w:usb3="00000000" w:csb0="0002009F" w:csb1="00000000"/>
  </w:font>
  <w:font w:name="Cordia New">
    <w:panose1 w:val="020B0304020202020204"/>
    <w:charset w:val="DE"/>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標楷體..摀.">
    <w:altName w:val="標楷體"/>
    <w:panose1 w:val="00000000000000000000"/>
    <w:charset w:val="88"/>
    <w:family w:val="roman"/>
    <w:notTrueType/>
    <w:pitch w:val="default"/>
    <w:sig w:usb0="00000001" w:usb1="08080000" w:usb2="00000010" w:usb3="00000000" w:csb0="00100000" w:csb1="00000000"/>
  </w:font>
  <w:font w:name="Lucida Sans Unicode">
    <w:panose1 w:val="020B0602030504020204"/>
    <w:charset w:val="00"/>
    <w:family w:val="swiss"/>
    <w:pitch w:val="variable"/>
    <w:sig w:usb0="80000AFF" w:usb1="0000396B" w:usb2="00000000" w:usb3="00000000" w:csb0="000000BF"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25A714" w14:textId="00482A09" w:rsidR="00AA0BB2" w:rsidRDefault="00AA0BB2" w:rsidP="005C0EAE">
    <w:pPr>
      <w:pStyle w:val="a5"/>
      <w:jc w:val="center"/>
    </w:pPr>
    <w:r w:rsidRPr="00017B41">
      <w:rPr>
        <w:rFonts w:ascii="標楷體" w:eastAsia="標楷體" w:hAnsi="標楷體" w:hint="eastAsia"/>
      </w:rPr>
      <w:t>甲－</w:t>
    </w:r>
    <w:r w:rsidRPr="00017B41">
      <w:rPr>
        <w:rFonts w:ascii="標楷體" w:eastAsia="標楷體" w:hAnsi="標楷體"/>
      </w:rPr>
      <w:fldChar w:fldCharType="begin"/>
    </w:r>
    <w:r w:rsidRPr="00017B41">
      <w:rPr>
        <w:rFonts w:ascii="標楷體" w:eastAsia="標楷體" w:hAnsi="標楷體"/>
      </w:rPr>
      <w:instrText>PAGE   \* MERGEFORMAT</w:instrText>
    </w:r>
    <w:r w:rsidRPr="00017B41">
      <w:rPr>
        <w:rFonts w:ascii="標楷體" w:eastAsia="標楷體" w:hAnsi="標楷體"/>
      </w:rPr>
      <w:fldChar w:fldCharType="separate"/>
    </w:r>
    <w:r w:rsidR="003C2C12" w:rsidRPr="003C2C12">
      <w:rPr>
        <w:rFonts w:ascii="標楷體" w:eastAsia="標楷體" w:hAnsi="標楷體"/>
        <w:noProof/>
        <w:lang w:val="zh-TW"/>
      </w:rPr>
      <w:t>47</w:t>
    </w:r>
    <w:r w:rsidRPr="00017B41">
      <w:rPr>
        <w:rFonts w:ascii="標楷體" w:eastAsia="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F2EF0A" w14:textId="77777777" w:rsidR="005676F1" w:rsidRDefault="005676F1" w:rsidP="008857FB">
      <w:r>
        <w:separator/>
      </w:r>
    </w:p>
  </w:footnote>
  <w:footnote w:type="continuationSeparator" w:id="0">
    <w:p w14:paraId="1400EC87" w14:textId="77777777" w:rsidR="005676F1" w:rsidRDefault="005676F1" w:rsidP="008857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DA6E5ABA"/>
    <w:lvl w:ilvl="0">
      <w:start w:val="1"/>
      <w:numFmt w:val="decimal"/>
      <w:lvlText w:val="%1."/>
      <w:lvlJc w:val="left"/>
      <w:pPr>
        <w:tabs>
          <w:tab w:val="num" w:pos="361"/>
        </w:tabs>
        <w:ind w:leftChars="200" w:left="361" w:hangingChars="200" w:hanging="360"/>
      </w:pPr>
    </w:lvl>
  </w:abstractNum>
  <w:abstractNum w:abstractNumId="1" w15:restartNumberingAfterBreak="0">
    <w:nsid w:val="08671692"/>
    <w:multiLevelType w:val="hybridMultilevel"/>
    <w:tmpl w:val="604CA37E"/>
    <w:lvl w:ilvl="0" w:tplc="CD5281DC">
      <w:start w:val="1"/>
      <w:numFmt w:val="decimal"/>
      <w:lvlText w:val="%1."/>
      <w:lvlJc w:val="left"/>
      <w:pPr>
        <w:tabs>
          <w:tab w:val="num" w:pos="718"/>
        </w:tabs>
        <w:ind w:left="718" w:hanging="360"/>
      </w:pPr>
      <w:rPr>
        <w:rFonts w:cs="Times New Roman" w:hint="default"/>
      </w:rPr>
    </w:lvl>
    <w:lvl w:ilvl="1" w:tplc="04090019" w:tentative="1">
      <w:start w:val="1"/>
      <w:numFmt w:val="ideographTraditional"/>
      <w:lvlText w:val="%2、"/>
      <w:lvlJc w:val="left"/>
      <w:pPr>
        <w:tabs>
          <w:tab w:val="num" w:pos="1318"/>
        </w:tabs>
        <w:ind w:left="1318" w:hanging="480"/>
      </w:pPr>
      <w:rPr>
        <w:rFonts w:cs="Times New Roman"/>
      </w:rPr>
    </w:lvl>
    <w:lvl w:ilvl="2" w:tplc="0409001B" w:tentative="1">
      <w:start w:val="1"/>
      <w:numFmt w:val="lowerRoman"/>
      <w:lvlText w:val="%3."/>
      <w:lvlJc w:val="right"/>
      <w:pPr>
        <w:tabs>
          <w:tab w:val="num" w:pos="1798"/>
        </w:tabs>
        <w:ind w:left="1798" w:hanging="480"/>
      </w:pPr>
      <w:rPr>
        <w:rFonts w:cs="Times New Roman"/>
      </w:rPr>
    </w:lvl>
    <w:lvl w:ilvl="3" w:tplc="0409000F" w:tentative="1">
      <w:start w:val="1"/>
      <w:numFmt w:val="decimal"/>
      <w:lvlText w:val="%4."/>
      <w:lvlJc w:val="left"/>
      <w:pPr>
        <w:tabs>
          <w:tab w:val="num" w:pos="2278"/>
        </w:tabs>
        <w:ind w:left="2278" w:hanging="480"/>
      </w:pPr>
      <w:rPr>
        <w:rFonts w:cs="Times New Roman"/>
      </w:rPr>
    </w:lvl>
    <w:lvl w:ilvl="4" w:tplc="04090019" w:tentative="1">
      <w:start w:val="1"/>
      <w:numFmt w:val="ideographTraditional"/>
      <w:lvlText w:val="%5、"/>
      <w:lvlJc w:val="left"/>
      <w:pPr>
        <w:tabs>
          <w:tab w:val="num" w:pos="2758"/>
        </w:tabs>
        <w:ind w:left="2758" w:hanging="480"/>
      </w:pPr>
      <w:rPr>
        <w:rFonts w:cs="Times New Roman"/>
      </w:rPr>
    </w:lvl>
    <w:lvl w:ilvl="5" w:tplc="0409001B" w:tentative="1">
      <w:start w:val="1"/>
      <w:numFmt w:val="lowerRoman"/>
      <w:lvlText w:val="%6."/>
      <w:lvlJc w:val="right"/>
      <w:pPr>
        <w:tabs>
          <w:tab w:val="num" w:pos="3238"/>
        </w:tabs>
        <w:ind w:left="3238" w:hanging="480"/>
      </w:pPr>
      <w:rPr>
        <w:rFonts w:cs="Times New Roman"/>
      </w:rPr>
    </w:lvl>
    <w:lvl w:ilvl="6" w:tplc="0409000F" w:tentative="1">
      <w:start w:val="1"/>
      <w:numFmt w:val="decimal"/>
      <w:lvlText w:val="%7."/>
      <w:lvlJc w:val="left"/>
      <w:pPr>
        <w:tabs>
          <w:tab w:val="num" w:pos="3718"/>
        </w:tabs>
        <w:ind w:left="3718" w:hanging="480"/>
      </w:pPr>
      <w:rPr>
        <w:rFonts w:cs="Times New Roman"/>
      </w:rPr>
    </w:lvl>
    <w:lvl w:ilvl="7" w:tplc="04090019" w:tentative="1">
      <w:start w:val="1"/>
      <w:numFmt w:val="ideographTraditional"/>
      <w:lvlText w:val="%8、"/>
      <w:lvlJc w:val="left"/>
      <w:pPr>
        <w:tabs>
          <w:tab w:val="num" w:pos="4198"/>
        </w:tabs>
        <w:ind w:left="4198" w:hanging="480"/>
      </w:pPr>
      <w:rPr>
        <w:rFonts w:cs="Times New Roman"/>
      </w:rPr>
    </w:lvl>
    <w:lvl w:ilvl="8" w:tplc="0409001B" w:tentative="1">
      <w:start w:val="1"/>
      <w:numFmt w:val="lowerRoman"/>
      <w:lvlText w:val="%9."/>
      <w:lvlJc w:val="right"/>
      <w:pPr>
        <w:tabs>
          <w:tab w:val="num" w:pos="4678"/>
        </w:tabs>
        <w:ind w:left="4678" w:hanging="480"/>
      </w:pPr>
      <w:rPr>
        <w:rFonts w:cs="Times New Roman"/>
      </w:rPr>
    </w:lvl>
  </w:abstractNum>
  <w:abstractNum w:abstractNumId="2" w15:restartNumberingAfterBreak="0">
    <w:nsid w:val="0DFA6492"/>
    <w:multiLevelType w:val="hybridMultilevel"/>
    <w:tmpl w:val="8B60479A"/>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 w15:restartNumberingAfterBreak="0">
    <w:nsid w:val="0E2967D4"/>
    <w:multiLevelType w:val="hybridMultilevel"/>
    <w:tmpl w:val="EDA4623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E976836"/>
    <w:multiLevelType w:val="hybridMultilevel"/>
    <w:tmpl w:val="C11604FC"/>
    <w:lvl w:ilvl="0" w:tplc="60A41166">
      <w:start w:val="1"/>
      <w:numFmt w:val="decimalEnclosedCircle"/>
      <w:lvlText w:val="%1"/>
      <w:lvlJc w:val="left"/>
      <w:pPr>
        <w:ind w:left="360" w:hanging="360"/>
      </w:pPr>
      <w:rPr>
        <w:rFonts w:ascii="新細明體" w:eastAsiaTheme="minorEastAsia" w:hAnsi="新細明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0540EFC"/>
    <w:multiLevelType w:val="hybridMultilevel"/>
    <w:tmpl w:val="3C34E38E"/>
    <w:lvl w:ilvl="0" w:tplc="3D820BBC">
      <w:start w:val="1"/>
      <w:numFmt w:val="ideographTraditional"/>
      <w:lvlText w:val="%1、"/>
      <w:lvlJc w:val="left"/>
      <w:pPr>
        <w:ind w:left="792" w:hanging="792"/>
      </w:pPr>
      <w:rPr>
        <w:rFonts w:hint="default"/>
      </w:rPr>
    </w:lvl>
    <w:lvl w:ilvl="1" w:tplc="4D287FF6">
      <w:start w:val="4"/>
      <w:numFmt w:val="ideographLegalTraditional"/>
      <w:lvlText w:val="%2、"/>
      <w:lvlJc w:val="left"/>
      <w:pPr>
        <w:ind w:left="1200" w:hanging="72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8762081"/>
    <w:multiLevelType w:val="hybridMultilevel"/>
    <w:tmpl w:val="CBDEA01E"/>
    <w:lvl w:ilvl="0" w:tplc="3CEEFD22">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7" w15:restartNumberingAfterBreak="0">
    <w:nsid w:val="19410C90"/>
    <w:multiLevelType w:val="hybridMultilevel"/>
    <w:tmpl w:val="67303DAA"/>
    <w:lvl w:ilvl="0" w:tplc="D55CE8B8">
      <w:start w:val="1"/>
      <w:numFmt w:val="ideographTraditional"/>
      <w:lvlText w:val="%1、"/>
      <w:lvlJc w:val="left"/>
      <w:pPr>
        <w:ind w:left="1710" w:hanging="840"/>
      </w:pPr>
      <w:rPr>
        <w:rFonts w:cs="Times New Roman" w:hint="default"/>
      </w:rPr>
    </w:lvl>
    <w:lvl w:ilvl="1" w:tplc="04090019" w:tentative="1">
      <w:start w:val="1"/>
      <w:numFmt w:val="ideographTraditional"/>
      <w:lvlText w:val="%2、"/>
      <w:lvlJc w:val="left"/>
      <w:pPr>
        <w:ind w:left="1830" w:hanging="480"/>
      </w:pPr>
      <w:rPr>
        <w:rFonts w:cs="Times New Roman"/>
      </w:rPr>
    </w:lvl>
    <w:lvl w:ilvl="2" w:tplc="0409001B" w:tentative="1">
      <w:start w:val="1"/>
      <w:numFmt w:val="lowerRoman"/>
      <w:lvlText w:val="%3."/>
      <w:lvlJc w:val="right"/>
      <w:pPr>
        <w:ind w:left="2310" w:hanging="480"/>
      </w:pPr>
      <w:rPr>
        <w:rFonts w:cs="Times New Roman"/>
      </w:rPr>
    </w:lvl>
    <w:lvl w:ilvl="3" w:tplc="0409000F" w:tentative="1">
      <w:start w:val="1"/>
      <w:numFmt w:val="decimal"/>
      <w:lvlText w:val="%4."/>
      <w:lvlJc w:val="left"/>
      <w:pPr>
        <w:ind w:left="2790" w:hanging="480"/>
      </w:pPr>
      <w:rPr>
        <w:rFonts w:cs="Times New Roman"/>
      </w:rPr>
    </w:lvl>
    <w:lvl w:ilvl="4" w:tplc="04090019" w:tentative="1">
      <w:start w:val="1"/>
      <w:numFmt w:val="ideographTraditional"/>
      <w:lvlText w:val="%5、"/>
      <w:lvlJc w:val="left"/>
      <w:pPr>
        <w:ind w:left="3270" w:hanging="480"/>
      </w:pPr>
      <w:rPr>
        <w:rFonts w:cs="Times New Roman"/>
      </w:rPr>
    </w:lvl>
    <w:lvl w:ilvl="5" w:tplc="0409001B" w:tentative="1">
      <w:start w:val="1"/>
      <w:numFmt w:val="lowerRoman"/>
      <w:lvlText w:val="%6."/>
      <w:lvlJc w:val="right"/>
      <w:pPr>
        <w:ind w:left="3750" w:hanging="480"/>
      </w:pPr>
      <w:rPr>
        <w:rFonts w:cs="Times New Roman"/>
      </w:rPr>
    </w:lvl>
    <w:lvl w:ilvl="6" w:tplc="0409000F" w:tentative="1">
      <w:start w:val="1"/>
      <w:numFmt w:val="decimal"/>
      <w:lvlText w:val="%7."/>
      <w:lvlJc w:val="left"/>
      <w:pPr>
        <w:ind w:left="4230" w:hanging="480"/>
      </w:pPr>
      <w:rPr>
        <w:rFonts w:cs="Times New Roman"/>
      </w:rPr>
    </w:lvl>
    <w:lvl w:ilvl="7" w:tplc="04090019" w:tentative="1">
      <w:start w:val="1"/>
      <w:numFmt w:val="ideographTraditional"/>
      <w:lvlText w:val="%8、"/>
      <w:lvlJc w:val="left"/>
      <w:pPr>
        <w:ind w:left="4710" w:hanging="480"/>
      </w:pPr>
      <w:rPr>
        <w:rFonts w:cs="Times New Roman"/>
      </w:rPr>
    </w:lvl>
    <w:lvl w:ilvl="8" w:tplc="0409001B" w:tentative="1">
      <w:start w:val="1"/>
      <w:numFmt w:val="lowerRoman"/>
      <w:lvlText w:val="%9."/>
      <w:lvlJc w:val="right"/>
      <w:pPr>
        <w:ind w:left="5190" w:hanging="480"/>
      </w:pPr>
      <w:rPr>
        <w:rFonts w:cs="Times New Roman"/>
      </w:rPr>
    </w:lvl>
  </w:abstractNum>
  <w:abstractNum w:abstractNumId="8" w15:restartNumberingAfterBreak="0">
    <w:nsid w:val="215750BD"/>
    <w:multiLevelType w:val="hybridMultilevel"/>
    <w:tmpl w:val="DB084D1E"/>
    <w:lvl w:ilvl="0" w:tplc="0A56ECCC">
      <w:start w:val="1"/>
      <w:numFmt w:val="decimalEnclosedCircle"/>
      <w:lvlText w:val="%1"/>
      <w:lvlJc w:val="left"/>
      <w:pPr>
        <w:ind w:left="360" w:hanging="360"/>
      </w:pPr>
      <w:rPr>
        <w:rFonts w:ascii="新細明體" w:eastAsiaTheme="minorEastAsia" w:hAnsi="新細明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41E5B5E"/>
    <w:multiLevelType w:val="hybridMultilevel"/>
    <w:tmpl w:val="5E881562"/>
    <w:lvl w:ilvl="0" w:tplc="3264A1E6">
      <w:start w:val="1"/>
      <w:numFmt w:val="decimalEnclosedCircle"/>
      <w:lvlText w:val="%1"/>
      <w:lvlJc w:val="left"/>
      <w:pPr>
        <w:ind w:left="360" w:hanging="360"/>
      </w:pPr>
      <w:rPr>
        <w:rFonts w:ascii="新細明體" w:eastAsiaTheme="minorEastAsia" w:hAnsi="新細明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92C391D"/>
    <w:multiLevelType w:val="multilevel"/>
    <w:tmpl w:val="9AE867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F9D4DD2"/>
    <w:multiLevelType w:val="hybridMultilevel"/>
    <w:tmpl w:val="3C34E38E"/>
    <w:lvl w:ilvl="0" w:tplc="3D820BBC">
      <w:start w:val="1"/>
      <w:numFmt w:val="ideographTraditional"/>
      <w:lvlText w:val="%1、"/>
      <w:lvlJc w:val="left"/>
      <w:pPr>
        <w:ind w:left="792" w:hanging="792"/>
      </w:pPr>
      <w:rPr>
        <w:rFonts w:hint="default"/>
      </w:rPr>
    </w:lvl>
    <w:lvl w:ilvl="1" w:tplc="4D287FF6">
      <w:start w:val="4"/>
      <w:numFmt w:val="ideographLegalTraditional"/>
      <w:lvlText w:val="%2、"/>
      <w:lvlJc w:val="left"/>
      <w:pPr>
        <w:ind w:left="1200" w:hanging="72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183268C"/>
    <w:multiLevelType w:val="multilevel"/>
    <w:tmpl w:val="0B94A476"/>
    <w:lvl w:ilvl="0">
      <w:start w:val="1"/>
      <w:numFmt w:val="ideographLegalTraditional"/>
      <w:pStyle w:val="1"/>
      <w:suff w:val="nothing"/>
      <w:lvlText w:val="%1、"/>
      <w:lvlJc w:val="left"/>
      <w:pPr>
        <w:ind w:left="57" w:hanging="57"/>
      </w:pPr>
      <w:rPr>
        <w:rFonts w:ascii="標楷體" w:eastAsia="標楷體" w:cs="Times New Roman" w:hint="eastAsia"/>
        <w:b/>
        <w:i w:val="0"/>
        <w:sz w:val="36"/>
      </w:rPr>
    </w:lvl>
    <w:lvl w:ilvl="1">
      <w:start w:val="1"/>
      <w:numFmt w:val="taiwaneseCountingThousand"/>
      <w:pStyle w:val="2"/>
      <w:suff w:val="nothing"/>
      <w:lvlText w:val="%2、"/>
      <w:lvlJc w:val="left"/>
      <w:pPr>
        <w:ind w:left="624" w:hanging="624"/>
      </w:pPr>
      <w:rPr>
        <w:rFonts w:ascii="標楷體" w:eastAsia="標楷體" w:cs="Times New Roman" w:hint="eastAsia"/>
        <w:b/>
        <w:i w:val="0"/>
        <w:sz w:val="28"/>
        <w:szCs w:val="28"/>
      </w:rPr>
    </w:lvl>
    <w:lvl w:ilvl="2">
      <w:start w:val="1"/>
      <w:numFmt w:val="taiwaneseCountingThousand"/>
      <w:pStyle w:val="3"/>
      <w:suff w:val="nothing"/>
      <w:lvlText w:val="(%3)"/>
      <w:lvlJc w:val="left"/>
      <w:pPr>
        <w:ind w:left="1617" w:hanging="624"/>
      </w:pPr>
      <w:rPr>
        <w:rFonts w:ascii="標楷體" w:eastAsia="標楷體" w:cs="Times New Roman" w:hint="eastAsia"/>
        <w:b w:val="0"/>
        <w:i w:val="0"/>
        <w:color w:val="auto"/>
        <w:sz w:val="24"/>
        <w:szCs w:val="24"/>
      </w:rPr>
    </w:lvl>
    <w:lvl w:ilvl="3">
      <w:start w:val="1"/>
      <w:numFmt w:val="decimal"/>
      <w:pStyle w:val="4"/>
      <w:suff w:val="nothing"/>
      <w:lvlText w:val="%4."/>
      <w:lvlJc w:val="left"/>
      <w:pPr>
        <w:ind w:left="964" w:hanging="284"/>
      </w:pPr>
      <w:rPr>
        <w:rFonts w:ascii="標楷體" w:eastAsia="標楷體" w:cs="Times New Roman" w:hint="eastAsia"/>
        <w:b w:val="0"/>
        <w:i w:val="0"/>
        <w:sz w:val="32"/>
      </w:rPr>
    </w:lvl>
    <w:lvl w:ilvl="4">
      <w:start w:val="1"/>
      <w:numFmt w:val="decimal"/>
      <w:pStyle w:val="5"/>
      <w:suff w:val="nothing"/>
      <w:lvlText w:val="(%5)"/>
      <w:lvlJc w:val="left"/>
      <w:pPr>
        <w:ind w:left="1304" w:hanging="340"/>
      </w:pPr>
      <w:rPr>
        <w:rFonts w:eastAsia="標楷體" w:cs="Times New Roman" w:hint="eastAsia"/>
        <w:b w:val="0"/>
        <w:i w:val="0"/>
        <w:sz w:val="32"/>
      </w:rPr>
    </w:lvl>
    <w:lvl w:ilvl="5">
      <w:start w:val="1"/>
      <w:numFmt w:val="ideographTraditional"/>
      <w:pStyle w:val="6"/>
      <w:suff w:val="nothing"/>
      <w:lvlText w:val="%6、"/>
      <w:lvlJc w:val="left"/>
      <w:pPr>
        <w:ind w:left="3062" w:hanging="1077"/>
      </w:pPr>
      <w:rPr>
        <w:rFonts w:eastAsia="標楷體" w:cs="Times New Roman" w:hint="eastAsia"/>
        <w:b w:val="0"/>
        <w:i w:val="0"/>
        <w:sz w:val="28"/>
      </w:rPr>
    </w:lvl>
    <w:lvl w:ilvl="6">
      <w:start w:val="1"/>
      <w:numFmt w:val="ideographTraditional"/>
      <w:pStyle w:val="7"/>
      <w:suff w:val="nothing"/>
      <w:lvlText w:val="(%7)"/>
      <w:lvlJc w:val="left"/>
      <w:pPr>
        <w:ind w:left="3827" w:hanging="1276"/>
      </w:pPr>
      <w:rPr>
        <w:rFonts w:eastAsia="標楷體" w:cs="Times New Roman" w:hint="eastAsia"/>
        <w:b w:val="0"/>
        <w:i w:val="0"/>
        <w:sz w:val="28"/>
      </w:rPr>
    </w:lvl>
    <w:lvl w:ilvl="7">
      <w:start w:val="1"/>
      <w:numFmt w:val="lowerLetter"/>
      <w:lvlText w:val="%8."/>
      <w:lvlJc w:val="left"/>
      <w:pPr>
        <w:tabs>
          <w:tab w:val="num" w:pos="4394"/>
        </w:tabs>
        <w:ind w:left="4394" w:hanging="1418"/>
      </w:pPr>
      <w:rPr>
        <w:rFonts w:cs="Times New Roman" w:hint="eastAsia"/>
      </w:rPr>
    </w:lvl>
    <w:lvl w:ilvl="8">
      <w:start w:val="1"/>
      <w:numFmt w:val="lowerLetter"/>
      <w:lvlText w:val="%9)"/>
      <w:lvlJc w:val="left"/>
      <w:pPr>
        <w:tabs>
          <w:tab w:val="num" w:pos="5102"/>
        </w:tabs>
        <w:ind w:left="5102" w:hanging="1700"/>
      </w:pPr>
      <w:rPr>
        <w:rFonts w:cs="Times New Roman" w:hint="eastAsia"/>
      </w:rPr>
    </w:lvl>
  </w:abstractNum>
  <w:abstractNum w:abstractNumId="13" w15:restartNumberingAfterBreak="0">
    <w:nsid w:val="3B5D24EF"/>
    <w:multiLevelType w:val="hybridMultilevel"/>
    <w:tmpl w:val="7D9893D6"/>
    <w:lvl w:ilvl="0" w:tplc="BEEAD150">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E3F46E3"/>
    <w:multiLevelType w:val="hybridMultilevel"/>
    <w:tmpl w:val="1EDC5BFC"/>
    <w:lvl w:ilvl="0" w:tplc="390C0682">
      <w:start w:val="1"/>
      <w:numFmt w:val="ideographTraditional"/>
      <w:lvlText w:val="%1、"/>
      <w:lvlJc w:val="left"/>
      <w:pPr>
        <w:ind w:left="870" w:hanging="870"/>
      </w:pPr>
      <w:rPr>
        <w:rFonts w:cs="Times New Roman" w:hint="default"/>
      </w:rPr>
    </w:lvl>
    <w:lvl w:ilvl="1" w:tplc="04090019" w:tentative="1">
      <w:start w:val="1"/>
      <w:numFmt w:val="ideographTraditional"/>
      <w:lvlText w:val="%2、"/>
      <w:lvlJc w:val="left"/>
      <w:pPr>
        <w:ind w:left="960" w:hanging="480"/>
      </w:pPr>
      <w:rPr>
        <w:rFonts w:cs="Times New Roman"/>
      </w:rPr>
    </w:lvl>
    <w:lvl w:ilvl="2" w:tplc="0409001B" w:tentative="1">
      <w:start w:val="1"/>
      <w:numFmt w:val="lowerRoman"/>
      <w:lvlText w:val="%3."/>
      <w:lvlJc w:val="right"/>
      <w:pPr>
        <w:ind w:left="1440" w:hanging="480"/>
      </w:pPr>
      <w:rPr>
        <w:rFonts w:cs="Times New Roman"/>
      </w:rPr>
    </w:lvl>
    <w:lvl w:ilvl="3" w:tplc="0409000F" w:tentative="1">
      <w:start w:val="1"/>
      <w:numFmt w:val="decimal"/>
      <w:lvlText w:val="%4."/>
      <w:lvlJc w:val="left"/>
      <w:pPr>
        <w:ind w:left="1920" w:hanging="480"/>
      </w:pPr>
      <w:rPr>
        <w:rFonts w:cs="Times New Roman"/>
      </w:rPr>
    </w:lvl>
    <w:lvl w:ilvl="4" w:tplc="04090019" w:tentative="1">
      <w:start w:val="1"/>
      <w:numFmt w:val="ideographTraditional"/>
      <w:lvlText w:val="%5、"/>
      <w:lvlJc w:val="left"/>
      <w:pPr>
        <w:ind w:left="2400" w:hanging="480"/>
      </w:pPr>
      <w:rPr>
        <w:rFonts w:cs="Times New Roman"/>
      </w:rPr>
    </w:lvl>
    <w:lvl w:ilvl="5" w:tplc="0409001B" w:tentative="1">
      <w:start w:val="1"/>
      <w:numFmt w:val="lowerRoman"/>
      <w:lvlText w:val="%6."/>
      <w:lvlJc w:val="right"/>
      <w:pPr>
        <w:ind w:left="2880" w:hanging="480"/>
      </w:pPr>
      <w:rPr>
        <w:rFonts w:cs="Times New Roman"/>
      </w:rPr>
    </w:lvl>
    <w:lvl w:ilvl="6" w:tplc="0409000F" w:tentative="1">
      <w:start w:val="1"/>
      <w:numFmt w:val="decimal"/>
      <w:lvlText w:val="%7."/>
      <w:lvlJc w:val="left"/>
      <w:pPr>
        <w:ind w:left="3360" w:hanging="480"/>
      </w:pPr>
      <w:rPr>
        <w:rFonts w:cs="Times New Roman"/>
      </w:rPr>
    </w:lvl>
    <w:lvl w:ilvl="7" w:tplc="04090019" w:tentative="1">
      <w:start w:val="1"/>
      <w:numFmt w:val="ideographTraditional"/>
      <w:lvlText w:val="%8、"/>
      <w:lvlJc w:val="left"/>
      <w:pPr>
        <w:ind w:left="3840" w:hanging="480"/>
      </w:pPr>
      <w:rPr>
        <w:rFonts w:cs="Times New Roman"/>
      </w:rPr>
    </w:lvl>
    <w:lvl w:ilvl="8" w:tplc="0409001B" w:tentative="1">
      <w:start w:val="1"/>
      <w:numFmt w:val="lowerRoman"/>
      <w:lvlText w:val="%9."/>
      <w:lvlJc w:val="right"/>
      <w:pPr>
        <w:ind w:left="4320" w:hanging="480"/>
      </w:pPr>
      <w:rPr>
        <w:rFonts w:cs="Times New Roman"/>
      </w:rPr>
    </w:lvl>
  </w:abstractNum>
  <w:abstractNum w:abstractNumId="15" w15:restartNumberingAfterBreak="0">
    <w:nsid w:val="4112050C"/>
    <w:multiLevelType w:val="hybridMultilevel"/>
    <w:tmpl w:val="944E01A8"/>
    <w:lvl w:ilvl="0" w:tplc="D55A86C6">
      <w:start w:val="1"/>
      <w:numFmt w:val="taiwaneseCountingThousand"/>
      <w:lvlText w:val="(%1)"/>
      <w:lvlJc w:val="left"/>
      <w:pPr>
        <w:ind w:left="1350" w:hanging="640"/>
      </w:pPr>
      <w:rPr>
        <w:rFonts w:cs="細明體" w:hint="default"/>
        <w:b/>
        <w:bCs/>
        <w:sz w:val="28"/>
        <w:szCs w:val="28"/>
      </w:rPr>
    </w:lvl>
    <w:lvl w:ilvl="1" w:tplc="04090019" w:tentative="1">
      <w:start w:val="1"/>
      <w:numFmt w:val="ideographTraditional"/>
      <w:lvlText w:val="%2、"/>
      <w:lvlJc w:val="left"/>
      <w:pPr>
        <w:ind w:left="677" w:hanging="480"/>
      </w:pPr>
    </w:lvl>
    <w:lvl w:ilvl="2" w:tplc="0409001B" w:tentative="1">
      <w:start w:val="1"/>
      <w:numFmt w:val="lowerRoman"/>
      <w:lvlText w:val="%3."/>
      <w:lvlJc w:val="right"/>
      <w:pPr>
        <w:ind w:left="1157" w:hanging="480"/>
      </w:pPr>
    </w:lvl>
    <w:lvl w:ilvl="3" w:tplc="0409000F" w:tentative="1">
      <w:start w:val="1"/>
      <w:numFmt w:val="decimal"/>
      <w:lvlText w:val="%4."/>
      <w:lvlJc w:val="left"/>
      <w:pPr>
        <w:ind w:left="1637" w:hanging="480"/>
      </w:pPr>
    </w:lvl>
    <w:lvl w:ilvl="4" w:tplc="04090019" w:tentative="1">
      <w:start w:val="1"/>
      <w:numFmt w:val="ideographTraditional"/>
      <w:lvlText w:val="%5、"/>
      <w:lvlJc w:val="left"/>
      <w:pPr>
        <w:ind w:left="2117" w:hanging="480"/>
      </w:pPr>
    </w:lvl>
    <w:lvl w:ilvl="5" w:tplc="0409001B" w:tentative="1">
      <w:start w:val="1"/>
      <w:numFmt w:val="lowerRoman"/>
      <w:lvlText w:val="%6."/>
      <w:lvlJc w:val="right"/>
      <w:pPr>
        <w:ind w:left="2597" w:hanging="480"/>
      </w:pPr>
    </w:lvl>
    <w:lvl w:ilvl="6" w:tplc="0409000F" w:tentative="1">
      <w:start w:val="1"/>
      <w:numFmt w:val="decimal"/>
      <w:lvlText w:val="%7."/>
      <w:lvlJc w:val="left"/>
      <w:pPr>
        <w:ind w:left="3077" w:hanging="480"/>
      </w:pPr>
    </w:lvl>
    <w:lvl w:ilvl="7" w:tplc="04090019" w:tentative="1">
      <w:start w:val="1"/>
      <w:numFmt w:val="ideographTraditional"/>
      <w:lvlText w:val="%8、"/>
      <w:lvlJc w:val="left"/>
      <w:pPr>
        <w:ind w:left="3557" w:hanging="480"/>
      </w:pPr>
    </w:lvl>
    <w:lvl w:ilvl="8" w:tplc="0409001B" w:tentative="1">
      <w:start w:val="1"/>
      <w:numFmt w:val="lowerRoman"/>
      <w:lvlText w:val="%9."/>
      <w:lvlJc w:val="right"/>
      <w:pPr>
        <w:ind w:left="4037" w:hanging="480"/>
      </w:pPr>
    </w:lvl>
  </w:abstractNum>
  <w:abstractNum w:abstractNumId="16" w15:restartNumberingAfterBreak="0">
    <w:nsid w:val="41C14D48"/>
    <w:multiLevelType w:val="hybridMultilevel"/>
    <w:tmpl w:val="2EE42574"/>
    <w:lvl w:ilvl="0" w:tplc="725A57D0">
      <w:numFmt w:val="bullet"/>
      <w:lvlText w:val="-"/>
      <w:lvlJc w:val="left"/>
      <w:pPr>
        <w:ind w:left="360" w:hanging="360"/>
      </w:pPr>
      <w:rPr>
        <w:rFonts w:ascii="標楷體" w:eastAsia="標楷體" w:hAnsi="標楷體" w:cs="Times New Roman" w:hint="eastAsia"/>
        <w:b w:val="0"/>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44CA31EB"/>
    <w:multiLevelType w:val="hybridMultilevel"/>
    <w:tmpl w:val="87FA256C"/>
    <w:lvl w:ilvl="0" w:tplc="D5B650C2">
      <w:start w:val="2"/>
      <w:numFmt w:val="ideographLegalTraditional"/>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4CDB3DBA"/>
    <w:multiLevelType w:val="hybridMultilevel"/>
    <w:tmpl w:val="8B60479A"/>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9" w15:restartNumberingAfterBreak="0">
    <w:nsid w:val="4F09476B"/>
    <w:multiLevelType w:val="hybridMultilevel"/>
    <w:tmpl w:val="EE364E4A"/>
    <w:lvl w:ilvl="0" w:tplc="0409000F">
      <w:start w:val="1"/>
      <w:numFmt w:val="decimal"/>
      <w:lvlText w:val="%1."/>
      <w:lvlJc w:val="left"/>
      <w:pPr>
        <w:ind w:left="1495" w:hanging="480"/>
      </w:pPr>
    </w:lvl>
    <w:lvl w:ilvl="1" w:tplc="04090019">
      <w:start w:val="1"/>
      <w:numFmt w:val="ideographTraditional"/>
      <w:lvlText w:val="%2、"/>
      <w:lvlJc w:val="left"/>
      <w:pPr>
        <w:ind w:left="1975" w:hanging="480"/>
      </w:pPr>
    </w:lvl>
    <w:lvl w:ilvl="2" w:tplc="0409001B">
      <w:start w:val="1"/>
      <w:numFmt w:val="lowerRoman"/>
      <w:lvlText w:val="%3."/>
      <w:lvlJc w:val="right"/>
      <w:pPr>
        <w:ind w:left="2455" w:hanging="480"/>
      </w:pPr>
    </w:lvl>
    <w:lvl w:ilvl="3" w:tplc="0409000F">
      <w:start w:val="1"/>
      <w:numFmt w:val="decimal"/>
      <w:lvlText w:val="%4."/>
      <w:lvlJc w:val="left"/>
      <w:pPr>
        <w:ind w:left="2935" w:hanging="480"/>
      </w:pPr>
    </w:lvl>
    <w:lvl w:ilvl="4" w:tplc="04090019">
      <w:start w:val="1"/>
      <w:numFmt w:val="ideographTraditional"/>
      <w:lvlText w:val="%5、"/>
      <w:lvlJc w:val="left"/>
      <w:pPr>
        <w:ind w:left="3415" w:hanging="480"/>
      </w:pPr>
    </w:lvl>
    <w:lvl w:ilvl="5" w:tplc="0409001B">
      <w:start w:val="1"/>
      <w:numFmt w:val="lowerRoman"/>
      <w:lvlText w:val="%6."/>
      <w:lvlJc w:val="right"/>
      <w:pPr>
        <w:ind w:left="3895" w:hanging="480"/>
      </w:pPr>
    </w:lvl>
    <w:lvl w:ilvl="6" w:tplc="0409000F">
      <w:start w:val="1"/>
      <w:numFmt w:val="decimal"/>
      <w:lvlText w:val="%7."/>
      <w:lvlJc w:val="left"/>
      <w:pPr>
        <w:ind w:left="4375" w:hanging="480"/>
      </w:pPr>
    </w:lvl>
    <w:lvl w:ilvl="7" w:tplc="04090019">
      <w:start w:val="1"/>
      <w:numFmt w:val="ideographTraditional"/>
      <w:lvlText w:val="%8、"/>
      <w:lvlJc w:val="left"/>
      <w:pPr>
        <w:ind w:left="4855" w:hanging="480"/>
      </w:pPr>
    </w:lvl>
    <w:lvl w:ilvl="8" w:tplc="0409001B">
      <w:start w:val="1"/>
      <w:numFmt w:val="lowerRoman"/>
      <w:lvlText w:val="%9."/>
      <w:lvlJc w:val="right"/>
      <w:pPr>
        <w:ind w:left="5335" w:hanging="480"/>
      </w:pPr>
    </w:lvl>
  </w:abstractNum>
  <w:abstractNum w:abstractNumId="20" w15:restartNumberingAfterBreak="0">
    <w:nsid w:val="603F1862"/>
    <w:multiLevelType w:val="hybridMultilevel"/>
    <w:tmpl w:val="D9400652"/>
    <w:lvl w:ilvl="0" w:tplc="5896F52A">
      <w:start w:val="1"/>
      <w:numFmt w:val="ideographLegalTraditional"/>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1" w15:restartNumberingAfterBreak="0">
    <w:nsid w:val="62105A1F"/>
    <w:multiLevelType w:val="hybridMultilevel"/>
    <w:tmpl w:val="FA680D7A"/>
    <w:lvl w:ilvl="0" w:tplc="FFFFFFFF">
      <w:start w:val="1"/>
      <w:numFmt w:val="taiwaneseCountingThousand"/>
      <w:lvlText w:val="%1、"/>
      <w:lvlJc w:val="left"/>
      <w:pPr>
        <w:ind w:left="1072" w:hanging="720"/>
      </w:pPr>
      <w:rPr>
        <w:rFonts w:hint="default"/>
      </w:rPr>
    </w:lvl>
    <w:lvl w:ilvl="1" w:tplc="FFFFFFFF" w:tentative="1">
      <w:start w:val="1"/>
      <w:numFmt w:val="ideographTraditional"/>
      <w:lvlText w:val="%2、"/>
      <w:lvlJc w:val="left"/>
      <w:pPr>
        <w:ind w:left="1312" w:hanging="480"/>
      </w:pPr>
    </w:lvl>
    <w:lvl w:ilvl="2" w:tplc="FFFFFFFF" w:tentative="1">
      <w:start w:val="1"/>
      <w:numFmt w:val="lowerRoman"/>
      <w:lvlText w:val="%3."/>
      <w:lvlJc w:val="right"/>
      <w:pPr>
        <w:ind w:left="1792" w:hanging="480"/>
      </w:pPr>
    </w:lvl>
    <w:lvl w:ilvl="3" w:tplc="FFFFFFFF" w:tentative="1">
      <w:start w:val="1"/>
      <w:numFmt w:val="decimal"/>
      <w:lvlText w:val="%4."/>
      <w:lvlJc w:val="left"/>
      <w:pPr>
        <w:ind w:left="2272" w:hanging="480"/>
      </w:pPr>
    </w:lvl>
    <w:lvl w:ilvl="4" w:tplc="FFFFFFFF" w:tentative="1">
      <w:start w:val="1"/>
      <w:numFmt w:val="ideographTraditional"/>
      <w:lvlText w:val="%5、"/>
      <w:lvlJc w:val="left"/>
      <w:pPr>
        <w:ind w:left="2752" w:hanging="480"/>
      </w:pPr>
    </w:lvl>
    <w:lvl w:ilvl="5" w:tplc="FFFFFFFF" w:tentative="1">
      <w:start w:val="1"/>
      <w:numFmt w:val="lowerRoman"/>
      <w:lvlText w:val="%6."/>
      <w:lvlJc w:val="right"/>
      <w:pPr>
        <w:ind w:left="3232" w:hanging="480"/>
      </w:pPr>
    </w:lvl>
    <w:lvl w:ilvl="6" w:tplc="FFFFFFFF" w:tentative="1">
      <w:start w:val="1"/>
      <w:numFmt w:val="decimal"/>
      <w:lvlText w:val="%7."/>
      <w:lvlJc w:val="left"/>
      <w:pPr>
        <w:ind w:left="3712" w:hanging="480"/>
      </w:pPr>
    </w:lvl>
    <w:lvl w:ilvl="7" w:tplc="FFFFFFFF" w:tentative="1">
      <w:start w:val="1"/>
      <w:numFmt w:val="ideographTraditional"/>
      <w:lvlText w:val="%8、"/>
      <w:lvlJc w:val="left"/>
      <w:pPr>
        <w:ind w:left="4192" w:hanging="480"/>
      </w:pPr>
    </w:lvl>
    <w:lvl w:ilvl="8" w:tplc="FFFFFFFF" w:tentative="1">
      <w:start w:val="1"/>
      <w:numFmt w:val="lowerRoman"/>
      <w:lvlText w:val="%9."/>
      <w:lvlJc w:val="right"/>
      <w:pPr>
        <w:ind w:left="4672" w:hanging="480"/>
      </w:pPr>
    </w:lvl>
  </w:abstractNum>
  <w:abstractNum w:abstractNumId="22" w15:restartNumberingAfterBreak="0">
    <w:nsid w:val="62CE52CE"/>
    <w:multiLevelType w:val="hybridMultilevel"/>
    <w:tmpl w:val="1D14FFC2"/>
    <w:lvl w:ilvl="0" w:tplc="DB3E9D5E">
      <w:start w:val="1"/>
      <w:numFmt w:val="taiwaneseCountingThousand"/>
      <w:lvlText w:val="%1、"/>
      <w:lvlJc w:val="left"/>
      <w:pPr>
        <w:ind w:left="2040" w:hanging="720"/>
      </w:pPr>
      <w:rPr>
        <w:rFonts w:hint="default"/>
      </w:rPr>
    </w:lvl>
    <w:lvl w:ilvl="1" w:tplc="04090019" w:tentative="1">
      <w:start w:val="1"/>
      <w:numFmt w:val="ideographTraditional"/>
      <w:lvlText w:val="%2、"/>
      <w:lvlJc w:val="left"/>
      <w:pPr>
        <w:ind w:left="1253" w:hanging="480"/>
      </w:pPr>
    </w:lvl>
    <w:lvl w:ilvl="2" w:tplc="0409001B" w:tentative="1">
      <w:start w:val="1"/>
      <w:numFmt w:val="lowerRoman"/>
      <w:lvlText w:val="%3."/>
      <w:lvlJc w:val="right"/>
      <w:pPr>
        <w:ind w:left="1733" w:hanging="480"/>
      </w:pPr>
    </w:lvl>
    <w:lvl w:ilvl="3" w:tplc="0409000F" w:tentative="1">
      <w:start w:val="1"/>
      <w:numFmt w:val="decimal"/>
      <w:lvlText w:val="%4."/>
      <w:lvlJc w:val="left"/>
      <w:pPr>
        <w:ind w:left="2213" w:hanging="480"/>
      </w:pPr>
    </w:lvl>
    <w:lvl w:ilvl="4" w:tplc="04090019" w:tentative="1">
      <w:start w:val="1"/>
      <w:numFmt w:val="ideographTraditional"/>
      <w:lvlText w:val="%5、"/>
      <w:lvlJc w:val="left"/>
      <w:pPr>
        <w:ind w:left="2693" w:hanging="480"/>
      </w:pPr>
    </w:lvl>
    <w:lvl w:ilvl="5" w:tplc="0409001B" w:tentative="1">
      <w:start w:val="1"/>
      <w:numFmt w:val="lowerRoman"/>
      <w:lvlText w:val="%6."/>
      <w:lvlJc w:val="right"/>
      <w:pPr>
        <w:ind w:left="3173" w:hanging="480"/>
      </w:pPr>
    </w:lvl>
    <w:lvl w:ilvl="6" w:tplc="0409000F" w:tentative="1">
      <w:start w:val="1"/>
      <w:numFmt w:val="decimal"/>
      <w:lvlText w:val="%7."/>
      <w:lvlJc w:val="left"/>
      <w:pPr>
        <w:ind w:left="3653" w:hanging="480"/>
      </w:pPr>
    </w:lvl>
    <w:lvl w:ilvl="7" w:tplc="04090019" w:tentative="1">
      <w:start w:val="1"/>
      <w:numFmt w:val="ideographTraditional"/>
      <w:lvlText w:val="%8、"/>
      <w:lvlJc w:val="left"/>
      <w:pPr>
        <w:ind w:left="4133" w:hanging="480"/>
      </w:pPr>
    </w:lvl>
    <w:lvl w:ilvl="8" w:tplc="0409001B" w:tentative="1">
      <w:start w:val="1"/>
      <w:numFmt w:val="lowerRoman"/>
      <w:lvlText w:val="%9."/>
      <w:lvlJc w:val="right"/>
      <w:pPr>
        <w:ind w:left="4613" w:hanging="480"/>
      </w:pPr>
    </w:lvl>
  </w:abstractNum>
  <w:abstractNum w:abstractNumId="23" w15:restartNumberingAfterBreak="0">
    <w:nsid w:val="6A6021EF"/>
    <w:multiLevelType w:val="hybridMultilevel"/>
    <w:tmpl w:val="4116367A"/>
    <w:lvl w:ilvl="0" w:tplc="8498553A">
      <w:start w:val="1"/>
      <w:numFmt w:val="taiwaneseCountingThousand"/>
      <w:lvlText w:val="%1、"/>
      <w:lvlJc w:val="left"/>
      <w:pPr>
        <w:ind w:left="1072" w:hanging="720"/>
      </w:pPr>
      <w:rPr>
        <w:rFonts w:hint="default"/>
      </w:rPr>
    </w:lvl>
    <w:lvl w:ilvl="1" w:tplc="04090019" w:tentative="1">
      <w:start w:val="1"/>
      <w:numFmt w:val="ideographTraditional"/>
      <w:lvlText w:val="%2、"/>
      <w:lvlJc w:val="left"/>
      <w:pPr>
        <w:ind w:left="1312" w:hanging="480"/>
      </w:pPr>
    </w:lvl>
    <w:lvl w:ilvl="2" w:tplc="0409001B" w:tentative="1">
      <w:start w:val="1"/>
      <w:numFmt w:val="lowerRoman"/>
      <w:lvlText w:val="%3."/>
      <w:lvlJc w:val="right"/>
      <w:pPr>
        <w:ind w:left="1792" w:hanging="480"/>
      </w:pPr>
    </w:lvl>
    <w:lvl w:ilvl="3" w:tplc="0409000F" w:tentative="1">
      <w:start w:val="1"/>
      <w:numFmt w:val="decimal"/>
      <w:lvlText w:val="%4."/>
      <w:lvlJc w:val="left"/>
      <w:pPr>
        <w:ind w:left="2272" w:hanging="480"/>
      </w:pPr>
    </w:lvl>
    <w:lvl w:ilvl="4" w:tplc="04090019" w:tentative="1">
      <w:start w:val="1"/>
      <w:numFmt w:val="ideographTraditional"/>
      <w:lvlText w:val="%5、"/>
      <w:lvlJc w:val="left"/>
      <w:pPr>
        <w:ind w:left="2752" w:hanging="480"/>
      </w:pPr>
    </w:lvl>
    <w:lvl w:ilvl="5" w:tplc="0409001B" w:tentative="1">
      <w:start w:val="1"/>
      <w:numFmt w:val="lowerRoman"/>
      <w:lvlText w:val="%6."/>
      <w:lvlJc w:val="right"/>
      <w:pPr>
        <w:ind w:left="3232" w:hanging="480"/>
      </w:pPr>
    </w:lvl>
    <w:lvl w:ilvl="6" w:tplc="0409000F" w:tentative="1">
      <w:start w:val="1"/>
      <w:numFmt w:val="decimal"/>
      <w:lvlText w:val="%7."/>
      <w:lvlJc w:val="left"/>
      <w:pPr>
        <w:ind w:left="3712" w:hanging="480"/>
      </w:pPr>
    </w:lvl>
    <w:lvl w:ilvl="7" w:tplc="04090019" w:tentative="1">
      <w:start w:val="1"/>
      <w:numFmt w:val="ideographTraditional"/>
      <w:lvlText w:val="%8、"/>
      <w:lvlJc w:val="left"/>
      <w:pPr>
        <w:ind w:left="4192" w:hanging="480"/>
      </w:pPr>
    </w:lvl>
    <w:lvl w:ilvl="8" w:tplc="0409001B" w:tentative="1">
      <w:start w:val="1"/>
      <w:numFmt w:val="lowerRoman"/>
      <w:lvlText w:val="%9."/>
      <w:lvlJc w:val="right"/>
      <w:pPr>
        <w:ind w:left="4672" w:hanging="480"/>
      </w:pPr>
    </w:lvl>
  </w:abstractNum>
  <w:abstractNum w:abstractNumId="24" w15:restartNumberingAfterBreak="0">
    <w:nsid w:val="6D676925"/>
    <w:multiLevelType w:val="hybridMultilevel"/>
    <w:tmpl w:val="72024E02"/>
    <w:lvl w:ilvl="0" w:tplc="EB70B28E">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6F6A73D5"/>
    <w:multiLevelType w:val="hybridMultilevel"/>
    <w:tmpl w:val="3402BD6A"/>
    <w:lvl w:ilvl="0" w:tplc="A57AAC94">
      <w:start w:val="1"/>
      <w:numFmt w:val="decimal"/>
      <w:lvlText w:val="%1."/>
      <w:lvlJc w:val="left"/>
      <w:pPr>
        <w:ind w:left="600" w:hanging="360"/>
      </w:pPr>
      <w:rPr>
        <w:rFonts w:cs="Times New Roman" w:hint="default"/>
      </w:rPr>
    </w:lvl>
    <w:lvl w:ilvl="1" w:tplc="04090019" w:tentative="1">
      <w:start w:val="1"/>
      <w:numFmt w:val="ideographTraditional"/>
      <w:lvlText w:val="%2、"/>
      <w:lvlJc w:val="left"/>
      <w:pPr>
        <w:ind w:left="1200" w:hanging="480"/>
      </w:pPr>
      <w:rPr>
        <w:rFonts w:cs="Times New Roman"/>
      </w:rPr>
    </w:lvl>
    <w:lvl w:ilvl="2" w:tplc="0409001B" w:tentative="1">
      <w:start w:val="1"/>
      <w:numFmt w:val="lowerRoman"/>
      <w:lvlText w:val="%3."/>
      <w:lvlJc w:val="right"/>
      <w:pPr>
        <w:ind w:left="1680" w:hanging="480"/>
      </w:pPr>
      <w:rPr>
        <w:rFonts w:cs="Times New Roman"/>
      </w:rPr>
    </w:lvl>
    <w:lvl w:ilvl="3" w:tplc="0409000F" w:tentative="1">
      <w:start w:val="1"/>
      <w:numFmt w:val="decimal"/>
      <w:lvlText w:val="%4."/>
      <w:lvlJc w:val="left"/>
      <w:pPr>
        <w:ind w:left="2160" w:hanging="480"/>
      </w:pPr>
      <w:rPr>
        <w:rFonts w:cs="Times New Roman"/>
      </w:rPr>
    </w:lvl>
    <w:lvl w:ilvl="4" w:tplc="04090019" w:tentative="1">
      <w:start w:val="1"/>
      <w:numFmt w:val="ideographTraditional"/>
      <w:lvlText w:val="%5、"/>
      <w:lvlJc w:val="left"/>
      <w:pPr>
        <w:ind w:left="2640" w:hanging="480"/>
      </w:pPr>
      <w:rPr>
        <w:rFonts w:cs="Times New Roman"/>
      </w:rPr>
    </w:lvl>
    <w:lvl w:ilvl="5" w:tplc="0409001B" w:tentative="1">
      <w:start w:val="1"/>
      <w:numFmt w:val="lowerRoman"/>
      <w:lvlText w:val="%6."/>
      <w:lvlJc w:val="right"/>
      <w:pPr>
        <w:ind w:left="3120" w:hanging="480"/>
      </w:pPr>
      <w:rPr>
        <w:rFonts w:cs="Times New Roman"/>
      </w:rPr>
    </w:lvl>
    <w:lvl w:ilvl="6" w:tplc="0409000F" w:tentative="1">
      <w:start w:val="1"/>
      <w:numFmt w:val="decimal"/>
      <w:lvlText w:val="%7."/>
      <w:lvlJc w:val="left"/>
      <w:pPr>
        <w:ind w:left="3600" w:hanging="480"/>
      </w:pPr>
      <w:rPr>
        <w:rFonts w:cs="Times New Roman"/>
      </w:rPr>
    </w:lvl>
    <w:lvl w:ilvl="7" w:tplc="04090019" w:tentative="1">
      <w:start w:val="1"/>
      <w:numFmt w:val="ideographTraditional"/>
      <w:lvlText w:val="%8、"/>
      <w:lvlJc w:val="left"/>
      <w:pPr>
        <w:ind w:left="4080" w:hanging="480"/>
      </w:pPr>
      <w:rPr>
        <w:rFonts w:cs="Times New Roman"/>
      </w:rPr>
    </w:lvl>
    <w:lvl w:ilvl="8" w:tplc="0409001B" w:tentative="1">
      <w:start w:val="1"/>
      <w:numFmt w:val="lowerRoman"/>
      <w:lvlText w:val="%9."/>
      <w:lvlJc w:val="right"/>
      <w:pPr>
        <w:ind w:left="4560" w:hanging="480"/>
      </w:pPr>
      <w:rPr>
        <w:rFonts w:cs="Times New Roman"/>
      </w:rPr>
    </w:lvl>
  </w:abstractNum>
  <w:abstractNum w:abstractNumId="26" w15:restartNumberingAfterBreak="0">
    <w:nsid w:val="778B70CD"/>
    <w:multiLevelType w:val="hybridMultilevel"/>
    <w:tmpl w:val="E4CE5C76"/>
    <w:lvl w:ilvl="0" w:tplc="D128823E">
      <w:start w:val="1"/>
      <w:numFmt w:val="decimal"/>
      <w:lvlText w:val="%1."/>
      <w:lvlJc w:val="left"/>
      <w:pPr>
        <w:ind w:left="948" w:hanging="360"/>
      </w:pPr>
      <w:rPr>
        <w:rFonts w:hint="default"/>
      </w:rPr>
    </w:lvl>
    <w:lvl w:ilvl="1" w:tplc="04090019" w:tentative="1">
      <w:start w:val="1"/>
      <w:numFmt w:val="ideographTraditional"/>
      <w:lvlText w:val="%2、"/>
      <w:lvlJc w:val="left"/>
      <w:pPr>
        <w:ind w:left="1548" w:hanging="480"/>
      </w:pPr>
    </w:lvl>
    <w:lvl w:ilvl="2" w:tplc="0409001B" w:tentative="1">
      <w:start w:val="1"/>
      <w:numFmt w:val="lowerRoman"/>
      <w:lvlText w:val="%3."/>
      <w:lvlJc w:val="right"/>
      <w:pPr>
        <w:ind w:left="2028" w:hanging="480"/>
      </w:pPr>
    </w:lvl>
    <w:lvl w:ilvl="3" w:tplc="0409000F" w:tentative="1">
      <w:start w:val="1"/>
      <w:numFmt w:val="decimal"/>
      <w:lvlText w:val="%4."/>
      <w:lvlJc w:val="left"/>
      <w:pPr>
        <w:ind w:left="2508" w:hanging="480"/>
      </w:pPr>
    </w:lvl>
    <w:lvl w:ilvl="4" w:tplc="04090019" w:tentative="1">
      <w:start w:val="1"/>
      <w:numFmt w:val="ideographTraditional"/>
      <w:lvlText w:val="%5、"/>
      <w:lvlJc w:val="left"/>
      <w:pPr>
        <w:ind w:left="2988" w:hanging="480"/>
      </w:pPr>
    </w:lvl>
    <w:lvl w:ilvl="5" w:tplc="0409001B" w:tentative="1">
      <w:start w:val="1"/>
      <w:numFmt w:val="lowerRoman"/>
      <w:lvlText w:val="%6."/>
      <w:lvlJc w:val="right"/>
      <w:pPr>
        <w:ind w:left="3468" w:hanging="480"/>
      </w:pPr>
    </w:lvl>
    <w:lvl w:ilvl="6" w:tplc="0409000F" w:tentative="1">
      <w:start w:val="1"/>
      <w:numFmt w:val="decimal"/>
      <w:lvlText w:val="%7."/>
      <w:lvlJc w:val="left"/>
      <w:pPr>
        <w:ind w:left="3948" w:hanging="480"/>
      </w:pPr>
    </w:lvl>
    <w:lvl w:ilvl="7" w:tplc="04090019" w:tentative="1">
      <w:start w:val="1"/>
      <w:numFmt w:val="ideographTraditional"/>
      <w:lvlText w:val="%8、"/>
      <w:lvlJc w:val="left"/>
      <w:pPr>
        <w:ind w:left="4428" w:hanging="480"/>
      </w:pPr>
    </w:lvl>
    <w:lvl w:ilvl="8" w:tplc="0409001B" w:tentative="1">
      <w:start w:val="1"/>
      <w:numFmt w:val="lowerRoman"/>
      <w:lvlText w:val="%9."/>
      <w:lvlJc w:val="right"/>
      <w:pPr>
        <w:ind w:left="4908" w:hanging="480"/>
      </w:pPr>
    </w:lvl>
  </w:abstractNum>
  <w:abstractNum w:abstractNumId="27" w15:restartNumberingAfterBreak="0">
    <w:nsid w:val="78C4533A"/>
    <w:multiLevelType w:val="hybridMultilevel"/>
    <w:tmpl w:val="01EC3B7C"/>
    <w:lvl w:ilvl="0" w:tplc="CDA8549A">
      <w:start w:val="1"/>
      <w:numFmt w:val="decimal"/>
      <w:lvlText w:val="%1."/>
      <w:lvlJc w:val="left"/>
      <w:pPr>
        <w:ind w:left="1200" w:hanging="360"/>
      </w:pPr>
      <w:rPr>
        <w:rFonts w:hint="default"/>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num w:numId="1" w16cid:durableId="445193681">
    <w:abstractNumId w:val="14"/>
  </w:num>
  <w:num w:numId="2" w16cid:durableId="763770969">
    <w:abstractNumId w:val="7"/>
  </w:num>
  <w:num w:numId="3" w16cid:durableId="1575779509">
    <w:abstractNumId w:val="1"/>
  </w:num>
  <w:num w:numId="4" w16cid:durableId="1073284201">
    <w:abstractNumId w:val="12"/>
  </w:num>
  <w:num w:numId="5" w16cid:durableId="1456413086">
    <w:abstractNumId w:val="25"/>
  </w:num>
  <w:num w:numId="6" w16cid:durableId="1378239418">
    <w:abstractNumId w:val="5"/>
  </w:num>
  <w:num w:numId="7" w16cid:durableId="1296175191">
    <w:abstractNumId w:val="20"/>
  </w:num>
  <w:num w:numId="8" w16cid:durableId="619383770">
    <w:abstractNumId w:val="11"/>
  </w:num>
  <w:num w:numId="9" w16cid:durableId="1492719799">
    <w:abstractNumId w:val="17"/>
  </w:num>
  <w:num w:numId="10" w16cid:durableId="571547023">
    <w:abstractNumId w:val="6"/>
  </w:num>
  <w:num w:numId="11" w16cid:durableId="871648751">
    <w:abstractNumId w:val="22"/>
  </w:num>
  <w:num w:numId="12" w16cid:durableId="366302265">
    <w:abstractNumId w:val="23"/>
  </w:num>
  <w:num w:numId="13" w16cid:durableId="1420327779">
    <w:abstractNumId w:val="26"/>
  </w:num>
  <w:num w:numId="14" w16cid:durableId="34158748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822515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13170106">
    <w:abstractNumId w:val="3"/>
  </w:num>
  <w:num w:numId="17" w16cid:durableId="7270738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6050440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87096900">
    <w:abstractNumId w:val="4"/>
  </w:num>
  <w:num w:numId="20" w16cid:durableId="1345939057">
    <w:abstractNumId w:val="9"/>
  </w:num>
  <w:num w:numId="21" w16cid:durableId="345668954">
    <w:abstractNumId w:val="8"/>
  </w:num>
  <w:num w:numId="22" w16cid:durableId="1506289215">
    <w:abstractNumId w:val="13"/>
  </w:num>
  <w:num w:numId="23" w16cid:durableId="1993678123">
    <w:abstractNumId w:val="24"/>
  </w:num>
  <w:num w:numId="24" w16cid:durableId="31270927">
    <w:abstractNumId w:val="27"/>
  </w:num>
  <w:num w:numId="25" w16cid:durableId="23017599">
    <w:abstractNumId w:val="15"/>
  </w:num>
  <w:num w:numId="26" w16cid:durableId="1872105583">
    <w:abstractNumId w:val="21"/>
  </w:num>
  <w:num w:numId="27" w16cid:durableId="1537540593">
    <w:abstractNumId w:val="0"/>
  </w:num>
  <w:num w:numId="28" w16cid:durableId="2027705799">
    <w:abstractNumId w:val="10"/>
  </w:num>
  <w:num w:numId="29" w16cid:durableId="20264692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0561945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hideSpellingErrors/>
  <w:proofState w:spelling="clean"/>
  <w:defaultTabStop w:val="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57FB"/>
    <w:rsid w:val="00001885"/>
    <w:rsid w:val="00001B4C"/>
    <w:rsid w:val="00003449"/>
    <w:rsid w:val="00003D19"/>
    <w:rsid w:val="00003E71"/>
    <w:rsid w:val="00003E93"/>
    <w:rsid w:val="00004203"/>
    <w:rsid w:val="00004767"/>
    <w:rsid w:val="00004C6C"/>
    <w:rsid w:val="00005357"/>
    <w:rsid w:val="00005828"/>
    <w:rsid w:val="00005AC5"/>
    <w:rsid w:val="00005E22"/>
    <w:rsid w:val="00005FC0"/>
    <w:rsid w:val="00006262"/>
    <w:rsid w:val="00006A94"/>
    <w:rsid w:val="00007A7B"/>
    <w:rsid w:val="00007C8C"/>
    <w:rsid w:val="000100D8"/>
    <w:rsid w:val="000101E6"/>
    <w:rsid w:val="0001219C"/>
    <w:rsid w:val="00012F4B"/>
    <w:rsid w:val="0001350D"/>
    <w:rsid w:val="00013568"/>
    <w:rsid w:val="00013F71"/>
    <w:rsid w:val="00014636"/>
    <w:rsid w:val="00014919"/>
    <w:rsid w:val="0001495A"/>
    <w:rsid w:val="00014AF8"/>
    <w:rsid w:val="00014BEC"/>
    <w:rsid w:val="00014E1F"/>
    <w:rsid w:val="00016075"/>
    <w:rsid w:val="00016C74"/>
    <w:rsid w:val="00017B41"/>
    <w:rsid w:val="00017BE8"/>
    <w:rsid w:val="00020006"/>
    <w:rsid w:val="00022013"/>
    <w:rsid w:val="000227D1"/>
    <w:rsid w:val="000228A9"/>
    <w:rsid w:val="00022F61"/>
    <w:rsid w:val="00023912"/>
    <w:rsid w:val="00025025"/>
    <w:rsid w:val="00025127"/>
    <w:rsid w:val="00025215"/>
    <w:rsid w:val="00026261"/>
    <w:rsid w:val="00026C38"/>
    <w:rsid w:val="00027E7E"/>
    <w:rsid w:val="00032168"/>
    <w:rsid w:val="000324D7"/>
    <w:rsid w:val="00032BF6"/>
    <w:rsid w:val="00033807"/>
    <w:rsid w:val="00033F36"/>
    <w:rsid w:val="00034634"/>
    <w:rsid w:val="00035048"/>
    <w:rsid w:val="00035B35"/>
    <w:rsid w:val="000364EF"/>
    <w:rsid w:val="00036A2A"/>
    <w:rsid w:val="00037637"/>
    <w:rsid w:val="000376B6"/>
    <w:rsid w:val="00037C44"/>
    <w:rsid w:val="000404C5"/>
    <w:rsid w:val="000408FC"/>
    <w:rsid w:val="00041181"/>
    <w:rsid w:val="0004141D"/>
    <w:rsid w:val="000418C1"/>
    <w:rsid w:val="00042934"/>
    <w:rsid w:val="00043BFA"/>
    <w:rsid w:val="000441ED"/>
    <w:rsid w:val="00044425"/>
    <w:rsid w:val="0004465B"/>
    <w:rsid w:val="000459B1"/>
    <w:rsid w:val="00045FE8"/>
    <w:rsid w:val="00046628"/>
    <w:rsid w:val="00046E56"/>
    <w:rsid w:val="00047917"/>
    <w:rsid w:val="00047EE7"/>
    <w:rsid w:val="0005015F"/>
    <w:rsid w:val="00050472"/>
    <w:rsid w:val="00051541"/>
    <w:rsid w:val="00051F99"/>
    <w:rsid w:val="000537AD"/>
    <w:rsid w:val="00053F01"/>
    <w:rsid w:val="0005490D"/>
    <w:rsid w:val="00054EA1"/>
    <w:rsid w:val="00055196"/>
    <w:rsid w:val="0005533E"/>
    <w:rsid w:val="00055AB0"/>
    <w:rsid w:val="00055EF4"/>
    <w:rsid w:val="00057924"/>
    <w:rsid w:val="00057ED3"/>
    <w:rsid w:val="00061497"/>
    <w:rsid w:val="000614CD"/>
    <w:rsid w:val="000618B5"/>
    <w:rsid w:val="00062768"/>
    <w:rsid w:val="00062E76"/>
    <w:rsid w:val="00063607"/>
    <w:rsid w:val="00063BD2"/>
    <w:rsid w:val="00063F65"/>
    <w:rsid w:val="00064B5B"/>
    <w:rsid w:val="00064DDB"/>
    <w:rsid w:val="0006579D"/>
    <w:rsid w:val="00065A94"/>
    <w:rsid w:val="00065D0E"/>
    <w:rsid w:val="00066736"/>
    <w:rsid w:val="00066BD6"/>
    <w:rsid w:val="00066D5C"/>
    <w:rsid w:val="00066E53"/>
    <w:rsid w:val="00067B9B"/>
    <w:rsid w:val="00070041"/>
    <w:rsid w:val="000707B5"/>
    <w:rsid w:val="00071D77"/>
    <w:rsid w:val="000729E6"/>
    <w:rsid w:val="00072E83"/>
    <w:rsid w:val="0007334D"/>
    <w:rsid w:val="00073D01"/>
    <w:rsid w:val="000749C9"/>
    <w:rsid w:val="00074D39"/>
    <w:rsid w:val="00074FE5"/>
    <w:rsid w:val="000754B7"/>
    <w:rsid w:val="0007572B"/>
    <w:rsid w:val="0007577F"/>
    <w:rsid w:val="0007609D"/>
    <w:rsid w:val="000763F3"/>
    <w:rsid w:val="00076AAF"/>
    <w:rsid w:val="00076FF2"/>
    <w:rsid w:val="0007733D"/>
    <w:rsid w:val="00077473"/>
    <w:rsid w:val="000774A6"/>
    <w:rsid w:val="000818F8"/>
    <w:rsid w:val="00082DBF"/>
    <w:rsid w:val="0008317F"/>
    <w:rsid w:val="000831D1"/>
    <w:rsid w:val="0008331D"/>
    <w:rsid w:val="000834FD"/>
    <w:rsid w:val="0008442C"/>
    <w:rsid w:val="00085FED"/>
    <w:rsid w:val="00086AF2"/>
    <w:rsid w:val="00087386"/>
    <w:rsid w:val="000902A3"/>
    <w:rsid w:val="0009041F"/>
    <w:rsid w:val="00090822"/>
    <w:rsid w:val="000947F2"/>
    <w:rsid w:val="00094891"/>
    <w:rsid w:val="000951A3"/>
    <w:rsid w:val="00095D78"/>
    <w:rsid w:val="00096025"/>
    <w:rsid w:val="00096187"/>
    <w:rsid w:val="00096565"/>
    <w:rsid w:val="00096AD1"/>
    <w:rsid w:val="00096BB6"/>
    <w:rsid w:val="000A058D"/>
    <w:rsid w:val="000A2371"/>
    <w:rsid w:val="000A250F"/>
    <w:rsid w:val="000A2AF7"/>
    <w:rsid w:val="000A3366"/>
    <w:rsid w:val="000A515F"/>
    <w:rsid w:val="000A7008"/>
    <w:rsid w:val="000A7917"/>
    <w:rsid w:val="000A7BAF"/>
    <w:rsid w:val="000B002C"/>
    <w:rsid w:val="000B022A"/>
    <w:rsid w:val="000B085B"/>
    <w:rsid w:val="000B0D90"/>
    <w:rsid w:val="000B0F49"/>
    <w:rsid w:val="000B1CD5"/>
    <w:rsid w:val="000B2D09"/>
    <w:rsid w:val="000B454C"/>
    <w:rsid w:val="000B4AA1"/>
    <w:rsid w:val="000B4BBE"/>
    <w:rsid w:val="000B511F"/>
    <w:rsid w:val="000B5572"/>
    <w:rsid w:val="000B5918"/>
    <w:rsid w:val="000B5CDF"/>
    <w:rsid w:val="000B6253"/>
    <w:rsid w:val="000B6B71"/>
    <w:rsid w:val="000B7254"/>
    <w:rsid w:val="000C0806"/>
    <w:rsid w:val="000C1788"/>
    <w:rsid w:val="000C294C"/>
    <w:rsid w:val="000C3891"/>
    <w:rsid w:val="000C5230"/>
    <w:rsid w:val="000C5BCD"/>
    <w:rsid w:val="000C5C22"/>
    <w:rsid w:val="000C5DA7"/>
    <w:rsid w:val="000C665A"/>
    <w:rsid w:val="000C6FF0"/>
    <w:rsid w:val="000C7030"/>
    <w:rsid w:val="000C7B7B"/>
    <w:rsid w:val="000D047C"/>
    <w:rsid w:val="000D094C"/>
    <w:rsid w:val="000D0BBD"/>
    <w:rsid w:val="000D1116"/>
    <w:rsid w:val="000D1CB9"/>
    <w:rsid w:val="000D464A"/>
    <w:rsid w:val="000D48E7"/>
    <w:rsid w:val="000D5D01"/>
    <w:rsid w:val="000D5E4E"/>
    <w:rsid w:val="000D6806"/>
    <w:rsid w:val="000D6BB9"/>
    <w:rsid w:val="000D782B"/>
    <w:rsid w:val="000D7AB4"/>
    <w:rsid w:val="000E0D28"/>
    <w:rsid w:val="000E1166"/>
    <w:rsid w:val="000E3921"/>
    <w:rsid w:val="000E3CCF"/>
    <w:rsid w:val="000E4285"/>
    <w:rsid w:val="000E4A31"/>
    <w:rsid w:val="000E4BC5"/>
    <w:rsid w:val="000E4CDC"/>
    <w:rsid w:val="000E4F22"/>
    <w:rsid w:val="000E571A"/>
    <w:rsid w:val="000E5778"/>
    <w:rsid w:val="000E6718"/>
    <w:rsid w:val="000E75C8"/>
    <w:rsid w:val="000E7B13"/>
    <w:rsid w:val="000F028C"/>
    <w:rsid w:val="000F082B"/>
    <w:rsid w:val="000F1EB8"/>
    <w:rsid w:val="000F232E"/>
    <w:rsid w:val="000F26D2"/>
    <w:rsid w:val="000F2B29"/>
    <w:rsid w:val="000F3175"/>
    <w:rsid w:val="000F31C7"/>
    <w:rsid w:val="000F3A8C"/>
    <w:rsid w:val="000F3A91"/>
    <w:rsid w:val="000F572E"/>
    <w:rsid w:val="000F5915"/>
    <w:rsid w:val="000F620E"/>
    <w:rsid w:val="000F6ED4"/>
    <w:rsid w:val="000F7B12"/>
    <w:rsid w:val="000F7C5B"/>
    <w:rsid w:val="000F7E40"/>
    <w:rsid w:val="001004C8"/>
    <w:rsid w:val="001007AB"/>
    <w:rsid w:val="00102371"/>
    <w:rsid w:val="001033EE"/>
    <w:rsid w:val="00103D43"/>
    <w:rsid w:val="00105178"/>
    <w:rsid w:val="00106179"/>
    <w:rsid w:val="001063D4"/>
    <w:rsid w:val="00106A3F"/>
    <w:rsid w:val="0010789F"/>
    <w:rsid w:val="001101CB"/>
    <w:rsid w:val="001102A3"/>
    <w:rsid w:val="00110AF8"/>
    <w:rsid w:val="00111364"/>
    <w:rsid w:val="001115B6"/>
    <w:rsid w:val="00111966"/>
    <w:rsid w:val="001126FF"/>
    <w:rsid w:val="00113370"/>
    <w:rsid w:val="00113A09"/>
    <w:rsid w:val="00113C29"/>
    <w:rsid w:val="001150F4"/>
    <w:rsid w:val="0011784B"/>
    <w:rsid w:val="001208F6"/>
    <w:rsid w:val="00120920"/>
    <w:rsid w:val="00120D5D"/>
    <w:rsid w:val="00121687"/>
    <w:rsid w:val="00121774"/>
    <w:rsid w:val="00121B5B"/>
    <w:rsid w:val="0012256F"/>
    <w:rsid w:val="001239B1"/>
    <w:rsid w:val="00124717"/>
    <w:rsid w:val="00124CAB"/>
    <w:rsid w:val="001251B7"/>
    <w:rsid w:val="0012547A"/>
    <w:rsid w:val="00125598"/>
    <w:rsid w:val="001255D4"/>
    <w:rsid w:val="001269BD"/>
    <w:rsid w:val="001274D4"/>
    <w:rsid w:val="00127A20"/>
    <w:rsid w:val="00127D72"/>
    <w:rsid w:val="0013062A"/>
    <w:rsid w:val="001307F5"/>
    <w:rsid w:val="0013107F"/>
    <w:rsid w:val="00131350"/>
    <w:rsid w:val="0013146C"/>
    <w:rsid w:val="001317DF"/>
    <w:rsid w:val="00131C57"/>
    <w:rsid w:val="0013295B"/>
    <w:rsid w:val="00133D2C"/>
    <w:rsid w:val="001343EB"/>
    <w:rsid w:val="0013545C"/>
    <w:rsid w:val="00135584"/>
    <w:rsid w:val="00135929"/>
    <w:rsid w:val="00135AF1"/>
    <w:rsid w:val="001361EA"/>
    <w:rsid w:val="00136AC6"/>
    <w:rsid w:val="00136BC5"/>
    <w:rsid w:val="00136F96"/>
    <w:rsid w:val="00137AEE"/>
    <w:rsid w:val="001402EA"/>
    <w:rsid w:val="00140FDB"/>
    <w:rsid w:val="001420D3"/>
    <w:rsid w:val="001423A3"/>
    <w:rsid w:val="0014273D"/>
    <w:rsid w:val="00142FBD"/>
    <w:rsid w:val="00142FD2"/>
    <w:rsid w:val="00143C24"/>
    <w:rsid w:val="0014435C"/>
    <w:rsid w:val="00144F41"/>
    <w:rsid w:val="00145301"/>
    <w:rsid w:val="001458CD"/>
    <w:rsid w:val="00145DC3"/>
    <w:rsid w:val="00146424"/>
    <w:rsid w:val="00146FEC"/>
    <w:rsid w:val="001475D5"/>
    <w:rsid w:val="00151805"/>
    <w:rsid w:val="00151F9D"/>
    <w:rsid w:val="001524E4"/>
    <w:rsid w:val="00152DB6"/>
    <w:rsid w:val="00152F29"/>
    <w:rsid w:val="0015324C"/>
    <w:rsid w:val="00153E9C"/>
    <w:rsid w:val="00154A19"/>
    <w:rsid w:val="00154AC1"/>
    <w:rsid w:val="00154B65"/>
    <w:rsid w:val="00154DE5"/>
    <w:rsid w:val="00154F07"/>
    <w:rsid w:val="0015571A"/>
    <w:rsid w:val="00155D08"/>
    <w:rsid w:val="0015674E"/>
    <w:rsid w:val="00157BAB"/>
    <w:rsid w:val="00157BCC"/>
    <w:rsid w:val="00157DDB"/>
    <w:rsid w:val="001615D3"/>
    <w:rsid w:val="00163698"/>
    <w:rsid w:val="001638D8"/>
    <w:rsid w:val="001639C1"/>
    <w:rsid w:val="001643F2"/>
    <w:rsid w:val="00164AE5"/>
    <w:rsid w:val="00164E47"/>
    <w:rsid w:val="00165B71"/>
    <w:rsid w:val="00165C2A"/>
    <w:rsid w:val="00167F6B"/>
    <w:rsid w:val="00171969"/>
    <w:rsid w:val="0017209D"/>
    <w:rsid w:val="001727FA"/>
    <w:rsid w:val="00172CE8"/>
    <w:rsid w:val="00174383"/>
    <w:rsid w:val="00174EA2"/>
    <w:rsid w:val="0017536B"/>
    <w:rsid w:val="001753F9"/>
    <w:rsid w:val="001753FF"/>
    <w:rsid w:val="00175427"/>
    <w:rsid w:val="00175FF7"/>
    <w:rsid w:val="001766F8"/>
    <w:rsid w:val="00176AF4"/>
    <w:rsid w:val="00176C82"/>
    <w:rsid w:val="00177336"/>
    <w:rsid w:val="001774F3"/>
    <w:rsid w:val="001778CB"/>
    <w:rsid w:val="0017799E"/>
    <w:rsid w:val="001809F8"/>
    <w:rsid w:val="001814A5"/>
    <w:rsid w:val="0018197A"/>
    <w:rsid w:val="00181C2B"/>
    <w:rsid w:val="00181F9E"/>
    <w:rsid w:val="00182354"/>
    <w:rsid w:val="00182897"/>
    <w:rsid w:val="00182BD8"/>
    <w:rsid w:val="0018327A"/>
    <w:rsid w:val="00183CFC"/>
    <w:rsid w:val="00185E03"/>
    <w:rsid w:val="00187315"/>
    <w:rsid w:val="00187EFD"/>
    <w:rsid w:val="00190483"/>
    <w:rsid w:val="001913E1"/>
    <w:rsid w:val="001919C7"/>
    <w:rsid w:val="00192D71"/>
    <w:rsid w:val="00192F60"/>
    <w:rsid w:val="00193396"/>
    <w:rsid w:val="001935CF"/>
    <w:rsid w:val="001939F3"/>
    <w:rsid w:val="001940CA"/>
    <w:rsid w:val="001943FE"/>
    <w:rsid w:val="0019469E"/>
    <w:rsid w:val="00194A1C"/>
    <w:rsid w:val="00194CEC"/>
    <w:rsid w:val="00195632"/>
    <w:rsid w:val="00195F38"/>
    <w:rsid w:val="00196A73"/>
    <w:rsid w:val="00196ADF"/>
    <w:rsid w:val="00197325"/>
    <w:rsid w:val="00197350"/>
    <w:rsid w:val="001978AE"/>
    <w:rsid w:val="0019798C"/>
    <w:rsid w:val="001A0254"/>
    <w:rsid w:val="001A0BE6"/>
    <w:rsid w:val="001A0C29"/>
    <w:rsid w:val="001A124D"/>
    <w:rsid w:val="001A2179"/>
    <w:rsid w:val="001A2B49"/>
    <w:rsid w:val="001A2D12"/>
    <w:rsid w:val="001A3299"/>
    <w:rsid w:val="001A3A6F"/>
    <w:rsid w:val="001A3FE5"/>
    <w:rsid w:val="001A5553"/>
    <w:rsid w:val="001A68F4"/>
    <w:rsid w:val="001A737F"/>
    <w:rsid w:val="001A7E4B"/>
    <w:rsid w:val="001B09FA"/>
    <w:rsid w:val="001B1481"/>
    <w:rsid w:val="001B26F0"/>
    <w:rsid w:val="001B2EE6"/>
    <w:rsid w:val="001B34EC"/>
    <w:rsid w:val="001B35EA"/>
    <w:rsid w:val="001B36B1"/>
    <w:rsid w:val="001B3EA4"/>
    <w:rsid w:val="001B4250"/>
    <w:rsid w:val="001B7AB8"/>
    <w:rsid w:val="001C006D"/>
    <w:rsid w:val="001C1DAF"/>
    <w:rsid w:val="001C2631"/>
    <w:rsid w:val="001C2655"/>
    <w:rsid w:val="001C2E51"/>
    <w:rsid w:val="001C3606"/>
    <w:rsid w:val="001C37B0"/>
    <w:rsid w:val="001C529B"/>
    <w:rsid w:val="001C59F6"/>
    <w:rsid w:val="001C6401"/>
    <w:rsid w:val="001C6E0B"/>
    <w:rsid w:val="001D02BE"/>
    <w:rsid w:val="001D0432"/>
    <w:rsid w:val="001D2115"/>
    <w:rsid w:val="001D2652"/>
    <w:rsid w:val="001D2A3B"/>
    <w:rsid w:val="001D3870"/>
    <w:rsid w:val="001D3BE3"/>
    <w:rsid w:val="001D452D"/>
    <w:rsid w:val="001D46DB"/>
    <w:rsid w:val="001D50CC"/>
    <w:rsid w:val="001D53B8"/>
    <w:rsid w:val="001D60A0"/>
    <w:rsid w:val="001D659B"/>
    <w:rsid w:val="001D66A6"/>
    <w:rsid w:val="001D7181"/>
    <w:rsid w:val="001D7D99"/>
    <w:rsid w:val="001E09D0"/>
    <w:rsid w:val="001E1799"/>
    <w:rsid w:val="001E1853"/>
    <w:rsid w:val="001E2144"/>
    <w:rsid w:val="001E3704"/>
    <w:rsid w:val="001E4393"/>
    <w:rsid w:val="001E4426"/>
    <w:rsid w:val="001E4BD4"/>
    <w:rsid w:val="001E5BED"/>
    <w:rsid w:val="001E60A2"/>
    <w:rsid w:val="001E62A8"/>
    <w:rsid w:val="001E6BFB"/>
    <w:rsid w:val="001E6EC9"/>
    <w:rsid w:val="001E7042"/>
    <w:rsid w:val="001E7669"/>
    <w:rsid w:val="001F0D98"/>
    <w:rsid w:val="001F23D4"/>
    <w:rsid w:val="001F3626"/>
    <w:rsid w:val="001F4AC6"/>
    <w:rsid w:val="001F5A6E"/>
    <w:rsid w:val="001F696E"/>
    <w:rsid w:val="001F73D6"/>
    <w:rsid w:val="001F7691"/>
    <w:rsid w:val="001F785F"/>
    <w:rsid w:val="001F7AA9"/>
    <w:rsid w:val="001F7E06"/>
    <w:rsid w:val="00200289"/>
    <w:rsid w:val="00201CD0"/>
    <w:rsid w:val="00201FE2"/>
    <w:rsid w:val="00203A40"/>
    <w:rsid w:val="00203F2E"/>
    <w:rsid w:val="00204024"/>
    <w:rsid w:val="00204191"/>
    <w:rsid w:val="002043D8"/>
    <w:rsid w:val="002057D4"/>
    <w:rsid w:val="00205BE4"/>
    <w:rsid w:val="00205F6E"/>
    <w:rsid w:val="00205F80"/>
    <w:rsid w:val="00206914"/>
    <w:rsid w:val="00206BA2"/>
    <w:rsid w:val="00206C31"/>
    <w:rsid w:val="00206F5D"/>
    <w:rsid w:val="00206FAC"/>
    <w:rsid w:val="0020702C"/>
    <w:rsid w:val="00207161"/>
    <w:rsid w:val="00207759"/>
    <w:rsid w:val="00207B4C"/>
    <w:rsid w:val="00210440"/>
    <w:rsid w:val="00210CEF"/>
    <w:rsid w:val="00214098"/>
    <w:rsid w:val="002158E8"/>
    <w:rsid w:val="00215BCC"/>
    <w:rsid w:val="00216AE0"/>
    <w:rsid w:val="002170EE"/>
    <w:rsid w:val="00217CEE"/>
    <w:rsid w:val="00217F92"/>
    <w:rsid w:val="00220080"/>
    <w:rsid w:val="00220D15"/>
    <w:rsid w:val="00221B3F"/>
    <w:rsid w:val="00222070"/>
    <w:rsid w:val="002221E2"/>
    <w:rsid w:val="00222948"/>
    <w:rsid w:val="00222AAB"/>
    <w:rsid w:val="00222C72"/>
    <w:rsid w:val="002237AE"/>
    <w:rsid w:val="00224338"/>
    <w:rsid w:val="00225A9B"/>
    <w:rsid w:val="002263E5"/>
    <w:rsid w:val="002269DF"/>
    <w:rsid w:val="00226B71"/>
    <w:rsid w:val="002270EC"/>
    <w:rsid w:val="00227B88"/>
    <w:rsid w:val="00227F6C"/>
    <w:rsid w:val="002301A1"/>
    <w:rsid w:val="002303FB"/>
    <w:rsid w:val="00230FE4"/>
    <w:rsid w:val="00231906"/>
    <w:rsid w:val="00231E6F"/>
    <w:rsid w:val="0023220F"/>
    <w:rsid w:val="0023284E"/>
    <w:rsid w:val="00232CE2"/>
    <w:rsid w:val="00232D49"/>
    <w:rsid w:val="00233AA9"/>
    <w:rsid w:val="00234609"/>
    <w:rsid w:val="00235088"/>
    <w:rsid w:val="002363EC"/>
    <w:rsid w:val="00236754"/>
    <w:rsid w:val="002368CA"/>
    <w:rsid w:val="00237481"/>
    <w:rsid w:val="00237D4D"/>
    <w:rsid w:val="00240AB5"/>
    <w:rsid w:val="00240AE6"/>
    <w:rsid w:val="00241CBD"/>
    <w:rsid w:val="002425AE"/>
    <w:rsid w:val="00243A1E"/>
    <w:rsid w:val="00243B5C"/>
    <w:rsid w:val="0024405B"/>
    <w:rsid w:val="00244672"/>
    <w:rsid w:val="0024468D"/>
    <w:rsid w:val="00245578"/>
    <w:rsid w:val="002456C9"/>
    <w:rsid w:val="0024624B"/>
    <w:rsid w:val="00246677"/>
    <w:rsid w:val="002470AD"/>
    <w:rsid w:val="0024714A"/>
    <w:rsid w:val="00247261"/>
    <w:rsid w:val="0025077F"/>
    <w:rsid w:val="002513FF"/>
    <w:rsid w:val="00251FCF"/>
    <w:rsid w:val="002524DB"/>
    <w:rsid w:val="002531BE"/>
    <w:rsid w:val="002532C0"/>
    <w:rsid w:val="0025376C"/>
    <w:rsid w:val="002538A5"/>
    <w:rsid w:val="00253BB6"/>
    <w:rsid w:val="0025431A"/>
    <w:rsid w:val="002548B9"/>
    <w:rsid w:val="00256F5B"/>
    <w:rsid w:val="00257374"/>
    <w:rsid w:val="00257B8B"/>
    <w:rsid w:val="002622E5"/>
    <w:rsid w:val="00262307"/>
    <w:rsid w:val="0026353F"/>
    <w:rsid w:val="0026367F"/>
    <w:rsid w:val="0026490F"/>
    <w:rsid w:val="00264CFA"/>
    <w:rsid w:val="002654A4"/>
    <w:rsid w:val="00266AFC"/>
    <w:rsid w:val="0026782C"/>
    <w:rsid w:val="00271265"/>
    <w:rsid w:val="0027205B"/>
    <w:rsid w:val="002722A5"/>
    <w:rsid w:val="002724CF"/>
    <w:rsid w:val="00272B06"/>
    <w:rsid w:val="00274E06"/>
    <w:rsid w:val="002753E3"/>
    <w:rsid w:val="00275ACD"/>
    <w:rsid w:val="00275B04"/>
    <w:rsid w:val="00275E0D"/>
    <w:rsid w:val="00276561"/>
    <w:rsid w:val="0027693A"/>
    <w:rsid w:val="0027698C"/>
    <w:rsid w:val="00276E48"/>
    <w:rsid w:val="00277A70"/>
    <w:rsid w:val="002804D8"/>
    <w:rsid w:val="00280982"/>
    <w:rsid w:val="0028192F"/>
    <w:rsid w:val="00282864"/>
    <w:rsid w:val="00282EFB"/>
    <w:rsid w:val="002840BD"/>
    <w:rsid w:val="002841FA"/>
    <w:rsid w:val="00284830"/>
    <w:rsid w:val="00284CEA"/>
    <w:rsid w:val="00285509"/>
    <w:rsid w:val="0028659C"/>
    <w:rsid w:val="00287642"/>
    <w:rsid w:val="00287690"/>
    <w:rsid w:val="00287734"/>
    <w:rsid w:val="0028793D"/>
    <w:rsid w:val="00290054"/>
    <w:rsid w:val="00292A6C"/>
    <w:rsid w:val="0029302B"/>
    <w:rsid w:val="00293171"/>
    <w:rsid w:val="002935D9"/>
    <w:rsid w:val="00293E66"/>
    <w:rsid w:val="0029417C"/>
    <w:rsid w:val="002946CE"/>
    <w:rsid w:val="00295323"/>
    <w:rsid w:val="00295933"/>
    <w:rsid w:val="00296DFB"/>
    <w:rsid w:val="002977AD"/>
    <w:rsid w:val="00297D57"/>
    <w:rsid w:val="002A09BB"/>
    <w:rsid w:val="002A116C"/>
    <w:rsid w:val="002A1916"/>
    <w:rsid w:val="002A1B94"/>
    <w:rsid w:val="002A3035"/>
    <w:rsid w:val="002A36BF"/>
    <w:rsid w:val="002A3B80"/>
    <w:rsid w:val="002A4482"/>
    <w:rsid w:val="002A4A9C"/>
    <w:rsid w:val="002A6B31"/>
    <w:rsid w:val="002A6E4E"/>
    <w:rsid w:val="002A7185"/>
    <w:rsid w:val="002A76B1"/>
    <w:rsid w:val="002A7D39"/>
    <w:rsid w:val="002A7FF6"/>
    <w:rsid w:val="002B0AF4"/>
    <w:rsid w:val="002B3F26"/>
    <w:rsid w:val="002B4666"/>
    <w:rsid w:val="002B5230"/>
    <w:rsid w:val="002B5958"/>
    <w:rsid w:val="002B70A1"/>
    <w:rsid w:val="002C103D"/>
    <w:rsid w:val="002C10CB"/>
    <w:rsid w:val="002C19FB"/>
    <w:rsid w:val="002C23DE"/>
    <w:rsid w:val="002C28E1"/>
    <w:rsid w:val="002C4E3B"/>
    <w:rsid w:val="002C6658"/>
    <w:rsid w:val="002C7E57"/>
    <w:rsid w:val="002D0539"/>
    <w:rsid w:val="002D087C"/>
    <w:rsid w:val="002D0D58"/>
    <w:rsid w:val="002D124E"/>
    <w:rsid w:val="002D21B6"/>
    <w:rsid w:val="002D3877"/>
    <w:rsid w:val="002D38DB"/>
    <w:rsid w:val="002D3C52"/>
    <w:rsid w:val="002D3E20"/>
    <w:rsid w:val="002D4532"/>
    <w:rsid w:val="002D6A40"/>
    <w:rsid w:val="002D7A27"/>
    <w:rsid w:val="002D7C38"/>
    <w:rsid w:val="002E0E19"/>
    <w:rsid w:val="002E1716"/>
    <w:rsid w:val="002E18DE"/>
    <w:rsid w:val="002E1DCF"/>
    <w:rsid w:val="002E2348"/>
    <w:rsid w:val="002E2350"/>
    <w:rsid w:val="002E33D9"/>
    <w:rsid w:val="002E43B6"/>
    <w:rsid w:val="002E4B63"/>
    <w:rsid w:val="002E5C73"/>
    <w:rsid w:val="002E5DFE"/>
    <w:rsid w:val="002E60AC"/>
    <w:rsid w:val="002E7E1B"/>
    <w:rsid w:val="002F015F"/>
    <w:rsid w:val="002F0BD0"/>
    <w:rsid w:val="002F129F"/>
    <w:rsid w:val="002F12D7"/>
    <w:rsid w:val="002F3054"/>
    <w:rsid w:val="002F3BFD"/>
    <w:rsid w:val="002F4455"/>
    <w:rsid w:val="002F4A6B"/>
    <w:rsid w:val="002F5B57"/>
    <w:rsid w:val="002F675B"/>
    <w:rsid w:val="002F6A11"/>
    <w:rsid w:val="002F70BF"/>
    <w:rsid w:val="002F7F97"/>
    <w:rsid w:val="00301458"/>
    <w:rsid w:val="0030178F"/>
    <w:rsid w:val="00301892"/>
    <w:rsid w:val="00302866"/>
    <w:rsid w:val="00303B65"/>
    <w:rsid w:val="00304046"/>
    <w:rsid w:val="0030455D"/>
    <w:rsid w:val="0030679B"/>
    <w:rsid w:val="00306ECC"/>
    <w:rsid w:val="00306F62"/>
    <w:rsid w:val="00310D6E"/>
    <w:rsid w:val="0031111F"/>
    <w:rsid w:val="00311DF2"/>
    <w:rsid w:val="00312B4E"/>
    <w:rsid w:val="0031363B"/>
    <w:rsid w:val="0031441B"/>
    <w:rsid w:val="00315054"/>
    <w:rsid w:val="0031516D"/>
    <w:rsid w:val="003158CD"/>
    <w:rsid w:val="00315A26"/>
    <w:rsid w:val="00316406"/>
    <w:rsid w:val="00317A98"/>
    <w:rsid w:val="00317B70"/>
    <w:rsid w:val="00321092"/>
    <w:rsid w:val="0032148F"/>
    <w:rsid w:val="00321784"/>
    <w:rsid w:val="0032263B"/>
    <w:rsid w:val="00322FD2"/>
    <w:rsid w:val="0032332F"/>
    <w:rsid w:val="00323821"/>
    <w:rsid w:val="00323CDC"/>
    <w:rsid w:val="00323F24"/>
    <w:rsid w:val="00324E8C"/>
    <w:rsid w:val="00325784"/>
    <w:rsid w:val="00325840"/>
    <w:rsid w:val="00325CA6"/>
    <w:rsid w:val="00325E8C"/>
    <w:rsid w:val="00326126"/>
    <w:rsid w:val="00327382"/>
    <w:rsid w:val="00327ACF"/>
    <w:rsid w:val="00330077"/>
    <w:rsid w:val="0033075A"/>
    <w:rsid w:val="0033079D"/>
    <w:rsid w:val="00330B22"/>
    <w:rsid w:val="00330CA6"/>
    <w:rsid w:val="00331605"/>
    <w:rsid w:val="00331C87"/>
    <w:rsid w:val="003331D3"/>
    <w:rsid w:val="00333AAB"/>
    <w:rsid w:val="00335400"/>
    <w:rsid w:val="0033618A"/>
    <w:rsid w:val="003365D7"/>
    <w:rsid w:val="00336BB6"/>
    <w:rsid w:val="00337D01"/>
    <w:rsid w:val="003400E0"/>
    <w:rsid w:val="00340811"/>
    <w:rsid w:val="003411A5"/>
    <w:rsid w:val="003411F6"/>
    <w:rsid w:val="003418C7"/>
    <w:rsid w:val="00341AA7"/>
    <w:rsid w:val="0034468F"/>
    <w:rsid w:val="003447D6"/>
    <w:rsid w:val="0034634F"/>
    <w:rsid w:val="00346708"/>
    <w:rsid w:val="00350296"/>
    <w:rsid w:val="003503E8"/>
    <w:rsid w:val="00350B4C"/>
    <w:rsid w:val="00351CB8"/>
    <w:rsid w:val="003524BB"/>
    <w:rsid w:val="00352A2F"/>
    <w:rsid w:val="00352AC8"/>
    <w:rsid w:val="0035311D"/>
    <w:rsid w:val="00353504"/>
    <w:rsid w:val="00353A0F"/>
    <w:rsid w:val="00353D54"/>
    <w:rsid w:val="00353FE1"/>
    <w:rsid w:val="00354134"/>
    <w:rsid w:val="0035461E"/>
    <w:rsid w:val="00354803"/>
    <w:rsid w:val="003552C1"/>
    <w:rsid w:val="0035664E"/>
    <w:rsid w:val="00356964"/>
    <w:rsid w:val="003571DE"/>
    <w:rsid w:val="00357CC1"/>
    <w:rsid w:val="003603F0"/>
    <w:rsid w:val="00360CF0"/>
    <w:rsid w:val="0036138A"/>
    <w:rsid w:val="00361C99"/>
    <w:rsid w:val="00361F11"/>
    <w:rsid w:val="00361FD5"/>
    <w:rsid w:val="00362121"/>
    <w:rsid w:val="00362731"/>
    <w:rsid w:val="00362EAE"/>
    <w:rsid w:val="0036387B"/>
    <w:rsid w:val="00363BE7"/>
    <w:rsid w:val="0036570C"/>
    <w:rsid w:val="00365A14"/>
    <w:rsid w:val="00366050"/>
    <w:rsid w:val="00366193"/>
    <w:rsid w:val="00367AD8"/>
    <w:rsid w:val="0037124F"/>
    <w:rsid w:val="00371B26"/>
    <w:rsid w:val="00371CB0"/>
    <w:rsid w:val="00372A7E"/>
    <w:rsid w:val="0037547D"/>
    <w:rsid w:val="00375A67"/>
    <w:rsid w:val="00375FD4"/>
    <w:rsid w:val="003775D4"/>
    <w:rsid w:val="00377647"/>
    <w:rsid w:val="003777D9"/>
    <w:rsid w:val="003778AE"/>
    <w:rsid w:val="00380752"/>
    <w:rsid w:val="0038089E"/>
    <w:rsid w:val="00383086"/>
    <w:rsid w:val="003831CE"/>
    <w:rsid w:val="00383675"/>
    <w:rsid w:val="003842EA"/>
    <w:rsid w:val="003848E0"/>
    <w:rsid w:val="003849B8"/>
    <w:rsid w:val="00384D0E"/>
    <w:rsid w:val="00384D83"/>
    <w:rsid w:val="00384E3E"/>
    <w:rsid w:val="00385211"/>
    <w:rsid w:val="00385C3B"/>
    <w:rsid w:val="00385F29"/>
    <w:rsid w:val="00386B02"/>
    <w:rsid w:val="003875ED"/>
    <w:rsid w:val="003904D2"/>
    <w:rsid w:val="003912DA"/>
    <w:rsid w:val="00391DE3"/>
    <w:rsid w:val="003923D9"/>
    <w:rsid w:val="00392694"/>
    <w:rsid w:val="00392BB0"/>
    <w:rsid w:val="00392FFE"/>
    <w:rsid w:val="003933AE"/>
    <w:rsid w:val="0039375B"/>
    <w:rsid w:val="00393905"/>
    <w:rsid w:val="003939BE"/>
    <w:rsid w:val="00393AE5"/>
    <w:rsid w:val="0039409D"/>
    <w:rsid w:val="0039423B"/>
    <w:rsid w:val="00394AD5"/>
    <w:rsid w:val="0039510D"/>
    <w:rsid w:val="0039600E"/>
    <w:rsid w:val="00397749"/>
    <w:rsid w:val="003977A5"/>
    <w:rsid w:val="003A0154"/>
    <w:rsid w:val="003A0179"/>
    <w:rsid w:val="003A0C36"/>
    <w:rsid w:val="003A0C8D"/>
    <w:rsid w:val="003A0D53"/>
    <w:rsid w:val="003A10F8"/>
    <w:rsid w:val="003A2018"/>
    <w:rsid w:val="003A2136"/>
    <w:rsid w:val="003A22D8"/>
    <w:rsid w:val="003A4100"/>
    <w:rsid w:val="003A47D8"/>
    <w:rsid w:val="003A5334"/>
    <w:rsid w:val="003A5A88"/>
    <w:rsid w:val="003A6963"/>
    <w:rsid w:val="003A726D"/>
    <w:rsid w:val="003A7346"/>
    <w:rsid w:val="003B014B"/>
    <w:rsid w:val="003B099C"/>
    <w:rsid w:val="003B18C3"/>
    <w:rsid w:val="003B1DCB"/>
    <w:rsid w:val="003B2A26"/>
    <w:rsid w:val="003B3011"/>
    <w:rsid w:val="003B317F"/>
    <w:rsid w:val="003B4413"/>
    <w:rsid w:val="003B4C77"/>
    <w:rsid w:val="003B5352"/>
    <w:rsid w:val="003B5799"/>
    <w:rsid w:val="003B668D"/>
    <w:rsid w:val="003B6927"/>
    <w:rsid w:val="003B75B7"/>
    <w:rsid w:val="003C005F"/>
    <w:rsid w:val="003C0200"/>
    <w:rsid w:val="003C0CDF"/>
    <w:rsid w:val="003C0F73"/>
    <w:rsid w:val="003C1C99"/>
    <w:rsid w:val="003C1F75"/>
    <w:rsid w:val="003C238D"/>
    <w:rsid w:val="003C2C12"/>
    <w:rsid w:val="003C2D85"/>
    <w:rsid w:val="003C379A"/>
    <w:rsid w:val="003C451A"/>
    <w:rsid w:val="003C5122"/>
    <w:rsid w:val="003C5848"/>
    <w:rsid w:val="003C5C11"/>
    <w:rsid w:val="003C6EBB"/>
    <w:rsid w:val="003C7880"/>
    <w:rsid w:val="003C7A9C"/>
    <w:rsid w:val="003D0819"/>
    <w:rsid w:val="003D0CB3"/>
    <w:rsid w:val="003D1182"/>
    <w:rsid w:val="003D136B"/>
    <w:rsid w:val="003D1871"/>
    <w:rsid w:val="003D1D02"/>
    <w:rsid w:val="003D1FA8"/>
    <w:rsid w:val="003D3705"/>
    <w:rsid w:val="003D3FC4"/>
    <w:rsid w:val="003D4142"/>
    <w:rsid w:val="003D4169"/>
    <w:rsid w:val="003D41BA"/>
    <w:rsid w:val="003D4499"/>
    <w:rsid w:val="003D466E"/>
    <w:rsid w:val="003D50EE"/>
    <w:rsid w:val="003D5635"/>
    <w:rsid w:val="003D738B"/>
    <w:rsid w:val="003D755C"/>
    <w:rsid w:val="003D78FA"/>
    <w:rsid w:val="003E1258"/>
    <w:rsid w:val="003E356F"/>
    <w:rsid w:val="003E3FEC"/>
    <w:rsid w:val="003E4686"/>
    <w:rsid w:val="003E4857"/>
    <w:rsid w:val="003E4DC5"/>
    <w:rsid w:val="003E5184"/>
    <w:rsid w:val="003E5C17"/>
    <w:rsid w:val="003E61F8"/>
    <w:rsid w:val="003E6236"/>
    <w:rsid w:val="003E7F2F"/>
    <w:rsid w:val="003E7F99"/>
    <w:rsid w:val="003E7FA1"/>
    <w:rsid w:val="003F0155"/>
    <w:rsid w:val="003F02A1"/>
    <w:rsid w:val="003F0BD2"/>
    <w:rsid w:val="003F180F"/>
    <w:rsid w:val="003F21C3"/>
    <w:rsid w:val="003F2938"/>
    <w:rsid w:val="003F2D97"/>
    <w:rsid w:val="003F30B8"/>
    <w:rsid w:val="003F3D7E"/>
    <w:rsid w:val="003F4268"/>
    <w:rsid w:val="003F4B18"/>
    <w:rsid w:val="003F519E"/>
    <w:rsid w:val="003F57C0"/>
    <w:rsid w:val="003F6B8B"/>
    <w:rsid w:val="004001AA"/>
    <w:rsid w:val="0040085C"/>
    <w:rsid w:val="004013ED"/>
    <w:rsid w:val="00402EEA"/>
    <w:rsid w:val="00403421"/>
    <w:rsid w:val="00403D5F"/>
    <w:rsid w:val="00403E3F"/>
    <w:rsid w:val="00404E6F"/>
    <w:rsid w:val="004050B6"/>
    <w:rsid w:val="00406041"/>
    <w:rsid w:val="004069D8"/>
    <w:rsid w:val="0041038C"/>
    <w:rsid w:val="004114C0"/>
    <w:rsid w:val="00411B68"/>
    <w:rsid w:val="00411EA7"/>
    <w:rsid w:val="00412226"/>
    <w:rsid w:val="004124DF"/>
    <w:rsid w:val="0041264C"/>
    <w:rsid w:val="00412956"/>
    <w:rsid w:val="00413122"/>
    <w:rsid w:val="00413CB9"/>
    <w:rsid w:val="00414E30"/>
    <w:rsid w:val="00415460"/>
    <w:rsid w:val="004159ED"/>
    <w:rsid w:val="004204DF"/>
    <w:rsid w:val="004209B7"/>
    <w:rsid w:val="004223C6"/>
    <w:rsid w:val="00422512"/>
    <w:rsid w:val="00423318"/>
    <w:rsid w:val="004236FC"/>
    <w:rsid w:val="00425945"/>
    <w:rsid w:val="00426762"/>
    <w:rsid w:val="004279BA"/>
    <w:rsid w:val="00427A19"/>
    <w:rsid w:val="00430570"/>
    <w:rsid w:val="00431CF9"/>
    <w:rsid w:val="00432228"/>
    <w:rsid w:val="004326C6"/>
    <w:rsid w:val="00432A23"/>
    <w:rsid w:val="00432E63"/>
    <w:rsid w:val="00433177"/>
    <w:rsid w:val="00434AE8"/>
    <w:rsid w:val="00436AA2"/>
    <w:rsid w:val="00437891"/>
    <w:rsid w:val="004411DF"/>
    <w:rsid w:val="0044164B"/>
    <w:rsid w:val="0044186E"/>
    <w:rsid w:val="0044252F"/>
    <w:rsid w:val="004428FB"/>
    <w:rsid w:val="00442FE6"/>
    <w:rsid w:val="00444A6C"/>
    <w:rsid w:val="00445374"/>
    <w:rsid w:val="00445580"/>
    <w:rsid w:val="004457A5"/>
    <w:rsid w:val="00445982"/>
    <w:rsid w:val="0044689A"/>
    <w:rsid w:val="00446A70"/>
    <w:rsid w:val="00447903"/>
    <w:rsid w:val="004506E7"/>
    <w:rsid w:val="00450B10"/>
    <w:rsid w:val="00451780"/>
    <w:rsid w:val="00452878"/>
    <w:rsid w:val="00453E6D"/>
    <w:rsid w:val="004549D1"/>
    <w:rsid w:val="00454B84"/>
    <w:rsid w:val="00454D02"/>
    <w:rsid w:val="00455191"/>
    <w:rsid w:val="00456A3C"/>
    <w:rsid w:val="00456CD4"/>
    <w:rsid w:val="00457014"/>
    <w:rsid w:val="00457DC3"/>
    <w:rsid w:val="004611AA"/>
    <w:rsid w:val="00461242"/>
    <w:rsid w:val="004613B7"/>
    <w:rsid w:val="00461849"/>
    <w:rsid w:val="004622C5"/>
    <w:rsid w:val="00462389"/>
    <w:rsid w:val="0046307E"/>
    <w:rsid w:val="004639C6"/>
    <w:rsid w:val="00463B03"/>
    <w:rsid w:val="004640D1"/>
    <w:rsid w:val="00464534"/>
    <w:rsid w:val="0046481F"/>
    <w:rsid w:val="00465270"/>
    <w:rsid w:val="004664F6"/>
    <w:rsid w:val="0046653D"/>
    <w:rsid w:val="004679B1"/>
    <w:rsid w:val="004715CF"/>
    <w:rsid w:val="00471F6A"/>
    <w:rsid w:val="004722D3"/>
    <w:rsid w:val="00473925"/>
    <w:rsid w:val="004741A1"/>
    <w:rsid w:val="00474E52"/>
    <w:rsid w:val="00474EBE"/>
    <w:rsid w:val="00475463"/>
    <w:rsid w:val="00476F19"/>
    <w:rsid w:val="004802A0"/>
    <w:rsid w:val="0048081D"/>
    <w:rsid w:val="00480AE2"/>
    <w:rsid w:val="00480F04"/>
    <w:rsid w:val="004817E8"/>
    <w:rsid w:val="004832BE"/>
    <w:rsid w:val="0048421F"/>
    <w:rsid w:val="00484680"/>
    <w:rsid w:val="004847F1"/>
    <w:rsid w:val="00484CBD"/>
    <w:rsid w:val="00485216"/>
    <w:rsid w:val="0048685B"/>
    <w:rsid w:val="004875B3"/>
    <w:rsid w:val="00487940"/>
    <w:rsid w:val="00490088"/>
    <w:rsid w:val="00490121"/>
    <w:rsid w:val="00490FF3"/>
    <w:rsid w:val="0049163D"/>
    <w:rsid w:val="00492809"/>
    <w:rsid w:val="00492BBF"/>
    <w:rsid w:val="00493319"/>
    <w:rsid w:val="0049345E"/>
    <w:rsid w:val="004935CB"/>
    <w:rsid w:val="00493A5B"/>
    <w:rsid w:val="00493DD2"/>
    <w:rsid w:val="00494695"/>
    <w:rsid w:val="004949E5"/>
    <w:rsid w:val="004950E0"/>
    <w:rsid w:val="00496D02"/>
    <w:rsid w:val="004978BD"/>
    <w:rsid w:val="004A0D4D"/>
    <w:rsid w:val="004A1298"/>
    <w:rsid w:val="004A1688"/>
    <w:rsid w:val="004A1B45"/>
    <w:rsid w:val="004A2525"/>
    <w:rsid w:val="004A2AA6"/>
    <w:rsid w:val="004A2D59"/>
    <w:rsid w:val="004A2E6A"/>
    <w:rsid w:val="004A30C7"/>
    <w:rsid w:val="004A4C24"/>
    <w:rsid w:val="004A561F"/>
    <w:rsid w:val="004A5BF1"/>
    <w:rsid w:val="004A69E4"/>
    <w:rsid w:val="004A70D7"/>
    <w:rsid w:val="004B2EC9"/>
    <w:rsid w:val="004B3021"/>
    <w:rsid w:val="004B3196"/>
    <w:rsid w:val="004B39B7"/>
    <w:rsid w:val="004B3CA4"/>
    <w:rsid w:val="004B3D34"/>
    <w:rsid w:val="004B41F1"/>
    <w:rsid w:val="004B4B18"/>
    <w:rsid w:val="004B4B2A"/>
    <w:rsid w:val="004B4B67"/>
    <w:rsid w:val="004B610A"/>
    <w:rsid w:val="004B6D55"/>
    <w:rsid w:val="004B700F"/>
    <w:rsid w:val="004C03B5"/>
    <w:rsid w:val="004C06AD"/>
    <w:rsid w:val="004C0B9E"/>
    <w:rsid w:val="004C0E7A"/>
    <w:rsid w:val="004C14DC"/>
    <w:rsid w:val="004C27A1"/>
    <w:rsid w:val="004C2F74"/>
    <w:rsid w:val="004C3859"/>
    <w:rsid w:val="004C420F"/>
    <w:rsid w:val="004C44B9"/>
    <w:rsid w:val="004C5181"/>
    <w:rsid w:val="004C5A1B"/>
    <w:rsid w:val="004C5B3B"/>
    <w:rsid w:val="004C6229"/>
    <w:rsid w:val="004C63A3"/>
    <w:rsid w:val="004C6A0E"/>
    <w:rsid w:val="004C730E"/>
    <w:rsid w:val="004C76F6"/>
    <w:rsid w:val="004C7797"/>
    <w:rsid w:val="004C7869"/>
    <w:rsid w:val="004C793A"/>
    <w:rsid w:val="004D0698"/>
    <w:rsid w:val="004D1DA8"/>
    <w:rsid w:val="004D2522"/>
    <w:rsid w:val="004D359E"/>
    <w:rsid w:val="004D3DC9"/>
    <w:rsid w:val="004D4F39"/>
    <w:rsid w:val="004D699D"/>
    <w:rsid w:val="004D6A17"/>
    <w:rsid w:val="004D6FB7"/>
    <w:rsid w:val="004D7689"/>
    <w:rsid w:val="004D7ADC"/>
    <w:rsid w:val="004E0167"/>
    <w:rsid w:val="004E03D6"/>
    <w:rsid w:val="004E066B"/>
    <w:rsid w:val="004E072A"/>
    <w:rsid w:val="004E1062"/>
    <w:rsid w:val="004E1206"/>
    <w:rsid w:val="004E2FF5"/>
    <w:rsid w:val="004E4299"/>
    <w:rsid w:val="004E46FB"/>
    <w:rsid w:val="004E4734"/>
    <w:rsid w:val="004E4A45"/>
    <w:rsid w:val="004E553C"/>
    <w:rsid w:val="004E56DC"/>
    <w:rsid w:val="004E6690"/>
    <w:rsid w:val="004E70BD"/>
    <w:rsid w:val="004E79FB"/>
    <w:rsid w:val="004F048A"/>
    <w:rsid w:val="004F0679"/>
    <w:rsid w:val="004F1E49"/>
    <w:rsid w:val="004F2483"/>
    <w:rsid w:val="004F269A"/>
    <w:rsid w:val="004F2D1E"/>
    <w:rsid w:val="004F47DA"/>
    <w:rsid w:val="004F5497"/>
    <w:rsid w:val="004F5906"/>
    <w:rsid w:val="004F6216"/>
    <w:rsid w:val="004F718B"/>
    <w:rsid w:val="004F7EE1"/>
    <w:rsid w:val="00500174"/>
    <w:rsid w:val="00500574"/>
    <w:rsid w:val="00500697"/>
    <w:rsid w:val="005007BD"/>
    <w:rsid w:val="00500874"/>
    <w:rsid w:val="00500FF5"/>
    <w:rsid w:val="00501299"/>
    <w:rsid w:val="00502C0C"/>
    <w:rsid w:val="005033FA"/>
    <w:rsid w:val="00503A96"/>
    <w:rsid w:val="00503EF9"/>
    <w:rsid w:val="00504273"/>
    <w:rsid w:val="00504E0C"/>
    <w:rsid w:val="005058F5"/>
    <w:rsid w:val="00505ED0"/>
    <w:rsid w:val="005062CC"/>
    <w:rsid w:val="00506448"/>
    <w:rsid w:val="0050693B"/>
    <w:rsid w:val="005074ED"/>
    <w:rsid w:val="00507548"/>
    <w:rsid w:val="005106AC"/>
    <w:rsid w:val="005107D4"/>
    <w:rsid w:val="00510838"/>
    <w:rsid w:val="005112B3"/>
    <w:rsid w:val="005116B7"/>
    <w:rsid w:val="0051252E"/>
    <w:rsid w:val="00512AE6"/>
    <w:rsid w:val="00515878"/>
    <w:rsid w:val="005168D4"/>
    <w:rsid w:val="00516C71"/>
    <w:rsid w:val="00516EFA"/>
    <w:rsid w:val="005171BE"/>
    <w:rsid w:val="00517A0F"/>
    <w:rsid w:val="00517FEC"/>
    <w:rsid w:val="005211EC"/>
    <w:rsid w:val="005213FF"/>
    <w:rsid w:val="00521AA4"/>
    <w:rsid w:val="00521ABD"/>
    <w:rsid w:val="00521ECC"/>
    <w:rsid w:val="005225C9"/>
    <w:rsid w:val="00522746"/>
    <w:rsid w:val="00523493"/>
    <w:rsid w:val="00523923"/>
    <w:rsid w:val="00523B96"/>
    <w:rsid w:val="00523E58"/>
    <w:rsid w:val="00523EEC"/>
    <w:rsid w:val="005250B7"/>
    <w:rsid w:val="00525351"/>
    <w:rsid w:val="00525A50"/>
    <w:rsid w:val="0052669B"/>
    <w:rsid w:val="00526D80"/>
    <w:rsid w:val="00527896"/>
    <w:rsid w:val="00530E43"/>
    <w:rsid w:val="00530F60"/>
    <w:rsid w:val="0053166A"/>
    <w:rsid w:val="005316E0"/>
    <w:rsid w:val="00531A76"/>
    <w:rsid w:val="00531D7D"/>
    <w:rsid w:val="00535688"/>
    <w:rsid w:val="00536132"/>
    <w:rsid w:val="005361AB"/>
    <w:rsid w:val="005366FC"/>
    <w:rsid w:val="00537633"/>
    <w:rsid w:val="0054009F"/>
    <w:rsid w:val="005406AB"/>
    <w:rsid w:val="00540D46"/>
    <w:rsid w:val="0054145E"/>
    <w:rsid w:val="0054186B"/>
    <w:rsid w:val="00542F5C"/>
    <w:rsid w:val="00542FC9"/>
    <w:rsid w:val="0054307D"/>
    <w:rsid w:val="005435E9"/>
    <w:rsid w:val="0054437D"/>
    <w:rsid w:val="00544EAF"/>
    <w:rsid w:val="005450CC"/>
    <w:rsid w:val="005457EC"/>
    <w:rsid w:val="00545826"/>
    <w:rsid w:val="00545FBC"/>
    <w:rsid w:val="005460F4"/>
    <w:rsid w:val="00546FCA"/>
    <w:rsid w:val="0054767C"/>
    <w:rsid w:val="0055005E"/>
    <w:rsid w:val="0055097F"/>
    <w:rsid w:val="00550E50"/>
    <w:rsid w:val="00550ECF"/>
    <w:rsid w:val="005511D0"/>
    <w:rsid w:val="005519EF"/>
    <w:rsid w:val="00551D68"/>
    <w:rsid w:val="00552488"/>
    <w:rsid w:val="00552C6D"/>
    <w:rsid w:val="00552EE9"/>
    <w:rsid w:val="005532C7"/>
    <w:rsid w:val="005534CC"/>
    <w:rsid w:val="00553863"/>
    <w:rsid w:val="00555075"/>
    <w:rsid w:val="005551F1"/>
    <w:rsid w:val="0055527E"/>
    <w:rsid w:val="0055532B"/>
    <w:rsid w:val="00555CC6"/>
    <w:rsid w:val="00556616"/>
    <w:rsid w:val="0055688E"/>
    <w:rsid w:val="005574E9"/>
    <w:rsid w:val="005602E6"/>
    <w:rsid w:val="0056037F"/>
    <w:rsid w:val="00560DCD"/>
    <w:rsid w:val="00560DDF"/>
    <w:rsid w:val="0056102A"/>
    <w:rsid w:val="005617FC"/>
    <w:rsid w:val="00561912"/>
    <w:rsid w:val="00561990"/>
    <w:rsid w:val="005631D7"/>
    <w:rsid w:val="0056398A"/>
    <w:rsid w:val="005645BC"/>
    <w:rsid w:val="00566C5E"/>
    <w:rsid w:val="005672FA"/>
    <w:rsid w:val="005676F1"/>
    <w:rsid w:val="00567BBC"/>
    <w:rsid w:val="00567BCA"/>
    <w:rsid w:val="0057027B"/>
    <w:rsid w:val="005706D2"/>
    <w:rsid w:val="00570AAC"/>
    <w:rsid w:val="00570CFA"/>
    <w:rsid w:val="005722D9"/>
    <w:rsid w:val="00572386"/>
    <w:rsid w:val="00572F3E"/>
    <w:rsid w:val="005730B2"/>
    <w:rsid w:val="005731FF"/>
    <w:rsid w:val="00573AF3"/>
    <w:rsid w:val="005748FD"/>
    <w:rsid w:val="00575455"/>
    <w:rsid w:val="0057713F"/>
    <w:rsid w:val="005805A4"/>
    <w:rsid w:val="00580CC1"/>
    <w:rsid w:val="00581055"/>
    <w:rsid w:val="00581BD2"/>
    <w:rsid w:val="00583B06"/>
    <w:rsid w:val="005847D6"/>
    <w:rsid w:val="00584E13"/>
    <w:rsid w:val="00586252"/>
    <w:rsid w:val="0058694B"/>
    <w:rsid w:val="00586A6D"/>
    <w:rsid w:val="00586EF5"/>
    <w:rsid w:val="005874D2"/>
    <w:rsid w:val="00587884"/>
    <w:rsid w:val="005908F7"/>
    <w:rsid w:val="00590EA7"/>
    <w:rsid w:val="00591A60"/>
    <w:rsid w:val="00591AB3"/>
    <w:rsid w:val="005922EF"/>
    <w:rsid w:val="005926F9"/>
    <w:rsid w:val="005931C0"/>
    <w:rsid w:val="00593671"/>
    <w:rsid w:val="00594B39"/>
    <w:rsid w:val="00594D61"/>
    <w:rsid w:val="00596299"/>
    <w:rsid w:val="00596CA4"/>
    <w:rsid w:val="005A0038"/>
    <w:rsid w:val="005A0217"/>
    <w:rsid w:val="005A034C"/>
    <w:rsid w:val="005A050F"/>
    <w:rsid w:val="005A0A7E"/>
    <w:rsid w:val="005A2327"/>
    <w:rsid w:val="005A239A"/>
    <w:rsid w:val="005A2C73"/>
    <w:rsid w:val="005A3E39"/>
    <w:rsid w:val="005A446F"/>
    <w:rsid w:val="005A539E"/>
    <w:rsid w:val="005A544B"/>
    <w:rsid w:val="005A559A"/>
    <w:rsid w:val="005A56A2"/>
    <w:rsid w:val="005A5A97"/>
    <w:rsid w:val="005A5EBB"/>
    <w:rsid w:val="005A642C"/>
    <w:rsid w:val="005A7DC2"/>
    <w:rsid w:val="005B0E26"/>
    <w:rsid w:val="005B1047"/>
    <w:rsid w:val="005B11F1"/>
    <w:rsid w:val="005B15B3"/>
    <w:rsid w:val="005B1775"/>
    <w:rsid w:val="005B179A"/>
    <w:rsid w:val="005B4BA2"/>
    <w:rsid w:val="005B5B07"/>
    <w:rsid w:val="005B5D66"/>
    <w:rsid w:val="005B7216"/>
    <w:rsid w:val="005B75D1"/>
    <w:rsid w:val="005C0EAE"/>
    <w:rsid w:val="005C129B"/>
    <w:rsid w:val="005C1B70"/>
    <w:rsid w:val="005C28CE"/>
    <w:rsid w:val="005C3CA7"/>
    <w:rsid w:val="005C3E4C"/>
    <w:rsid w:val="005C3EA3"/>
    <w:rsid w:val="005C5706"/>
    <w:rsid w:val="005C6467"/>
    <w:rsid w:val="005C6523"/>
    <w:rsid w:val="005C6632"/>
    <w:rsid w:val="005C7584"/>
    <w:rsid w:val="005D040B"/>
    <w:rsid w:val="005D2BA2"/>
    <w:rsid w:val="005D2FAE"/>
    <w:rsid w:val="005D4631"/>
    <w:rsid w:val="005D4793"/>
    <w:rsid w:val="005D4F38"/>
    <w:rsid w:val="005D5883"/>
    <w:rsid w:val="005D5ECA"/>
    <w:rsid w:val="005D6877"/>
    <w:rsid w:val="005D6A25"/>
    <w:rsid w:val="005D75F7"/>
    <w:rsid w:val="005D788A"/>
    <w:rsid w:val="005D7CF4"/>
    <w:rsid w:val="005E00B0"/>
    <w:rsid w:val="005E09ED"/>
    <w:rsid w:val="005E0C01"/>
    <w:rsid w:val="005E0EAF"/>
    <w:rsid w:val="005E0F5F"/>
    <w:rsid w:val="005E172F"/>
    <w:rsid w:val="005E1F7A"/>
    <w:rsid w:val="005E20A2"/>
    <w:rsid w:val="005E2780"/>
    <w:rsid w:val="005E42C9"/>
    <w:rsid w:val="005E4412"/>
    <w:rsid w:val="005E4503"/>
    <w:rsid w:val="005E59F0"/>
    <w:rsid w:val="005E5E5A"/>
    <w:rsid w:val="005E6169"/>
    <w:rsid w:val="005E65F1"/>
    <w:rsid w:val="005E7794"/>
    <w:rsid w:val="005E7C51"/>
    <w:rsid w:val="005F04AA"/>
    <w:rsid w:val="005F1819"/>
    <w:rsid w:val="005F20D0"/>
    <w:rsid w:val="005F2545"/>
    <w:rsid w:val="005F26C0"/>
    <w:rsid w:val="005F39F2"/>
    <w:rsid w:val="005F3E59"/>
    <w:rsid w:val="005F408E"/>
    <w:rsid w:val="005F4691"/>
    <w:rsid w:val="005F5401"/>
    <w:rsid w:val="005F67D9"/>
    <w:rsid w:val="005F70BA"/>
    <w:rsid w:val="006006B2"/>
    <w:rsid w:val="00600B12"/>
    <w:rsid w:val="006015CC"/>
    <w:rsid w:val="00602457"/>
    <w:rsid w:val="00603712"/>
    <w:rsid w:val="006044E3"/>
    <w:rsid w:val="00604575"/>
    <w:rsid w:val="00604BAC"/>
    <w:rsid w:val="006057C8"/>
    <w:rsid w:val="00607AE5"/>
    <w:rsid w:val="00607C6F"/>
    <w:rsid w:val="00607DAE"/>
    <w:rsid w:val="006101A7"/>
    <w:rsid w:val="006110D5"/>
    <w:rsid w:val="006114CC"/>
    <w:rsid w:val="00611898"/>
    <w:rsid w:val="006129D6"/>
    <w:rsid w:val="006138AF"/>
    <w:rsid w:val="006147C1"/>
    <w:rsid w:val="0061718E"/>
    <w:rsid w:val="0061730F"/>
    <w:rsid w:val="00617406"/>
    <w:rsid w:val="0061741F"/>
    <w:rsid w:val="00617B2C"/>
    <w:rsid w:val="00620BBD"/>
    <w:rsid w:val="006212A6"/>
    <w:rsid w:val="0062145D"/>
    <w:rsid w:val="006237ED"/>
    <w:rsid w:val="006241FA"/>
    <w:rsid w:val="0062450B"/>
    <w:rsid w:val="00625D5D"/>
    <w:rsid w:val="00625FDC"/>
    <w:rsid w:val="006269ED"/>
    <w:rsid w:val="00626EAE"/>
    <w:rsid w:val="006276A0"/>
    <w:rsid w:val="006276ED"/>
    <w:rsid w:val="00630085"/>
    <w:rsid w:val="00631872"/>
    <w:rsid w:val="00631E85"/>
    <w:rsid w:val="00634BE2"/>
    <w:rsid w:val="00635334"/>
    <w:rsid w:val="00635CBD"/>
    <w:rsid w:val="00636FDD"/>
    <w:rsid w:val="00637150"/>
    <w:rsid w:val="00637DA4"/>
    <w:rsid w:val="006406C0"/>
    <w:rsid w:val="00640A8D"/>
    <w:rsid w:val="006411C4"/>
    <w:rsid w:val="0064180D"/>
    <w:rsid w:val="00642091"/>
    <w:rsid w:val="00642279"/>
    <w:rsid w:val="00642839"/>
    <w:rsid w:val="00643583"/>
    <w:rsid w:val="00643E05"/>
    <w:rsid w:val="00644F0B"/>
    <w:rsid w:val="0064528E"/>
    <w:rsid w:val="00645C56"/>
    <w:rsid w:val="00645EA2"/>
    <w:rsid w:val="0064673D"/>
    <w:rsid w:val="00646F54"/>
    <w:rsid w:val="0065122D"/>
    <w:rsid w:val="0065168B"/>
    <w:rsid w:val="00652112"/>
    <w:rsid w:val="00652C48"/>
    <w:rsid w:val="0065402B"/>
    <w:rsid w:val="006541D4"/>
    <w:rsid w:val="006543BD"/>
    <w:rsid w:val="0065451E"/>
    <w:rsid w:val="006545FD"/>
    <w:rsid w:val="00656A98"/>
    <w:rsid w:val="00656D68"/>
    <w:rsid w:val="00656E72"/>
    <w:rsid w:val="0065710B"/>
    <w:rsid w:val="00661A24"/>
    <w:rsid w:val="006626AA"/>
    <w:rsid w:val="006629D1"/>
    <w:rsid w:val="00663C53"/>
    <w:rsid w:val="00663C77"/>
    <w:rsid w:val="006644E4"/>
    <w:rsid w:val="00664B7C"/>
    <w:rsid w:val="00664E81"/>
    <w:rsid w:val="006651AD"/>
    <w:rsid w:val="006652C7"/>
    <w:rsid w:val="00666259"/>
    <w:rsid w:val="0066786F"/>
    <w:rsid w:val="00670277"/>
    <w:rsid w:val="0067149B"/>
    <w:rsid w:val="00671E12"/>
    <w:rsid w:val="0067211F"/>
    <w:rsid w:val="00672EA1"/>
    <w:rsid w:val="00673CC6"/>
    <w:rsid w:val="00673DEE"/>
    <w:rsid w:val="0067401E"/>
    <w:rsid w:val="006749FD"/>
    <w:rsid w:val="00675BC6"/>
    <w:rsid w:val="00675C18"/>
    <w:rsid w:val="00676344"/>
    <w:rsid w:val="00677869"/>
    <w:rsid w:val="0067789F"/>
    <w:rsid w:val="0068220C"/>
    <w:rsid w:val="00682332"/>
    <w:rsid w:val="006824FE"/>
    <w:rsid w:val="006837F3"/>
    <w:rsid w:val="00683B97"/>
    <w:rsid w:val="00684518"/>
    <w:rsid w:val="0068483E"/>
    <w:rsid w:val="00685070"/>
    <w:rsid w:val="006858D3"/>
    <w:rsid w:val="00685972"/>
    <w:rsid w:val="00685A55"/>
    <w:rsid w:val="00685B01"/>
    <w:rsid w:val="00686273"/>
    <w:rsid w:val="006862C1"/>
    <w:rsid w:val="00686CBF"/>
    <w:rsid w:val="0068757C"/>
    <w:rsid w:val="006901A4"/>
    <w:rsid w:val="006918B5"/>
    <w:rsid w:val="00691D94"/>
    <w:rsid w:val="006921A1"/>
    <w:rsid w:val="006929A0"/>
    <w:rsid w:val="00692BE3"/>
    <w:rsid w:val="00692E88"/>
    <w:rsid w:val="00692FF9"/>
    <w:rsid w:val="00693C21"/>
    <w:rsid w:val="00694196"/>
    <w:rsid w:val="00694A43"/>
    <w:rsid w:val="00694B98"/>
    <w:rsid w:val="006953A0"/>
    <w:rsid w:val="006957A8"/>
    <w:rsid w:val="0069693D"/>
    <w:rsid w:val="00697119"/>
    <w:rsid w:val="006973D0"/>
    <w:rsid w:val="006974E0"/>
    <w:rsid w:val="00697BF6"/>
    <w:rsid w:val="006A0CE4"/>
    <w:rsid w:val="006A17D8"/>
    <w:rsid w:val="006A2862"/>
    <w:rsid w:val="006A3E3F"/>
    <w:rsid w:val="006A484F"/>
    <w:rsid w:val="006A55A6"/>
    <w:rsid w:val="006A58BE"/>
    <w:rsid w:val="006A5EFF"/>
    <w:rsid w:val="006A5F28"/>
    <w:rsid w:val="006A6E05"/>
    <w:rsid w:val="006A6F54"/>
    <w:rsid w:val="006A785C"/>
    <w:rsid w:val="006A7963"/>
    <w:rsid w:val="006B020D"/>
    <w:rsid w:val="006B051B"/>
    <w:rsid w:val="006B211C"/>
    <w:rsid w:val="006B2142"/>
    <w:rsid w:val="006B267B"/>
    <w:rsid w:val="006B2A59"/>
    <w:rsid w:val="006B2B66"/>
    <w:rsid w:val="006B2F37"/>
    <w:rsid w:val="006B3C7D"/>
    <w:rsid w:val="006B3F7F"/>
    <w:rsid w:val="006B4318"/>
    <w:rsid w:val="006B444C"/>
    <w:rsid w:val="006B4748"/>
    <w:rsid w:val="006B58EE"/>
    <w:rsid w:val="006B5F4F"/>
    <w:rsid w:val="006B6376"/>
    <w:rsid w:val="006B695E"/>
    <w:rsid w:val="006B6BFB"/>
    <w:rsid w:val="006B6D63"/>
    <w:rsid w:val="006B74C5"/>
    <w:rsid w:val="006B78BA"/>
    <w:rsid w:val="006B7E8E"/>
    <w:rsid w:val="006C0060"/>
    <w:rsid w:val="006C0E85"/>
    <w:rsid w:val="006C0FB2"/>
    <w:rsid w:val="006C1F06"/>
    <w:rsid w:val="006C25F2"/>
    <w:rsid w:val="006C32F3"/>
    <w:rsid w:val="006C3314"/>
    <w:rsid w:val="006C36E0"/>
    <w:rsid w:val="006C3EE5"/>
    <w:rsid w:val="006C4E22"/>
    <w:rsid w:val="006C5A41"/>
    <w:rsid w:val="006C6280"/>
    <w:rsid w:val="006C7487"/>
    <w:rsid w:val="006C7C5F"/>
    <w:rsid w:val="006D002B"/>
    <w:rsid w:val="006D1312"/>
    <w:rsid w:val="006D1D05"/>
    <w:rsid w:val="006D219D"/>
    <w:rsid w:val="006D3308"/>
    <w:rsid w:val="006D366E"/>
    <w:rsid w:val="006D389D"/>
    <w:rsid w:val="006D63A3"/>
    <w:rsid w:val="006D787C"/>
    <w:rsid w:val="006D7D4B"/>
    <w:rsid w:val="006E0417"/>
    <w:rsid w:val="006E0749"/>
    <w:rsid w:val="006E0979"/>
    <w:rsid w:val="006E13BD"/>
    <w:rsid w:val="006E14B2"/>
    <w:rsid w:val="006E1DA5"/>
    <w:rsid w:val="006E2C20"/>
    <w:rsid w:val="006E30BF"/>
    <w:rsid w:val="006E44EB"/>
    <w:rsid w:val="006E60C1"/>
    <w:rsid w:val="006E61E4"/>
    <w:rsid w:val="006E647E"/>
    <w:rsid w:val="006E744E"/>
    <w:rsid w:val="006E7A71"/>
    <w:rsid w:val="006E7D7E"/>
    <w:rsid w:val="006F01DC"/>
    <w:rsid w:val="006F0797"/>
    <w:rsid w:val="006F0891"/>
    <w:rsid w:val="006F1227"/>
    <w:rsid w:val="006F15B5"/>
    <w:rsid w:val="006F19A6"/>
    <w:rsid w:val="006F22F4"/>
    <w:rsid w:val="006F26F5"/>
    <w:rsid w:val="006F3DC6"/>
    <w:rsid w:val="006F5433"/>
    <w:rsid w:val="006F65F8"/>
    <w:rsid w:val="006F6FE5"/>
    <w:rsid w:val="006F7ACC"/>
    <w:rsid w:val="00701EFE"/>
    <w:rsid w:val="00701FEA"/>
    <w:rsid w:val="007020A0"/>
    <w:rsid w:val="00702AF3"/>
    <w:rsid w:val="00702B01"/>
    <w:rsid w:val="00702CB6"/>
    <w:rsid w:val="00703C57"/>
    <w:rsid w:val="00703F0C"/>
    <w:rsid w:val="007053E9"/>
    <w:rsid w:val="00705BBE"/>
    <w:rsid w:val="00705E77"/>
    <w:rsid w:val="007066B6"/>
    <w:rsid w:val="00707BE6"/>
    <w:rsid w:val="00707D36"/>
    <w:rsid w:val="00711D2B"/>
    <w:rsid w:val="007130DF"/>
    <w:rsid w:val="00713A67"/>
    <w:rsid w:val="00713DA3"/>
    <w:rsid w:val="00713DEC"/>
    <w:rsid w:val="007143DF"/>
    <w:rsid w:val="00715984"/>
    <w:rsid w:val="007162DD"/>
    <w:rsid w:val="00717A09"/>
    <w:rsid w:val="0072013B"/>
    <w:rsid w:val="00720CC5"/>
    <w:rsid w:val="00720D3B"/>
    <w:rsid w:val="00721540"/>
    <w:rsid w:val="0072159F"/>
    <w:rsid w:val="00723064"/>
    <w:rsid w:val="0072319D"/>
    <w:rsid w:val="00723D35"/>
    <w:rsid w:val="00724423"/>
    <w:rsid w:val="00724ABD"/>
    <w:rsid w:val="00724B2B"/>
    <w:rsid w:val="0072601C"/>
    <w:rsid w:val="00726785"/>
    <w:rsid w:val="00726FC5"/>
    <w:rsid w:val="007279EA"/>
    <w:rsid w:val="00727F16"/>
    <w:rsid w:val="00730616"/>
    <w:rsid w:val="00730AA5"/>
    <w:rsid w:val="00730D9F"/>
    <w:rsid w:val="0073200B"/>
    <w:rsid w:val="00733312"/>
    <w:rsid w:val="0073361C"/>
    <w:rsid w:val="00733636"/>
    <w:rsid w:val="007341F2"/>
    <w:rsid w:val="0073489F"/>
    <w:rsid w:val="00735585"/>
    <w:rsid w:val="00736277"/>
    <w:rsid w:val="007366A8"/>
    <w:rsid w:val="007372FE"/>
    <w:rsid w:val="007374B4"/>
    <w:rsid w:val="00737524"/>
    <w:rsid w:val="007378EF"/>
    <w:rsid w:val="00737975"/>
    <w:rsid w:val="00737C2D"/>
    <w:rsid w:val="00737F36"/>
    <w:rsid w:val="00740D1F"/>
    <w:rsid w:val="00740DC3"/>
    <w:rsid w:val="0074140B"/>
    <w:rsid w:val="007425CE"/>
    <w:rsid w:val="00743D66"/>
    <w:rsid w:val="0074471F"/>
    <w:rsid w:val="00744BD8"/>
    <w:rsid w:val="007452F2"/>
    <w:rsid w:val="00745D54"/>
    <w:rsid w:val="00746D67"/>
    <w:rsid w:val="0074712D"/>
    <w:rsid w:val="007475B2"/>
    <w:rsid w:val="00747BF9"/>
    <w:rsid w:val="00750E6D"/>
    <w:rsid w:val="00752574"/>
    <w:rsid w:val="00752775"/>
    <w:rsid w:val="0075365A"/>
    <w:rsid w:val="0075386A"/>
    <w:rsid w:val="007538BF"/>
    <w:rsid w:val="00753A08"/>
    <w:rsid w:val="007542CE"/>
    <w:rsid w:val="00755058"/>
    <w:rsid w:val="007561DB"/>
    <w:rsid w:val="00756238"/>
    <w:rsid w:val="007569EB"/>
    <w:rsid w:val="0076101E"/>
    <w:rsid w:val="007619BB"/>
    <w:rsid w:val="007631F2"/>
    <w:rsid w:val="0076333A"/>
    <w:rsid w:val="00763D86"/>
    <w:rsid w:val="007640C4"/>
    <w:rsid w:val="00764298"/>
    <w:rsid w:val="00764BF3"/>
    <w:rsid w:val="00765B2B"/>
    <w:rsid w:val="007660CF"/>
    <w:rsid w:val="007662B3"/>
    <w:rsid w:val="00767732"/>
    <w:rsid w:val="00767CC1"/>
    <w:rsid w:val="0077113E"/>
    <w:rsid w:val="00771189"/>
    <w:rsid w:val="00772016"/>
    <w:rsid w:val="0077217A"/>
    <w:rsid w:val="00772FC4"/>
    <w:rsid w:val="00773364"/>
    <w:rsid w:val="00773C49"/>
    <w:rsid w:val="0077432F"/>
    <w:rsid w:val="00775128"/>
    <w:rsid w:val="00775E2A"/>
    <w:rsid w:val="00776655"/>
    <w:rsid w:val="00780095"/>
    <w:rsid w:val="00781797"/>
    <w:rsid w:val="00782D0A"/>
    <w:rsid w:val="007844E9"/>
    <w:rsid w:val="007852DD"/>
    <w:rsid w:val="007857AA"/>
    <w:rsid w:val="00785DB1"/>
    <w:rsid w:val="00786309"/>
    <w:rsid w:val="00786C47"/>
    <w:rsid w:val="00786D85"/>
    <w:rsid w:val="00787694"/>
    <w:rsid w:val="0078788A"/>
    <w:rsid w:val="0079096A"/>
    <w:rsid w:val="00790FA0"/>
    <w:rsid w:val="00791C92"/>
    <w:rsid w:val="00792B86"/>
    <w:rsid w:val="0079425E"/>
    <w:rsid w:val="00794563"/>
    <w:rsid w:val="00794A3A"/>
    <w:rsid w:val="00794D06"/>
    <w:rsid w:val="00794DA5"/>
    <w:rsid w:val="0079598D"/>
    <w:rsid w:val="00795A0C"/>
    <w:rsid w:val="0079624B"/>
    <w:rsid w:val="007963FC"/>
    <w:rsid w:val="00797942"/>
    <w:rsid w:val="00797DBE"/>
    <w:rsid w:val="007A0D1F"/>
    <w:rsid w:val="007A13EF"/>
    <w:rsid w:val="007A2878"/>
    <w:rsid w:val="007A2D46"/>
    <w:rsid w:val="007A46DD"/>
    <w:rsid w:val="007A4A0A"/>
    <w:rsid w:val="007A4AB6"/>
    <w:rsid w:val="007A5CFC"/>
    <w:rsid w:val="007A5D46"/>
    <w:rsid w:val="007A6E21"/>
    <w:rsid w:val="007B0192"/>
    <w:rsid w:val="007B0374"/>
    <w:rsid w:val="007B0DB7"/>
    <w:rsid w:val="007B2069"/>
    <w:rsid w:val="007B2259"/>
    <w:rsid w:val="007B402E"/>
    <w:rsid w:val="007B4500"/>
    <w:rsid w:val="007B4949"/>
    <w:rsid w:val="007B4C09"/>
    <w:rsid w:val="007B5235"/>
    <w:rsid w:val="007B6BA5"/>
    <w:rsid w:val="007B6F0D"/>
    <w:rsid w:val="007B71B3"/>
    <w:rsid w:val="007B74B2"/>
    <w:rsid w:val="007B77B6"/>
    <w:rsid w:val="007C0731"/>
    <w:rsid w:val="007C16BD"/>
    <w:rsid w:val="007C1BD8"/>
    <w:rsid w:val="007C1D3B"/>
    <w:rsid w:val="007C5FA3"/>
    <w:rsid w:val="007C7503"/>
    <w:rsid w:val="007D17EF"/>
    <w:rsid w:val="007D1D04"/>
    <w:rsid w:val="007D383A"/>
    <w:rsid w:val="007D3B5F"/>
    <w:rsid w:val="007D3D20"/>
    <w:rsid w:val="007D410D"/>
    <w:rsid w:val="007E1620"/>
    <w:rsid w:val="007E17E7"/>
    <w:rsid w:val="007E2A1B"/>
    <w:rsid w:val="007E2CAB"/>
    <w:rsid w:val="007E3833"/>
    <w:rsid w:val="007E4877"/>
    <w:rsid w:val="007E4CCF"/>
    <w:rsid w:val="007E58F3"/>
    <w:rsid w:val="007E590D"/>
    <w:rsid w:val="007E5ED6"/>
    <w:rsid w:val="007F06CF"/>
    <w:rsid w:val="007F0CC8"/>
    <w:rsid w:val="007F0E2C"/>
    <w:rsid w:val="007F1215"/>
    <w:rsid w:val="007F1FB7"/>
    <w:rsid w:val="007F254E"/>
    <w:rsid w:val="007F26CB"/>
    <w:rsid w:val="007F2DAD"/>
    <w:rsid w:val="007F3264"/>
    <w:rsid w:val="007F4FCA"/>
    <w:rsid w:val="007F6766"/>
    <w:rsid w:val="008006DB"/>
    <w:rsid w:val="008012A3"/>
    <w:rsid w:val="00801882"/>
    <w:rsid w:val="008032A4"/>
    <w:rsid w:val="008036D7"/>
    <w:rsid w:val="00803AF1"/>
    <w:rsid w:val="008040CD"/>
    <w:rsid w:val="00804983"/>
    <w:rsid w:val="00804CA4"/>
    <w:rsid w:val="0080583E"/>
    <w:rsid w:val="00805EE6"/>
    <w:rsid w:val="008073E8"/>
    <w:rsid w:val="00807B28"/>
    <w:rsid w:val="00811C65"/>
    <w:rsid w:val="008136BA"/>
    <w:rsid w:val="008148D4"/>
    <w:rsid w:val="00814A9A"/>
    <w:rsid w:val="0081628E"/>
    <w:rsid w:val="00816700"/>
    <w:rsid w:val="00816A44"/>
    <w:rsid w:val="008202E0"/>
    <w:rsid w:val="008204E0"/>
    <w:rsid w:val="008205C8"/>
    <w:rsid w:val="008212FD"/>
    <w:rsid w:val="00821E29"/>
    <w:rsid w:val="00822C8C"/>
    <w:rsid w:val="00823D26"/>
    <w:rsid w:val="0082424C"/>
    <w:rsid w:val="0082566D"/>
    <w:rsid w:val="008258F4"/>
    <w:rsid w:val="00825EFB"/>
    <w:rsid w:val="0082608A"/>
    <w:rsid w:val="0082610F"/>
    <w:rsid w:val="008262E7"/>
    <w:rsid w:val="00826D08"/>
    <w:rsid w:val="00827F1B"/>
    <w:rsid w:val="008301E8"/>
    <w:rsid w:val="00830721"/>
    <w:rsid w:val="00830C4A"/>
    <w:rsid w:val="0083126C"/>
    <w:rsid w:val="008319B8"/>
    <w:rsid w:val="00831ABC"/>
    <w:rsid w:val="008327BD"/>
    <w:rsid w:val="00832A10"/>
    <w:rsid w:val="00832C7B"/>
    <w:rsid w:val="00832E72"/>
    <w:rsid w:val="0083302F"/>
    <w:rsid w:val="0083309E"/>
    <w:rsid w:val="0083441F"/>
    <w:rsid w:val="0083461B"/>
    <w:rsid w:val="00834C67"/>
    <w:rsid w:val="00835BC5"/>
    <w:rsid w:val="00836CC0"/>
    <w:rsid w:val="008405F4"/>
    <w:rsid w:val="00840C8C"/>
    <w:rsid w:val="00840F86"/>
    <w:rsid w:val="00841539"/>
    <w:rsid w:val="00842339"/>
    <w:rsid w:val="0084295F"/>
    <w:rsid w:val="008438E2"/>
    <w:rsid w:val="00843FD1"/>
    <w:rsid w:val="00844866"/>
    <w:rsid w:val="008451EE"/>
    <w:rsid w:val="00845D00"/>
    <w:rsid w:val="00845DB3"/>
    <w:rsid w:val="00846481"/>
    <w:rsid w:val="008466EF"/>
    <w:rsid w:val="008469D2"/>
    <w:rsid w:val="00847497"/>
    <w:rsid w:val="00847AB4"/>
    <w:rsid w:val="00850D1C"/>
    <w:rsid w:val="008514A0"/>
    <w:rsid w:val="0085187C"/>
    <w:rsid w:val="00851D2A"/>
    <w:rsid w:val="00855B3F"/>
    <w:rsid w:val="008565E4"/>
    <w:rsid w:val="0085679A"/>
    <w:rsid w:val="00856984"/>
    <w:rsid w:val="00856AB2"/>
    <w:rsid w:val="00860B06"/>
    <w:rsid w:val="008611CB"/>
    <w:rsid w:val="00861820"/>
    <w:rsid w:val="00861C9E"/>
    <w:rsid w:val="008627C2"/>
    <w:rsid w:val="00863A96"/>
    <w:rsid w:val="00863EDC"/>
    <w:rsid w:val="0086467A"/>
    <w:rsid w:val="0086552E"/>
    <w:rsid w:val="008657F0"/>
    <w:rsid w:val="00865EE6"/>
    <w:rsid w:val="0086657F"/>
    <w:rsid w:val="00867D91"/>
    <w:rsid w:val="0087086B"/>
    <w:rsid w:val="00870EAE"/>
    <w:rsid w:val="0087102B"/>
    <w:rsid w:val="00871655"/>
    <w:rsid w:val="00871EEC"/>
    <w:rsid w:val="00872702"/>
    <w:rsid w:val="00872D87"/>
    <w:rsid w:val="00873CBA"/>
    <w:rsid w:val="00873FFE"/>
    <w:rsid w:val="00874741"/>
    <w:rsid w:val="00874777"/>
    <w:rsid w:val="00875631"/>
    <w:rsid w:val="008756C6"/>
    <w:rsid w:val="00875757"/>
    <w:rsid w:val="0087746C"/>
    <w:rsid w:val="008774AD"/>
    <w:rsid w:val="00877A2E"/>
    <w:rsid w:val="00877A56"/>
    <w:rsid w:val="00880231"/>
    <w:rsid w:val="00880C69"/>
    <w:rsid w:val="0088112C"/>
    <w:rsid w:val="00881AC2"/>
    <w:rsid w:val="00881D49"/>
    <w:rsid w:val="00882DB6"/>
    <w:rsid w:val="00883279"/>
    <w:rsid w:val="0088368D"/>
    <w:rsid w:val="0088385F"/>
    <w:rsid w:val="00883EAC"/>
    <w:rsid w:val="0088431F"/>
    <w:rsid w:val="00884D6A"/>
    <w:rsid w:val="008857FB"/>
    <w:rsid w:val="00885C9D"/>
    <w:rsid w:val="00890A52"/>
    <w:rsid w:val="00890D1D"/>
    <w:rsid w:val="00890E78"/>
    <w:rsid w:val="00891330"/>
    <w:rsid w:val="00891372"/>
    <w:rsid w:val="00891E30"/>
    <w:rsid w:val="00893246"/>
    <w:rsid w:val="00893821"/>
    <w:rsid w:val="0089539E"/>
    <w:rsid w:val="0089577E"/>
    <w:rsid w:val="008959BE"/>
    <w:rsid w:val="00896011"/>
    <w:rsid w:val="00897707"/>
    <w:rsid w:val="008A0B37"/>
    <w:rsid w:val="008A0D1B"/>
    <w:rsid w:val="008A1366"/>
    <w:rsid w:val="008A19A8"/>
    <w:rsid w:val="008A1BC9"/>
    <w:rsid w:val="008A3159"/>
    <w:rsid w:val="008A3588"/>
    <w:rsid w:val="008A3802"/>
    <w:rsid w:val="008A43E9"/>
    <w:rsid w:val="008A47E2"/>
    <w:rsid w:val="008A4D7E"/>
    <w:rsid w:val="008A4F26"/>
    <w:rsid w:val="008A5679"/>
    <w:rsid w:val="008A59CE"/>
    <w:rsid w:val="008A5D69"/>
    <w:rsid w:val="008A718C"/>
    <w:rsid w:val="008A75EB"/>
    <w:rsid w:val="008B0042"/>
    <w:rsid w:val="008B1AAC"/>
    <w:rsid w:val="008B2288"/>
    <w:rsid w:val="008B44C3"/>
    <w:rsid w:val="008B4FD4"/>
    <w:rsid w:val="008B5FB5"/>
    <w:rsid w:val="008B6D6F"/>
    <w:rsid w:val="008C02F2"/>
    <w:rsid w:val="008C0801"/>
    <w:rsid w:val="008C1129"/>
    <w:rsid w:val="008C133A"/>
    <w:rsid w:val="008C13EB"/>
    <w:rsid w:val="008C14EC"/>
    <w:rsid w:val="008C19C6"/>
    <w:rsid w:val="008C2ACD"/>
    <w:rsid w:val="008C313A"/>
    <w:rsid w:val="008C3A6C"/>
    <w:rsid w:val="008C3B30"/>
    <w:rsid w:val="008C3CCA"/>
    <w:rsid w:val="008C3D73"/>
    <w:rsid w:val="008C5BAE"/>
    <w:rsid w:val="008C6825"/>
    <w:rsid w:val="008C76D8"/>
    <w:rsid w:val="008C7EA1"/>
    <w:rsid w:val="008D0073"/>
    <w:rsid w:val="008D07B0"/>
    <w:rsid w:val="008D121B"/>
    <w:rsid w:val="008D17C2"/>
    <w:rsid w:val="008D243B"/>
    <w:rsid w:val="008D2C87"/>
    <w:rsid w:val="008D4320"/>
    <w:rsid w:val="008D46B3"/>
    <w:rsid w:val="008D4C84"/>
    <w:rsid w:val="008D5920"/>
    <w:rsid w:val="008D68AB"/>
    <w:rsid w:val="008D6BAE"/>
    <w:rsid w:val="008D7304"/>
    <w:rsid w:val="008D7A36"/>
    <w:rsid w:val="008D7B37"/>
    <w:rsid w:val="008E0102"/>
    <w:rsid w:val="008E0CA3"/>
    <w:rsid w:val="008E1112"/>
    <w:rsid w:val="008E1C2E"/>
    <w:rsid w:val="008E22FF"/>
    <w:rsid w:val="008E2AA6"/>
    <w:rsid w:val="008E6345"/>
    <w:rsid w:val="008E6354"/>
    <w:rsid w:val="008E6355"/>
    <w:rsid w:val="008E63CA"/>
    <w:rsid w:val="008E74E3"/>
    <w:rsid w:val="008F0441"/>
    <w:rsid w:val="008F0468"/>
    <w:rsid w:val="008F220A"/>
    <w:rsid w:val="008F2B0E"/>
    <w:rsid w:val="008F2B71"/>
    <w:rsid w:val="008F351B"/>
    <w:rsid w:val="008F38A2"/>
    <w:rsid w:val="008F4820"/>
    <w:rsid w:val="008F4E8A"/>
    <w:rsid w:val="008F6C57"/>
    <w:rsid w:val="008F6FE6"/>
    <w:rsid w:val="008F7186"/>
    <w:rsid w:val="008F76F8"/>
    <w:rsid w:val="008F7E43"/>
    <w:rsid w:val="009001B2"/>
    <w:rsid w:val="00900A06"/>
    <w:rsid w:val="00900FF5"/>
    <w:rsid w:val="009010F6"/>
    <w:rsid w:val="009011CD"/>
    <w:rsid w:val="00901A51"/>
    <w:rsid w:val="00901FF0"/>
    <w:rsid w:val="0090258C"/>
    <w:rsid w:val="0090383C"/>
    <w:rsid w:val="009040B7"/>
    <w:rsid w:val="00904CB8"/>
    <w:rsid w:val="009068A0"/>
    <w:rsid w:val="00906B1A"/>
    <w:rsid w:val="009100BB"/>
    <w:rsid w:val="00910387"/>
    <w:rsid w:val="009107C8"/>
    <w:rsid w:val="00910807"/>
    <w:rsid w:val="00913380"/>
    <w:rsid w:val="0091479F"/>
    <w:rsid w:val="009157F4"/>
    <w:rsid w:val="00915D30"/>
    <w:rsid w:val="0091784D"/>
    <w:rsid w:val="00917D47"/>
    <w:rsid w:val="00920ED9"/>
    <w:rsid w:val="00921918"/>
    <w:rsid w:val="0092354F"/>
    <w:rsid w:val="00923D91"/>
    <w:rsid w:val="009240CA"/>
    <w:rsid w:val="00925179"/>
    <w:rsid w:val="0092721B"/>
    <w:rsid w:val="00927506"/>
    <w:rsid w:val="00930785"/>
    <w:rsid w:val="0093166B"/>
    <w:rsid w:val="00931E52"/>
    <w:rsid w:val="0093210D"/>
    <w:rsid w:val="009333C2"/>
    <w:rsid w:val="0093381B"/>
    <w:rsid w:val="0093547D"/>
    <w:rsid w:val="00935FDF"/>
    <w:rsid w:val="0093632E"/>
    <w:rsid w:val="0093681E"/>
    <w:rsid w:val="00936E48"/>
    <w:rsid w:val="00937203"/>
    <w:rsid w:val="009375A4"/>
    <w:rsid w:val="00941091"/>
    <w:rsid w:val="00941101"/>
    <w:rsid w:val="00942FA2"/>
    <w:rsid w:val="009431F5"/>
    <w:rsid w:val="009440B3"/>
    <w:rsid w:val="009458FB"/>
    <w:rsid w:val="00946184"/>
    <w:rsid w:val="00951F36"/>
    <w:rsid w:val="00952B41"/>
    <w:rsid w:val="00952C54"/>
    <w:rsid w:val="0095471F"/>
    <w:rsid w:val="00954D04"/>
    <w:rsid w:val="00956142"/>
    <w:rsid w:val="00956266"/>
    <w:rsid w:val="00956B04"/>
    <w:rsid w:val="00957319"/>
    <w:rsid w:val="00957950"/>
    <w:rsid w:val="00957CC2"/>
    <w:rsid w:val="009602DC"/>
    <w:rsid w:val="009605E2"/>
    <w:rsid w:val="009631B5"/>
    <w:rsid w:val="00963896"/>
    <w:rsid w:val="00963EE8"/>
    <w:rsid w:val="00964846"/>
    <w:rsid w:val="00964B00"/>
    <w:rsid w:val="009651EE"/>
    <w:rsid w:val="00965240"/>
    <w:rsid w:val="00965969"/>
    <w:rsid w:val="00965B1D"/>
    <w:rsid w:val="009669B4"/>
    <w:rsid w:val="00967A1B"/>
    <w:rsid w:val="00967CB0"/>
    <w:rsid w:val="00967CE8"/>
    <w:rsid w:val="00967DFD"/>
    <w:rsid w:val="00967EF6"/>
    <w:rsid w:val="00972020"/>
    <w:rsid w:val="00972029"/>
    <w:rsid w:val="00972355"/>
    <w:rsid w:val="0097273E"/>
    <w:rsid w:val="00972FA0"/>
    <w:rsid w:val="009731E5"/>
    <w:rsid w:val="0097335B"/>
    <w:rsid w:val="00973373"/>
    <w:rsid w:val="00973F59"/>
    <w:rsid w:val="0097436F"/>
    <w:rsid w:val="0097537D"/>
    <w:rsid w:val="009763A3"/>
    <w:rsid w:val="00976D77"/>
    <w:rsid w:val="00977BFF"/>
    <w:rsid w:val="0098127B"/>
    <w:rsid w:val="0098133B"/>
    <w:rsid w:val="00981931"/>
    <w:rsid w:val="00981B69"/>
    <w:rsid w:val="00982ACB"/>
    <w:rsid w:val="00983F8E"/>
    <w:rsid w:val="00984455"/>
    <w:rsid w:val="00984947"/>
    <w:rsid w:val="00984F8B"/>
    <w:rsid w:val="00985A10"/>
    <w:rsid w:val="00986D3A"/>
    <w:rsid w:val="00987B4F"/>
    <w:rsid w:val="00987E44"/>
    <w:rsid w:val="00991683"/>
    <w:rsid w:val="0099258C"/>
    <w:rsid w:val="0099272A"/>
    <w:rsid w:val="0099286A"/>
    <w:rsid w:val="00992D5D"/>
    <w:rsid w:val="009936FE"/>
    <w:rsid w:val="0099400F"/>
    <w:rsid w:val="0099452A"/>
    <w:rsid w:val="009954F9"/>
    <w:rsid w:val="00995C01"/>
    <w:rsid w:val="00995F5D"/>
    <w:rsid w:val="00996368"/>
    <w:rsid w:val="00996C7B"/>
    <w:rsid w:val="009A0C05"/>
    <w:rsid w:val="009A0C8A"/>
    <w:rsid w:val="009A0E83"/>
    <w:rsid w:val="009A1289"/>
    <w:rsid w:val="009A280B"/>
    <w:rsid w:val="009A2AFC"/>
    <w:rsid w:val="009A330F"/>
    <w:rsid w:val="009A407C"/>
    <w:rsid w:val="009A4675"/>
    <w:rsid w:val="009A469E"/>
    <w:rsid w:val="009A4A06"/>
    <w:rsid w:val="009A54D8"/>
    <w:rsid w:val="009A5C30"/>
    <w:rsid w:val="009A681F"/>
    <w:rsid w:val="009A6CA8"/>
    <w:rsid w:val="009A764D"/>
    <w:rsid w:val="009B057D"/>
    <w:rsid w:val="009B2707"/>
    <w:rsid w:val="009B2DCE"/>
    <w:rsid w:val="009B2E18"/>
    <w:rsid w:val="009B3779"/>
    <w:rsid w:val="009B3F1C"/>
    <w:rsid w:val="009B4AF3"/>
    <w:rsid w:val="009B5393"/>
    <w:rsid w:val="009B55C5"/>
    <w:rsid w:val="009B6462"/>
    <w:rsid w:val="009B725E"/>
    <w:rsid w:val="009B72B4"/>
    <w:rsid w:val="009C009E"/>
    <w:rsid w:val="009C0438"/>
    <w:rsid w:val="009C0563"/>
    <w:rsid w:val="009C0D51"/>
    <w:rsid w:val="009C0D6F"/>
    <w:rsid w:val="009C11C8"/>
    <w:rsid w:val="009C23D6"/>
    <w:rsid w:val="009C2E68"/>
    <w:rsid w:val="009C2FB7"/>
    <w:rsid w:val="009C37BE"/>
    <w:rsid w:val="009C389A"/>
    <w:rsid w:val="009C485D"/>
    <w:rsid w:val="009C582C"/>
    <w:rsid w:val="009C5F35"/>
    <w:rsid w:val="009C66AC"/>
    <w:rsid w:val="009C72CC"/>
    <w:rsid w:val="009C73C1"/>
    <w:rsid w:val="009C7421"/>
    <w:rsid w:val="009C7E95"/>
    <w:rsid w:val="009D0267"/>
    <w:rsid w:val="009D0747"/>
    <w:rsid w:val="009D1B7D"/>
    <w:rsid w:val="009D1D2B"/>
    <w:rsid w:val="009D2554"/>
    <w:rsid w:val="009D29D6"/>
    <w:rsid w:val="009D39C0"/>
    <w:rsid w:val="009D3DDB"/>
    <w:rsid w:val="009D4C49"/>
    <w:rsid w:val="009D56B8"/>
    <w:rsid w:val="009D5C44"/>
    <w:rsid w:val="009D60B7"/>
    <w:rsid w:val="009D75C5"/>
    <w:rsid w:val="009E1007"/>
    <w:rsid w:val="009E2160"/>
    <w:rsid w:val="009E2363"/>
    <w:rsid w:val="009E33B5"/>
    <w:rsid w:val="009E3423"/>
    <w:rsid w:val="009E3B93"/>
    <w:rsid w:val="009E432F"/>
    <w:rsid w:val="009E524B"/>
    <w:rsid w:val="009E52B1"/>
    <w:rsid w:val="009E54BD"/>
    <w:rsid w:val="009E6EAC"/>
    <w:rsid w:val="009E76E2"/>
    <w:rsid w:val="009E7CEC"/>
    <w:rsid w:val="009F0922"/>
    <w:rsid w:val="009F0A34"/>
    <w:rsid w:val="009F1196"/>
    <w:rsid w:val="009F1266"/>
    <w:rsid w:val="009F1ABF"/>
    <w:rsid w:val="009F2761"/>
    <w:rsid w:val="009F29EE"/>
    <w:rsid w:val="009F37B9"/>
    <w:rsid w:val="009F3957"/>
    <w:rsid w:val="009F52C4"/>
    <w:rsid w:val="009F6698"/>
    <w:rsid w:val="009F6A86"/>
    <w:rsid w:val="009F7294"/>
    <w:rsid w:val="009F72EE"/>
    <w:rsid w:val="009F75AA"/>
    <w:rsid w:val="00A006BA"/>
    <w:rsid w:val="00A0093B"/>
    <w:rsid w:val="00A00B43"/>
    <w:rsid w:val="00A00E84"/>
    <w:rsid w:val="00A011AD"/>
    <w:rsid w:val="00A011E3"/>
    <w:rsid w:val="00A017A5"/>
    <w:rsid w:val="00A019EA"/>
    <w:rsid w:val="00A01E0B"/>
    <w:rsid w:val="00A023BB"/>
    <w:rsid w:val="00A031E8"/>
    <w:rsid w:val="00A03944"/>
    <w:rsid w:val="00A04819"/>
    <w:rsid w:val="00A0619F"/>
    <w:rsid w:val="00A069BE"/>
    <w:rsid w:val="00A077A4"/>
    <w:rsid w:val="00A10165"/>
    <w:rsid w:val="00A10360"/>
    <w:rsid w:val="00A10A9F"/>
    <w:rsid w:val="00A110A2"/>
    <w:rsid w:val="00A112C8"/>
    <w:rsid w:val="00A11662"/>
    <w:rsid w:val="00A11862"/>
    <w:rsid w:val="00A119CF"/>
    <w:rsid w:val="00A12380"/>
    <w:rsid w:val="00A131A8"/>
    <w:rsid w:val="00A13714"/>
    <w:rsid w:val="00A13BB7"/>
    <w:rsid w:val="00A1421E"/>
    <w:rsid w:val="00A1633F"/>
    <w:rsid w:val="00A16681"/>
    <w:rsid w:val="00A16D46"/>
    <w:rsid w:val="00A1717E"/>
    <w:rsid w:val="00A17CEB"/>
    <w:rsid w:val="00A20104"/>
    <w:rsid w:val="00A201BC"/>
    <w:rsid w:val="00A20CFB"/>
    <w:rsid w:val="00A20E1D"/>
    <w:rsid w:val="00A20E40"/>
    <w:rsid w:val="00A215DF"/>
    <w:rsid w:val="00A21707"/>
    <w:rsid w:val="00A217C4"/>
    <w:rsid w:val="00A22E06"/>
    <w:rsid w:val="00A23B65"/>
    <w:rsid w:val="00A25535"/>
    <w:rsid w:val="00A31062"/>
    <w:rsid w:val="00A316A4"/>
    <w:rsid w:val="00A31D88"/>
    <w:rsid w:val="00A31E79"/>
    <w:rsid w:val="00A31EAC"/>
    <w:rsid w:val="00A325A7"/>
    <w:rsid w:val="00A3357B"/>
    <w:rsid w:val="00A343A0"/>
    <w:rsid w:val="00A359C0"/>
    <w:rsid w:val="00A35E77"/>
    <w:rsid w:val="00A3660C"/>
    <w:rsid w:val="00A37AC5"/>
    <w:rsid w:val="00A37B1F"/>
    <w:rsid w:val="00A37F46"/>
    <w:rsid w:val="00A401FD"/>
    <w:rsid w:val="00A41B7D"/>
    <w:rsid w:val="00A41E14"/>
    <w:rsid w:val="00A4255A"/>
    <w:rsid w:val="00A43082"/>
    <w:rsid w:val="00A4381E"/>
    <w:rsid w:val="00A446F7"/>
    <w:rsid w:val="00A44A07"/>
    <w:rsid w:val="00A46286"/>
    <w:rsid w:val="00A46288"/>
    <w:rsid w:val="00A46AA4"/>
    <w:rsid w:val="00A47412"/>
    <w:rsid w:val="00A475DE"/>
    <w:rsid w:val="00A50A55"/>
    <w:rsid w:val="00A51E69"/>
    <w:rsid w:val="00A52264"/>
    <w:rsid w:val="00A5304D"/>
    <w:rsid w:val="00A54456"/>
    <w:rsid w:val="00A547B5"/>
    <w:rsid w:val="00A54B01"/>
    <w:rsid w:val="00A55896"/>
    <w:rsid w:val="00A558E6"/>
    <w:rsid w:val="00A56401"/>
    <w:rsid w:val="00A568C0"/>
    <w:rsid w:val="00A56B31"/>
    <w:rsid w:val="00A5739E"/>
    <w:rsid w:val="00A57651"/>
    <w:rsid w:val="00A601D5"/>
    <w:rsid w:val="00A606AC"/>
    <w:rsid w:val="00A60BF7"/>
    <w:rsid w:val="00A61534"/>
    <w:rsid w:val="00A61618"/>
    <w:rsid w:val="00A61EBD"/>
    <w:rsid w:val="00A620B3"/>
    <w:rsid w:val="00A62B82"/>
    <w:rsid w:val="00A630C7"/>
    <w:rsid w:val="00A63862"/>
    <w:rsid w:val="00A6439E"/>
    <w:rsid w:val="00A649DA"/>
    <w:rsid w:val="00A64C99"/>
    <w:rsid w:val="00A65492"/>
    <w:rsid w:val="00A65D67"/>
    <w:rsid w:val="00A65E21"/>
    <w:rsid w:val="00A66861"/>
    <w:rsid w:val="00A67F9B"/>
    <w:rsid w:val="00A70202"/>
    <w:rsid w:val="00A7172A"/>
    <w:rsid w:val="00A72794"/>
    <w:rsid w:val="00A72AE4"/>
    <w:rsid w:val="00A73300"/>
    <w:rsid w:val="00A745CC"/>
    <w:rsid w:val="00A752FB"/>
    <w:rsid w:val="00A75896"/>
    <w:rsid w:val="00A75F93"/>
    <w:rsid w:val="00A75FB7"/>
    <w:rsid w:val="00A7642D"/>
    <w:rsid w:val="00A767AD"/>
    <w:rsid w:val="00A769E3"/>
    <w:rsid w:val="00A76DAC"/>
    <w:rsid w:val="00A77327"/>
    <w:rsid w:val="00A77EE6"/>
    <w:rsid w:val="00A80112"/>
    <w:rsid w:val="00A80164"/>
    <w:rsid w:val="00A80421"/>
    <w:rsid w:val="00A804E1"/>
    <w:rsid w:val="00A814AA"/>
    <w:rsid w:val="00A82AEA"/>
    <w:rsid w:val="00A843F0"/>
    <w:rsid w:val="00A84632"/>
    <w:rsid w:val="00A84BB3"/>
    <w:rsid w:val="00A85121"/>
    <w:rsid w:val="00A85B01"/>
    <w:rsid w:val="00A86943"/>
    <w:rsid w:val="00A9064A"/>
    <w:rsid w:val="00A9155B"/>
    <w:rsid w:val="00A91FD1"/>
    <w:rsid w:val="00A9209A"/>
    <w:rsid w:val="00A9245E"/>
    <w:rsid w:val="00A9269D"/>
    <w:rsid w:val="00A93319"/>
    <w:rsid w:val="00A939A4"/>
    <w:rsid w:val="00A9413A"/>
    <w:rsid w:val="00A96055"/>
    <w:rsid w:val="00A96313"/>
    <w:rsid w:val="00A97022"/>
    <w:rsid w:val="00A97110"/>
    <w:rsid w:val="00A97C4B"/>
    <w:rsid w:val="00A97D5E"/>
    <w:rsid w:val="00AA0BB2"/>
    <w:rsid w:val="00AA1486"/>
    <w:rsid w:val="00AA4114"/>
    <w:rsid w:val="00AA468B"/>
    <w:rsid w:val="00AA60AA"/>
    <w:rsid w:val="00AA717E"/>
    <w:rsid w:val="00AB070E"/>
    <w:rsid w:val="00AB07FD"/>
    <w:rsid w:val="00AB10CB"/>
    <w:rsid w:val="00AB2441"/>
    <w:rsid w:val="00AB328E"/>
    <w:rsid w:val="00AB36D1"/>
    <w:rsid w:val="00AB3775"/>
    <w:rsid w:val="00AB5D5E"/>
    <w:rsid w:val="00AB5DAB"/>
    <w:rsid w:val="00AB6BA6"/>
    <w:rsid w:val="00AB6CC9"/>
    <w:rsid w:val="00AB7389"/>
    <w:rsid w:val="00AC0051"/>
    <w:rsid w:val="00AC06DF"/>
    <w:rsid w:val="00AC0D64"/>
    <w:rsid w:val="00AC1F6D"/>
    <w:rsid w:val="00AC23A6"/>
    <w:rsid w:val="00AC560D"/>
    <w:rsid w:val="00AC5B6C"/>
    <w:rsid w:val="00AC65C5"/>
    <w:rsid w:val="00AC699D"/>
    <w:rsid w:val="00AC6FEC"/>
    <w:rsid w:val="00AC6FF8"/>
    <w:rsid w:val="00AC702B"/>
    <w:rsid w:val="00AC7A70"/>
    <w:rsid w:val="00AC7A97"/>
    <w:rsid w:val="00AC7A9D"/>
    <w:rsid w:val="00AC7ECA"/>
    <w:rsid w:val="00AD1DD3"/>
    <w:rsid w:val="00AD276F"/>
    <w:rsid w:val="00AD2EC0"/>
    <w:rsid w:val="00AD35DB"/>
    <w:rsid w:val="00AD36AA"/>
    <w:rsid w:val="00AD3BD2"/>
    <w:rsid w:val="00AD42FF"/>
    <w:rsid w:val="00AD4772"/>
    <w:rsid w:val="00AD47A5"/>
    <w:rsid w:val="00AD4A24"/>
    <w:rsid w:val="00AD5128"/>
    <w:rsid w:val="00AD51B0"/>
    <w:rsid w:val="00AD6E98"/>
    <w:rsid w:val="00AD78C0"/>
    <w:rsid w:val="00AD7F77"/>
    <w:rsid w:val="00AE0198"/>
    <w:rsid w:val="00AE0B33"/>
    <w:rsid w:val="00AE0C2B"/>
    <w:rsid w:val="00AE0D40"/>
    <w:rsid w:val="00AE0D5B"/>
    <w:rsid w:val="00AE1A17"/>
    <w:rsid w:val="00AE1D93"/>
    <w:rsid w:val="00AE1E1C"/>
    <w:rsid w:val="00AE201D"/>
    <w:rsid w:val="00AE21EB"/>
    <w:rsid w:val="00AE3AC8"/>
    <w:rsid w:val="00AE3C33"/>
    <w:rsid w:val="00AE47DE"/>
    <w:rsid w:val="00AE503D"/>
    <w:rsid w:val="00AE591D"/>
    <w:rsid w:val="00AE5DE3"/>
    <w:rsid w:val="00AE6683"/>
    <w:rsid w:val="00AE70E9"/>
    <w:rsid w:val="00AF01CC"/>
    <w:rsid w:val="00AF28DA"/>
    <w:rsid w:val="00AF303B"/>
    <w:rsid w:val="00AF3177"/>
    <w:rsid w:val="00AF3850"/>
    <w:rsid w:val="00AF3949"/>
    <w:rsid w:val="00AF4560"/>
    <w:rsid w:val="00AF4A96"/>
    <w:rsid w:val="00AF569D"/>
    <w:rsid w:val="00AF651E"/>
    <w:rsid w:val="00AF7163"/>
    <w:rsid w:val="00B0133D"/>
    <w:rsid w:val="00B02099"/>
    <w:rsid w:val="00B047C8"/>
    <w:rsid w:val="00B04D04"/>
    <w:rsid w:val="00B04D6A"/>
    <w:rsid w:val="00B05F0A"/>
    <w:rsid w:val="00B06889"/>
    <w:rsid w:val="00B068F3"/>
    <w:rsid w:val="00B06A64"/>
    <w:rsid w:val="00B06E72"/>
    <w:rsid w:val="00B06E9E"/>
    <w:rsid w:val="00B06FD7"/>
    <w:rsid w:val="00B07094"/>
    <w:rsid w:val="00B075C8"/>
    <w:rsid w:val="00B07D4C"/>
    <w:rsid w:val="00B101BF"/>
    <w:rsid w:val="00B101F0"/>
    <w:rsid w:val="00B111CD"/>
    <w:rsid w:val="00B1153A"/>
    <w:rsid w:val="00B11568"/>
    <w:rsid w:val="00B11647"/>
    <w:rsid w:val="00B11FEF"/>
    <w:rsid w:val="00B12779"/>
    <w:rsid w:val="00B1304A"/>
    <w:rsid w:val="00B14DC6"/>
    <w:rsid w:val="00B158A2"/>
    <w:rsid w:val="00B15A33"/>
    <w:rsid w:val="00B15F7F"/>
    <w:rsid w:val="00B1677A"/>
    <w:rsid w:val="00B17A9C"/>
    <w:rsid w:val="00B17FF2"/>
    <w:rsid w:val="00B20188"/>
    <w:rsid w:val="00B20858"/>
    <w:rsid w:val="00B20BA8"/>
    <w:rsid w:val="00B21EE8"/>
    <w:rsid w:val="00B23B28"/>
    <w:rsid w:val="00B23C7D"/>
    <w:rsid w:val="00B23EF5"/>
    <w:rsid w:val="00B24054"/>
    <w:rsid w:val="00B24243"/>
    <w:rsid w:val="00B24803"/>
    <w:rsid w:val="00B24ADD"/>
    <w:rsid w:val="00B254DA"/>
    <w:rsid w:val="00B275CC"/>
    <w:rsid w:val="00B27C04"/>
    <w:rsid w:val="00B27DC3"/>
    <w:rsid w:val="00B27E6B"/>
    <w:rsid w:val="00B303C8"/>
    <w:rsid w:val="00B307D5"/>
    <w:rsid w:val="00B31435"/>
    <w:rsid w:val="00B3194D"/>
    <w:rsid w:val="00B31B6C"/>
    <w:rsid w:val="00B31F5F"/>
    <w:rsid w:val="00B32D71"/>
    <w:rsid w:val="00B341B2"/>
    <w:rsid w:val="00B3453B"/>
    <w:rsid w:val="00B348E3"/>
    <w:rsid w:val="00B35409"/>
    <w:rsid w:val="00B3654F"/>
    <w:rsid w:val="00B36FA8"/>
    <w:rsid w:val="00B37926"/>
    <w:rsid w:val="00B37E19"/>
    <w:rsid w:val="00B40192"/>
    <w:rsid w:val="00B403A0"/>
    <w:rsid w:val="00B405F4"/>
    <w:rsid w:val="00B40616"/>
    <w:rsid w:val="00B4088D"/>
    <w:rsid w:val="00B40A63"/>
    <w:rsid w:val="00B414ED"/>
    <w:rsid w:val="00B41B51"/>
    <w:rsid w:val="00B42646"/>
    <w:rsid w:val="00B42C93"/>
    <w:rsid w:val="00B42D38"/>
    <w:rsid w:val="00B43979"/>
    <w:rsid w:val="00B43DA6"/>
    <w:rsid w:val="00B4548A"/>
    <w:rsid w:val="00B45A8C"/>
    <w:rsid w:val="00B4728B"/>
    <w:rsid w:val="00B4781E"/>
    <w:rsid w:val="00B47951"/>
    <w:rsid w:val="00B503F1"/>
    <w:rsid w:val="00B51DD4"/>
    <w:rsid w:val="00B52BF7"/>
    <w:rsid w:val="00B52C9F"/>
    <w:rsid w:val="00B53D5F"/>
    <w:rsid w:val="00B53F8B"/>
    <w:rsid w:val="00B54105"/>
    <w:rsid w:val="00B544BF"/>
    <w:rsid w:val="00B54CA5"/>
    <w:rsid w:val="00B55CCC"/>
    <w:rsid w:val="00B561B9"/>
    <w:rsid w:val="00B5676A"/>
    <w:rsid w:val="00B56F48"/>
    <w:rsid w:val="00B57085"/>
    <w:rsid w:val="00B60D77"/>
    <w:rsid w:val="00B611F5"/>
    <w:rsid w:val="00B616DD"/>
    <w:rsid w:val="00B61D0B"/>
    <w:rsid w:val="00B62FE3"/>
    <w:rsid w:val="00B63D90"/>
    <w:rsid w:val="00B63DB0"/>
    <w:rsid w:val="00B646E3"/>
    <w:rsid w:val="00B651A3"/>
    <w:rsid w:val="00B657DE"/>
    <w:rsid w:val="00B65E1F"/>
    <w:rsid w:val="00B65F4B"/>
    <w:rsid w:val="00B66C84"/>
    <w:rsid w:val="00B67685"/>
    <w:rsid w:val="00B67C36"/>
    <w:rsid w:val="00B67FE8"/>
    <w:rsid w:val="00B710E6"/>
    <w:rsid w:val="00B71381"/>
    <w:rsid w:val="00B7219B"/>
    <w:rsid w:val="00B734FB"/>
    <w:rsid w:val="00B74322"/>
    <w:rsid w:val="00B7479D"/>
    <w:rsid w:val="00B74F0E"/>
    <w:rsid w:val="00B752F8"/>
    <w:rsid w:val="00B75405"/>
    <w:rsid w:val="00B7557C"/>
    <w:rsid w:val="00B7596A"/>
    <w:rsid w:val="00B76938"/>
    <w:rsid w:val="00B770EE"/>
    <w:rsid w:val="00B804E9"/>
    <w:rsid w:val="00B816DC"/>
    <w:rsid w:val="00B816E0"/>
    <w:rsid w:val="00B81CE2"/>
    <w:rsid w:val="00B843CC"/>
    <w:rsid w:val="00B8611D"/>
    <w:rsid w:val="00B861B4"/>
    <w:rsid w:val="00B871E9"/>
    <w:rsid w:val="00B8738D"/>
    <w:rsid w:val="00B87633"/>
    <w:rsid w:val="00B878D2"/>
    <w:rsid w:val="00B904B4"/>
    <w:rsid w:val="00B90AF2"/>
    <w:rsid w:val="00B91813"/>
    <w:rsid w:val="00B9183E"/>
    <w:rsid w:val="00B91C36"/>
    <w:rsid w:val="00B91CFD"/>
    <w:rsid w:val="00B92394"/>
    <w:rsid w:val="00B92433"/>
    <w:rsid w:val="00B94E24"/>
    <w:rsid w:val="00B94E40"/>
    <w:rsid w:val="00B950E7"/>
    <w:rsid w:val="00B953E3"/>
    <w:rsid w:val="00B95DB6"/>
    <w:rsid w:val="00B966F5"/>
    <w:rsid w:val="00B96F17"/>
    <w:rsid w:val="00B97684"/>
    <w:rsid w:val="00BA0105"/>
    <w:rsid w:val="00BA045A"/>
    <w:rsid w:val="00BA148A"/>
    <w:rsid w:val="00BA1611"/>
    <w:rsid w:val="00BA1AA5"/>
    <w:rsid w:val="00BA30A5"/>
    <w:rsid w:val="00BA35F2"/>
    <w:rsid w:val="00BA47C6"/>
    <w:rsid w:val="00BA516B"/>
    <w:rsid w:val="00BA57F8"/>
    <w:rsid w:val="00BA5DCB"/>
    <w:rsid w:val="00BA6409"/>
    <w:rsid w:val="00BA657F"/>
    <w:rsid w:val="00BB158D"/>
    <w:rsid w:val="00BB2B07"/>
    <w:rsid w:val="00BB3216"/>
    <w:rsid w:val="00BB4154"/>
    <w:rsid w:val="00BB42BE"/>
    <w:rsid w:val="00BB6439"/>
    <w:rsid w:val="00BB69E4"/>
    <w:rsid w:val="00BB7B8F"/>
    <w:rsid w:val="00BC0F62"/>
    <w:rsid w:val="00BC224F"/>
    <w:rsid w:val="00BC25B7"/>
    <w:rsid w:val="00BC2C6A"/>
    <w:rsid w:val="00BC32E2"/>
    <w:rsid w:val="00BC3FFF"/>
    <w:rsid w:val="00BC40AA"/>
    <w:rsid w:val="00BC5248"/>
    <w:rsid w:val="00BC552B"/>
    <w:rsid w:val="00BC552E"/>
    <w:rsid w:val="00BC73F5"/>
    <w:rsid w:val="00BD1053"/>
    <w:rsid w:val="00BD12B2"/>
    <w:rsid w:val="00BD1B3D"/>
    <w:rsid w:val="00BD26B5"/>
    <w:rsid w:val="00BD29EA"/>
    <w:rsid w:val="00BD2E23"/>
    <w:rsid w:val="00BD3A10"/>
    <w:rsid w:val="00BD3DF6"/>
    <w:rsid w:val="00BD507E"/>
    <w:rsid w:val="00BD51EE"/>
    <w:rsid w:val="00BD5C91"/>
    <w:rsid w:val="00BD602E"/>
    <w:rsid w:val="00BD677C"/>
    <w:rsid w:val="00BD72AE"/>
    <w:rsid w:val="00BD77AE"/>
    <w:rsid w:val="00BD77D1"/>
    <w:rsid w:val="00BE058E"/>
    <w:rsid w:val="00BE1153"/>
    <w:rsid w:val="00BE175B"/>
    <w:rsid w:val="00BE202D"/>
    <w:rsid w:val="00BE280F"/>
    <w:rsid w:val="00BE3FDB"/>
    <w:rsid w:val="00BE4CA8"/>
    <w:rsid w:val="00BE52B1"/>
    <w:rsid w:val="00BF0DE4"/>
    <w:rsid w:val="00BF1F13"/>
    <w:rsid w:val="00BF31C4"/>
    <w:rsid w:val="00BF4525"/>
    <w:rsid w:val="00BF45FA"/>
    <w:rsid w:val="00BF49A8"/>
    <w:rsid w:val="00BF4EDB"/>
    <w:rsid w:val="00BF51C3"/>
    <w:rsid w:val="00BF51ED"/>
    <w:rsid w:val="00BF687A"/>
    <w:rsid w:val="00BF6EDB"/>
    <w:rsid w:val="00BF75F8"/>
    <w:rsid w:val="00C006E6"/>
    <w:rsid w:val="00C00F97"/>
    <w:rsid w:val="00C01DB7"/>
    <w:rsid w:val="00C03CB1"/>
    <w:rsid w:val="00C03F7C"/>
    <w:rsid w:val="00C04533"/>
    <w:rsid w:val="00C04CBE"/>
    <w:rsid w:val="00C04E98"/>
    <w:rsid w:val="00C05A3A"/>
    <w:rsid w:val="00C0601D"/>
    <w:rsid w:val="00C070E3"/>
    <w:rsid w:val="00C07CD4"/>
    <w:rsid w:val="00C07DE9"/>
    <w:rsid w:val="00C101CD"/>
    <w:rsid w:val="00C1030C"/>
    <w:rsid w:val="00C105BC"/>
    <w:rsid w:val="00C11116"/>
    <w:rsid w:val="00C11161"/>
    <w:rsid w:val="00C117AA"/>
    <w:rsid w:val="00C11C1A"/>
    <w:rsid w:val="00C11DBD"/>
    <w:rsid w:val="00C12F91"/>
    <w:rsid w:val="00C1335C"/>
    <w:rsid w:val="00C133E1"/>
    <w:rsid w:val="00C1435C"/>
    <w:rsid w:val="00C1489B"/>
    <w:rsid w:val="00C16081"/>
    <w:rsid w:val="00C17E97"/>
    <w:rsid w:val="00C21A8E"/>
    <w:rsid w:val="00C21DFA"/>
    <w:rsid w:val="00C2214E"/>
    <w:rsid w:val="00C22ADA"/>
    <w:rsid w:val="00C22EEB"/>
    <w:rsid w:val="00C2317A"/>
    <w:rsid w:val="00C235DA"/>
    <w:rsid w:val="00C23D60"/>
    <w:rsid w:val="00C2439F"/>
    <w:rsid w:val="00C24408"/>
    <w:rsid w:val="00C24DB4"/>
    <w:rsid w:val="00C25070"/>
    <w:rsid w:val="00C25174"/>
    <w:rsid w:val="00C26620"/>
    <w:rsid w:val="00C26F6E"/>
    <w:rsid w:val="00C27C0E"/>
    <w:rsid w:val="00C31701"/>
    <w:rsid w:val="00C32D14"/>
    <w:rsid w:val="00C337DD"/>
    <w:rsid w:val="00C338D2"/>
    <w:rsid w:val="00C33E1B"/>
    <w:rsid w:val="00C37F53"/>
    <w:rsid w:val="00C40A0B"/>
    <w:rsid w:val="00C40FC1"/>
    <w:rsid w:val="00C4124D"/>
    <w:rsid w:val="00C424C8"/>
    <w:rsid w:val="00C429FC"/>
    <w:rsid w:val="00C4344C"/>
    <w:rsid w:val="00C435B4"/>
    <w:rsid w:val="00C46522"/>
    <w:rsid w:val="00C47544"/>
    <w:rsid w:val="00C47600"/>
    <w:rsid w:val="00C51EC8"/>
    <w:rsid w:val="00C52198"/>
    <w:rsid w:val="00C5443F"/>
    <w:rsid w:val="00C54814"/>
    <w:rsid w:val="00C55044"/>
    <w:rsid w:val="00C55E3D"/>
    <w:rsid w:val="00C5751B"/>
    <w:rsid w:val="00C57ABE"/>
    <w:rsid w:val="00C57FDF"/>
    <w:rsid w:val="00C6095D"/>
    <w:rsid w:val="00C60EA4"/>
    <w:rsid w:val="00C61460"/>
    <w:rsid w:val="00C61593"/>
    <w:rsid w:val="00C622A1"/>
    <w:rsid w:val="00C62481"/>
    <w:rsid w:val="00C6282C"/>
    <w:rsid w:val="00C62841"/>
    <w:rsid w:val="00C63082"/>
    <w:rsid w:val="00C63E5F"/>
    <w:rsid w:val="00C641E9"/>
    <w:rsid w:val="00C650A1"/>
    <w:rsid w:val="00C66F2A"/>
    <w:rsid w:val="00C70BDF"/>
    <w:rsid w:val="00C70FE7"/>
    <w:rsid w:val="00C734AC"/>
    <w:rsid w:val="00C73B80"/>
    <w:rsid w:val="00C73EA2"/>
    <w:rsid w:val="00C73FF5"/>
    <w:rsid w:val="00C749D4"/>
    <w:rsid w:val="00C74E3D"/>
    <w:rsid w:val="00C74F6B"/>
    <w:rsid w:val="00C750A0"/>
    <w:rsid w:val="00C7597F"/>
    <w:rsid w:val="00C75E9E"/>
    <w:rsid w:val="00C7620B"/>
    <w:rsid w:val="00C769DA"/>
    <w:rsid w:val="00C76EFC"/>
    <w:rsid w:val="00C76F0A"/>
    <w:rsid w:val="00C810A3"/>
    <w:rsid w:val="00C818E1"/>
    <w:rsid w:val="00C81A79"/>
    <w:rsid w:val="00C826ED"/>
    <w:rsid w:val="00C8288F"/>
    <w:rsid w:val="00C82C6D"/>
    <w:rsid w:val="00C84334"/>
    <w:rsid w:val="00C8479C"/>
    <w:rsid w:val="00C85BFA"/>
    <w:rsid w:val="00C8608F"/>
    <w:rsid w:val="00C861A0"/>
    <w:rsid w:val="00C86906"/>
    <w:rsid w:val="00C86AD7"/>
    <w:rsid w:val="00C86F90"/>
    <w:rsid w:val="00C87A54"/>
    <w:rsid w:val="00C87BED"/>
    <w:rsid w:val="00C90494"/>
    <w:rsid w:val="00C904DC"/>
    <w:rsid w:val="00C90CE3"/>
    <w:rsid w:val="00C91990"/>
    <w:rsid w:val="00C934FE"/>
    <w:rsid w:val="00C9379D"/>
    <w:rsid w:val="00C94386"/>
    <w:rsid w:val="00C947BF"/>
    <w:rsid w:val="00C94AAD"/>
    <w:rsid w:val="00C94AF7"/>
    <w:rsid w:val="00C9510F"/>
    <w:rsid w:val="00C95551"/>
    <w:rsid w:val="00C95FB7"/>
    <w:rsid w:val="00C964BE"/>
    <w:rsid w:val="00C96E99"/>
    <w:rsid w:val="00C9721C"/>
    <w:rsid w:val="00CA0FED"/>
    <w:rsid w:val="00CA1D7D"/>
    <w:rsid w:val="00CA1FAA"/>
    <w:rsid w:val="00CA2271"/>
    <w:rsid w:val="00CA277D"/>
    <w:rsid w:val="00CA2B80"/>
    <w:rsid w:val="00CA393A"/>
    <w:rsid w:val="00CA3F46"/>
    <w:rsid w:val="00CA5E78"/>
    <w:rsid w:val="00CA5EF9"/>
    <w:rsid w:val="00CA6336"/>
    <w:rsid w:val="00CA69CC"/>
    <w:rsid w:val="00CA6D63"/>
    <w:rsid w:val="00CA7E6C"/>
    <w:rsid w:val="00CB0256"/>
    <w:rsid w:val="00CB0751"/>
    <w:rsid w:val="00CB0813"/>
    <w:rsid w:val="00CB1838"/>
    <w:rsid w:val="00CB18F9"/>
    <w:rsid w:val="00CB2990"/>
    <w:rsid w:val="00CB2EE2"/>
    <w:rsid w:val="00CB2FCC"/>
    <w:rsid w:val="00CB3EE7"/>
    <w:rsid w:val="00CB48E8"/>
    <w:rsid w:val="00CB4BB5"/>
    <w:rsid w:val="00CB54F4"/>
    <w:rsid w:val="00CB5A23"/>
    <w:rsid w:val="00CB5D21"/>
    <w:rsid w:val="00CB5D89"/>
    <w:rsid w:val="00CB5F56"/>
    <w:rsid w:val="00CB6348"/>
    <w:rsid w:val="00CB7761"/>
    <w:rsid w:val="00CB7943"/>
    <w:rsid w:val="00CB79C4"/>
    <w:rsid w:val="00CB7B04"/>
    <w:rsid w:val="00CB7B6A"/>
    <w:rsid w:val="00CB7BBC"/>
    <w:rsid w:val="00CB7F4E"/>
    <w:rsid w:val="00CC0341"/>
    <w:rsid w:val="00CC0AD3"/>
    <w:rsid w:val="00CC1099"/>
    <w:rsid w:val="00CC139F"/>
    <w:rsid w:val="00CC1F78"/>
    <w:rsid w:val="00CC2F5A"/>
    <w:rsid w:val="00CC37FF"/>
    <w:rsid w:val="00CC430E"/>
    <w:rsid w:val="00CC5F7E"/>
    <w:rsid w:val="00CC65D4"/>
    <w:rsid w:val="00CC6EB9"/>
    <w:rsid w:val="00CD0A88"/>
    <w:rsid w:val="00CD1049"/>
    <w:rsid w:val="00CD1A7B"/>
    <w:rsid w:val="00CD1C9A"/>
    <w:rsid w:val="00CD23E5"/>
    <w:rsid w:val="00CD2B52"/>
    <w:rsid w:val="00CD2CF8"/>
    <w:rsid w:val="00CD2D78"/>
    <w:rsid w:val="00CD35FC"/>
    <w:rsid w:val="00CD5709"/>
    <w:rsid w:val="00CD67C1"/>
    <w:rsid w:val="00CD6CDC"/>
    <w:rsid w:val="00CE0130"/>
    <w:rsid w:val="00CE0241"/>
    <w:rsid w:val="00CE098B"/>
    <w:rsid w:val="00CE0CE9"/>
    <w:rsid w:val="00CE15F1"/>
    <w:rsid w:val="00CE1C06"/>
    <w:rsid w:val="00CE34A3"/>
    <w:rsid w:val="00CE44FA"/>
    <w:rsid w:val="00CE4822"/>
    <w:rsid w:val="00CE5D4F"/>
    <w:rsid w:val="00CF0360"/>
    <w:rsid w:val="00CF09D7"/>
    <w:rsid w:val="00CF0B5B"/>
    <w:rsid w:val="00CF18D0"/>
    <w:rsid w:val="00CF299E"/>
    <w:rsid w:val="00CF2C1B"/>
    <w:rsid w:val="00CF3B3C"/>
    <w:rsid w:val="00CF41A8"/>
    <w:rsid w:val="00CF59CE"/>
    <w:rsid w:val="00CF65F2"/>
    <w:rsid w:val="00CF6DCD"/>
    <w:rsid w:val="00CF709F"/>
    <w:rsid w:val="00D0013C"/>
    <w:rsid w:val="00D00831"/>
    <w:rsid w:val="00D009A2"/>
    <w:rsid w:val="00D01709"/>
    <w:rsid w:val="00D01BA7"/>
    <w:rsid w:val="00D022F9"/>
    <w:rsid w:val="00D02435"/>
    <w:rsid w:val="00D026D2"/>
    <w:rsid w:val="00D028B0"/>
    <w:rsid w:val="00D028F6"/>
    <w:rsid w:val="00D02AF5"/>
    <w:rsid w:val="00D0378A"/>
    <w:rsid w:val="00D037DC"/>
    <w:rsid w:val="00D03C8F"/>
    <w:rsid w:val="00D03E59"/>
    <w:rsid w:val="00D0482D"/>
    <w:rsid w:val="00D058FF"/>
    <w:rsid w:val="00D05F07"/>
    <w:rsid w:val="00D103BE"/>
    <w:rsid w:val="00D1131B"/>
    <w:rsid w:val="00D11798"/>
    <w:rsid w:val="00D1231B"/>
    <w:rsid w:val="00D12A7C"/>
    <w:rsid w:val="00D12D7F"/>
    <w:rsid w:val="00D135FC"/>
    <w:rsid w:val="00D13D79"/>
    <w:rsid w:val="00D13FCC"/>
    <w:rsid w:val="00D16032"/>
    <w:rsid w:val="00D16E66"/>
    <w:rsid w:val="00D16FAB"/>
    <w:rsid w:val="00D1770E"/>
    <w:rsid w:val="00D20CD1"/>
    <w:rsid w:val="00D21689"/>
    <w:rsid w:val="00D21A9C"/>
    <w:rsid w:val="00D21AF3"/>
    <w:rsid w:val="00D220E7"/>
    <w:rsid w:val="00D228B8"/>
    <w:rsid w:val="00D2381D"/>
    <w:rsid w:val="00D240D0"/>
    <w:rsid w:val="00D2412B"/>
    <w:rsid w:val="00D24B3D"/>
    <w:rsid w:val="00D24E3F"/>
    <w:rsid w:val="00D253B5"/>
    <w:rsid w:val="00D25D83"/>
    <w:rsid w:val="00D26AC9"/>
    <w:rsid w:val="00D27633"/>
    <w:rsid w:val="00D27D5D"/>
    <w:rsid w:val="00D30483"/>
    <w:rsid w:val="00D313B9"/>
    <w:rsid w:val="00D32496"/>
    <w:rsid w:val="00D324C5"/>
    <w:rsid w:val="00D3296C"/>
    <w:rsid w:val="00D32F0F"/>
    <w:rsid w:val="00D3397E"/>
    <w:rsid w:val="00D351F4"/>
    <w:rsid w:val="00D3638A"/>
    <w:rsid w:val="00D36794"/>
    <w:rsid w:val="00D36CE2"/>
    <w:rsid w:val="00D37395"/>
    <w:rsid w:val="00D37C0B"/>
    <w:rsid w:val="00D41C38"/>
    <w:rsid w:val="00D42183"/>
    <w:rsid w:val="00D42486"/>
    <w:rsid w:val="00D44077"/>
    <w:rsid w:val="00D441F2"/>
    <w:rsid w:val="00D45B9F"/>
    <w:rsid w:val="00D50247"/>
    <w:rsid w:val="00D504C4"/>
    <w:rsid w:val="00D52490"/>
    <w:rsid w:val="00D526DB"/>
    <w:rsid w:val="00D53224"/>
    <w:rsid w:val="00D54D5C"/>
    <w:rsid w:val="00D54DAA"/>
    <w:rsid w:val="00D554A9"/>
    <w:rsid w:val="00D555BF"/>
    <w:rsid w:val="00D55A7E"/>
    <w:rsid w:val="00D56338"/>
    <w:rsid w:val="00D56579"/>
    <w:rsid w:val="00D56AB8"/>
    <w:rsid w:val="00D576EC"/>
    <w:rsid w:val="00D607EC"/>
    <w:rsid w:val="00D614A8"/>
    <w:rsid w:val="00D6219E"/>
    <w:rsid w:val="00D62227"/>
    <w:rsid w:val="00D62CE2"/>
    <w:rsid w:val="00D637D3"/>
    <w:rsid w:val="00D63A03"/>
    <w:rsid w:val="00D63CC5"/>
    <w:rsid w:val="00D64F2C"/>
    <w:rsid w:val="00D65288"/>
    <w:rsid w:val="00D66086"/>
    <w:rsid w:val="00D6645E"/>
    <w:rsid w:val="00D67367"/>
    <w:rsid w:val="00D678BA"/>
    <w:rsid w:val="00D713B8"/>
    <w:rsid w:val="00D714E1"/>
    <w:rsid w:val="00D71718"/>
    <w:rsid w:val="00D717AB"/>
    <w:rsid w:val="00D71D45"/>
    <w:rsid w:val="00D71E9E"/>
    <w:rsid w:val="00D72209"/>
    <w:rsid w:val="00D72347"/>
    <w:rsid w:val="00D72501"/>
    <w:rsid w:val="00D7293F"/>
    <w:rsid w:val="00D732F6"/>
    <w:rsid w:val="00D73305"/>
    <w:rsid w:val="00D73A91"/>
    <w:rsid w:val="00D744EB"/>
    <w:rsid w:val="00D75E76"/>
    <w:rsid w:val="00D761E0"/>
    <w:rsid w:val="00D7682E"/>
    <w:rsid w:val="00D76B68"/>
    <w:rsid w:val="00D77105"/>
    <w:rsid w:val="00D77C33"/>
    <w:rsid w:val="00D81AA8"/>
    <w:rsid w:val="00D81C05"/>
    <w:rsid w:val="00D81D06"/>
    <w:rsid w:val="00D82033"/>
    <w:rsid w:val="00D82323"/>
    <w:rsid w:val="00D841AD"/>
    <w:rsid w:val="00D84572"/>
    <w:rsid w:val="00D8467A"/>
    <w:rsid w:val="00D86083"/>
    <w:rsid w:val="00D861BA"/>
    <w:rsid w:val="00D861F9"/>
    <w:rsid w:val="00D87835"/>
    <w:rsid w:val="00D91216"/>
    <w:rsid w:val="00D926FA"/>
    <w:rsid w:val="00D933A4"/>
    <w:rsid w:val="00D94FD0"/>
    <w:rsid w:val="00D951CF"/>
    <w:rsid w:val="00D9551C"/>
    <w:rsid w:val="00D959AE"/>
    <w:rsid w:val="00DA04D1"/>
    <w:rsid w:val="00DA139E"/>
    <w:rsid w:val="00DA15D8"/>
    <w:rsid w:val="00DA18F3"/>
    <w:rsid w:val="00DA2B01"/>
    <w:rsid w:val="00DA3A44"/>
    <w:rsid w:val="00DA5A7B"/>
    <w:rsid w:val="00DA7416"/>
    <w:rsid w:val="00DA77A8"/>
    <w:rsid w:val="00DB0BC9"/>
    <w:rsid w:val="00DB12C4"/>
    <w:rsid w:val="00DB2192"/>
    <w:rsid w:val="00DB3D63"/>
    <w:rsid w:val="00DB437B"/>
    <w:rsid w:val="00DB4454"/>
    <w:rsid w:val="00DB4AD7"/>
    <w:rsid w:val="00DB4D8A"/>
    <w:rsid w:val="00DB5032"/>
    <w:rsid w:val="00DB5453"/>
    <w:rsid w:val="00DB5DF0"/>
    <w:rsid w:val="00DB61B8"/>
    <w:rsid w:val="00DB64FC"/>
    <w:rsid w:val="00DB7AD0"/>
    <w:rsid w:val="00DC03F3"/>
    <w:rsid w:val="00DC0534"/>
    <w:rsid w:val="00DC0A30"/>
    <w:rsid w:val="00DC1047"/>
    <w:rsid w:val="00DC248D"/>
    <w:rsid w:val="00DC2C21"/>
    <w:rsid w:val="00DC2C70"/>
    <w:rsid w:val="00DC2FF6"/>
    <w:rsid w:val="00DC3C78"/>
    <w:rsid w:val="00DC415F"/>
    <w:rsid w:val="00DC42C6"/>
    <w:rsid w:val="00DC47A0"/>
    <w:rsid w:val="00DC774E"/>
    <w:rsid w:val="00DC7FDC"/>
    <w:rsid w:val="00DD03BD"/>
    <w:rsid w:val="00DD0DD0"/>
    <w:rsid w:val="00DD0FED"/>
    <w:rsid w:val="00DD2911"/>
    <w:rsid w:val="00DD33E7"/>
    <w:rsid w:val="00DD427D"/>
    <w:rsid w:val="00DD59CD"/>
    <w:rsid w:val="00DD7097"/>
    <w:rsid w:val="00DD7995"/>
    <w:rsid w:val="00DD7EFE"/>
    <w:rsid w:val="00DE0D96"/>
    <w:rsid w:val="00DE1DE7"/>
    <w:rsid w:val="00DE260A"/>
    <w:rsid w:val="00DE4B2B"/>
    <w:rsid w:val="00DE61E7"/>
    <w:rsid w:val="00DE6299"/>
    <w:rsid w:val="00DE6453"/>
    <w:rsid w:val="00DE69A0"/>
    <w:rsid w:val="00DE725B"/>
    <w:rsid w:val="00DE76CC"/>
    <w:rsid w:val="00DF031B"/>
    <w:rsid w:val="00DF0418"/>
    <w:rsid w:val="00DF0615"/>
    <w:rsid w:val="00DF0AEF"/>
    <w:rsid w:val="00DF1C5F"/>
    <w:rsid w:val="00DF276E"/>
    <w:rsid w:val="00DF2CBB"/>
    <w:rsid w:val="00DF3091"/>
    <w:rsid w:val="00DF334A"/>
    <w:rsid w:val="00DF33DF"/>
    <w:rsid w:val="00DF38E1"/>
    <w:rsid w:val="00DF395D"/>
    <w:rsid w:val="00DF3A20"/>
    <w:rsid w:val="00DF3D24"/>
    <w:rsid w:val="00DF3FA4"/>
    <w:rsid w:val="00DF400A"/>
    <w:rsid w:val="00DF48DD"/>
    <w:rsid w:val="00DF64C8"/>
    <w:rsid w:val="00DF6D5C"/>
    <w:rsid w:val="00DF7385"/>
    <w:rsid w:val="00DF73D3"/>
    <w:rsid w:val="00DF7CF0"/>
    <w:rsid w:val="00E0012C"/>
    <w:rsid w:val="00E007DE"/>
    <w:rsid w:val="00E01B69"/>
    <w:rsid w:val="00E02FF7"/>
    <w:rsid w:val="00E03A45"/>
    <w:rsid w:val="00E04A09"/>
    <w:rsid w:val="00E05150"/>
    <w:rsid w:val="00E0517C"/>
    <w:rsid w:val="00E059D2"/>
    <w:rsid w:val="00E05AE8"/>
    <w:rsid w:val="00E05EED"/>
    <w:rsid w:val="00E0630D"/>
    <w:rsid w:val="00E1121B"/>
    <w:rsid w:val="00E12901"/>
    <w:rsid w:val="00E12C6D"/>
    <w:rsid w:val="00E137E9"/>
    <w:rsid w:val="00E139F3"/>
    <w:rsid w:val="00E14DBC"/>
    <w:rsid w:val="00E155B6"/>
    <w:rsid w:val="00E15B63"/>
    <w:rsid w:val="00E17292"/>
    <w:rsid w:val="00E20772"/>
    <w:rsid w:val="00E2083F"/>
    <w:rsid w:val="00E20E84"/>
    <w:rsid w:val="00E21214"/>
    <w:rsid w:val="00E2160A"/>
    <w:rsid w:val="00E21B0E"/>
    <w:rsid w:val="00E2215D"/>
    <w:rsid w:val="00E2276F"/>
    <w:rsid w:val="00E22EF7"/>
    <w:rsid w:val="00E23929"/>
    <w:rsid w:val="00E246BF"/>
    <w:rsid w:val="00E24894"/>
    <w:rsid w:val="00E24E7B"/>
    <w:rsid w:val="00E2513F"/>
    <w:rsid w:val="00E256C7"/>
    <w:rsid w:val="00E25F26"/>
    <w:rsid w:val="00E27097"/>
    <w:rsid w:val="00E270B2"/>
    <w:rsid w:val="00E308AA"/>
    <w:rsid w:val="00E309DD"/>
    <w:rsid w:val="00E30E7C"/>
    <w:rsid w:val="00E3135F"/>
    <w:rsid w:val="00E3167C"/>
    <w:rsid w:val="00E32578"/>
    <w:rsid w:val="00E329B5"/>
    <w:rsid w:val="00E3302A"/>
    <w:rsid w:val="00E3522F"/>
    <w:rsid w:val="00E35345"/>
    <w:rsid w:val="00E35C1E"/>
    <w:rsid w:val="00E37A71"/>
    <w:rsid w:val="00E40992"/>
    <w:rsid w:val="00E41284"/>
    <w:rsid w:val="00E41C78"/>
    <w:rsid w:val="00E42935"/>
    <w:rsid w:val="00E4316F"/>
    <w:rsid w:val="00E43963"/>
    <w:rsid w:val="00E43C90"/>
    <w:rsid w:val="00E44489"/>
    <w:rsid w:val="00E44CDA"/>
    <w:rsid w:val="00E44ED7"/>
    <w:rsid w:val="00E4529A"/>
    <w:rsid w:val="00E45572"/>
    <w:rsid w:val="00E45B68"/>
    <w:rsid w:val="00E46C1E"/>
    <w:rsid w:val="00E47158"/>
    <w:rsid w:val="00E47F36"/>
    <w:rsid w:val="00E5010F"/>
    <w:rsid w:val="00E50244"/>
    <w:rsid w:val="00E510F3"/>
    <w:rsid w:val="00E51395"/>
    <w:rsid w:val="00E51D43"/>
    <w:rsid w:val="00E52156"/>
    <w:rsid w:val="00E521D6"/>
    <w:rsid w:val="00E52301"/>
    <w:rsid w:val="00E524D6"/>
    <w:rsid w:val="00E53A58"/>
    <w:rsid w:val="00E5500D"/>
    <w:rsid w:val="00E559FE"/>
    <w:rsid w:val="00E56CA7"/>
    <w:rsid w:val="00E56EAC"/>
    <w:rsid w:val="00E572A8"/>
    <w:rsid w:val="00E57BE9"/>
    <w:rsid w:val="00E57CB1"/>
    <w:rsid w:val="00E6027C"/>
    <w:rsid w:val="00E605AA"/>
    <w:rsid w:val="00E60C8F"/>
    <w:rsid w:val="00E60F3C"/>
    <w:rsid w:val="00E61232"/>
    <w:rsid w:val="00E612E1"/>
    <w:rsid w:val="00E61D76"/>
    <w:rsid w:val="00E624C3"/>
    <w:rsid w:val="00E62CBD"/>
    <w:rsid w:val="00E62DAB"/>
    <w:rsid w:val="00E63E00"/>
    <w:rsid w:val="00E660AC"/>
    <w:rsid w:val="00E662CF"/>
    <w:rsid w:val="00E66ED8"/>
    <w:rsid w:val="00E6713C"/>
    <w:rsid w:val="00E671A8"/>
    <w:rsid w:val="00E6724B"/>
    <w:rsid w:val="00E673A4"/>
    <w:rsid w:val="00E67DC8"/>
    <w:rsid w:val="00E708CE"/>
    <w:rsid w:val="00E70D1E"/>
    <w:rsid w:val="00E71042"/>
    <w:rsid w:val="00E7104D"/>
    <w:rsid w:val="00E71649"/>
    <w:rsid w:val="00E72010"/>
    <w:rsid w:val="00E72819"/>
    <w:rsid w:val="00E72BCC"/>
    <w:rsid w:val="00E7321F"/>
    <w:rsid w:val="00E744F0"/>
    <w:rsid w:val="00E746D7"/>
    <w:rsid w:val="00E750D5"/>
    <w:rsid w:val="00E76156"/>
    <w:rsid w:val="00E800EF"/>
    <w:rsid w:val="00E80517"/>
    <w:rsid w:val="00E80762"/>
    <w:rsid w:val="00E80F06"/>
    <w:rsid w:val="00E80F28"/>
    <w:rsid w:val="00E80FEF"/>
    <w:rsid w:val="00E81797"/>
    <w:rsid w:val="00E8190F"/>
    <w:rsid w:val="00E81AC1"/>
    <w:rsid w:val="00E81BEC"/>
    <w:rsid w:val="00E81DF5"/>
    <w:rsid w:val="00E820B1"/>
    <w:rsid w:val="00E8242E"/>
    <w:rsid w:val="00E828D2"/>
    <w:rsid w:val="00E82F53"/>
    <w:rsid w:val="00E83E1E"/>
    <w:rsid w:val="00E84059"/>
    <w:rsid w:val="00E8730E"/>
    <w:rsid w:val="00E87EBD"/>
    <w:rsid w:val="00E90337"/>
    <w:rsid w:val="00E90FBB"/>
    <w:rsid w:val="00E9107E"/>
    <w:rsid w:val="00E91298"/>
    <w:rsid w:val="00E92CE4"/>
    <w:rsid w:val="00E939E1"/>
    <w:rsid w:val="00E93AE9"/>
    <w:rsid w:val="00E940B0"/>
    <w:rsid w:val="00E94B8D"/>
    <w:rsid w:val="00E94DD1"/>
    <w:rsid w:val="00E97C47"/>
    <w:rsid w:val="00EA076A"/>
    <w:rsid w:val="00EA0982"/>
    <w:rsid w:val="00EA09C6"/>
    <w:rsid w:val="00EA0BD1"/>
    <w:rsid w:val="00EA1F47"/>
    <w:rsid w:val="00EA2EAB"/>
    <w:rsid w:val="00EA3463"/>
    <w:rsid w:val="00EA3B48"/>
    <w:rsid w:val="00EA3BEA"/>
    <w:rsid w:val="00EA44ED"/>
    <w:rsid w:val="00EA49F3"/>
    <w:rsid w:val="00EA5476"/>
    <w:rsid w:val="00EA577A"/>
    <w:rsid w:val="00EA76FC"/>
    <w:rsid w:val="00EB0557"/>
    <w:rsid w:val="00EB07ED"/>
    <w:rsid w:val="00EB09DB"/>
    <w:rsid w:val="00EB0F1D"/>
    <w:rsid w:val="00EB2196"/>
    <w:rsid w:val="00EB2469"/>
    <w:rsid w:val="00EB271B"/>
    <w:rsid w:val="00EB2A73"/>
    <w:rsid w:val="00EB35F9"/>
    <w:rsid w:val="00EB3C55"/>
    <w:rsid w:val="00EB3DFA"/>
    <w:rsid w:val="00EB5234"/>
    <w:rsid w:val="00EB548B"/>
    <w:rsid w:val="00EB58CD"/>
    <w:rsid w:val="00EB5CA3"/>
    <w:rsid w:val="00EB63BB"/>
    <w:rsid w:val="00EB66C5"/>
    <w:rsid w:val="00EB7522"/>
    <w:rsid w:val="00EB7686"/>
    <w:rsid w:val="00EB7E7F"/>
    <w:rsid w:val="00EC0D6C"/>
    <w:rsid w:val="00EC0DB6"/>
    <w:rsid w:val="00EC180E"/>
    <w:rsid w:val="00EC2346"/>
    <w:rsid w:val="00EC38AA"/>
    <w:rsid w:val="00EC4237"/>
    <w:rsid w:val="00EC488F"/>
    <w:rsid w:val="00EC4C68"/>
    <w:rsid w:val="00EC512C"/>
    <w:rsid w:val="00EC5BAE"/>
    <w:rsid w:val="00EC63B9"/>
    <w:rsid w:val="00EC77F3"/>
    <w:rsid w:val="00EC786D"/>
    <w:rsid w:val="00EC78CF"/>
    <w:rsid w:val="00EC7EA6"/>
    <w:rsid w:val="00EC7FAE"/>
    <w:rsid w:val="00ED07B8"/>
    <w:rsid w:val="00ED07FE"/>
    <w:rsid w:val="00ED1BB8"/>
    <w:rsid w:val="00ED37FC"/>
    <w:rsid w:val="00ED6B88"/>
    <w:rsid w:val="00ED70FD"/>
    <w:rsid w:val="00ED759A"/>
    <w:rsid w:val="00ED7744"/>
    <w:rsid w:val="00EE0258"/>
    <w:rsid w:val="00EE028A"/>
    <w:rsid w:val="00EE0BA6"/>
    <w:rsid w:val="00EE0FD6"/>
    <w:rsid w:val="00EE1028"/>
    <w:rsid w:val="00EE1AF0"/>
    <w:rsid w:val="00EE1C11"/>
    <w:rsid w:val="00EE1C70"/>
    <w:rsid w:val="00EE1D83"/>
    <w:rsid w:val="00EE2656"/>
    <w:rsid w:val="00EE2EBA"/>
    <w:rsid w:val="00EE3004"/>
    <w:rsid w:val="00EE345B"/>
    <w:rsid w:val="00EE3C33"/>
    <w:rsid w:val="00EE58F1"/>
    <w:rsid w:val="00EE60FE"/>
    <w:rsid w:val="00EE62DD"/>
    <w:rsid w:val="00EE652C"/>
    <w:rsid w:val="00EF041B"/>
    <w:rsid w:val="00EF064B"/>
    <w:rsid w:val="00EF07AD"/>
    <w:rsid w:val="00EF149A"/>
    <w:rsid w:val="00EF165C"/>
    <w:rsid w:val="00EF24E7"/>
    <w:rsid w:val="00EF252F"/>
    <w:rsid w:val="00EF2C27"/>
    <w:rsid w:val="00EF3F94"/>
    <w:rsid w:val="00EF4138"/>
    <w:rsid w:val="00EF5008"/>
    <w:rsid w:val="00EF65EC"/>
    <w:rsid w:val="00EF6A9F"/>
    <w:rsid w:val="00EF6B59"/>
    <w:rsid w:val="00F000C4"/>
    <w:rsid w:val="00F0015F"/>
    <w:rsid w:val="00F001C7"/>
    <w:rsid w:val="00F01733"/>
    <w:rsid w:val="00F01A10"/>
    <w:rsid w:val="00F030A0"/>
    <w:rsid w:val="00F03643"/>
    <w:rsid w:val="00F046B9"/>
    <w:rsid w:val="00F04703"/>
    <w:rsid w:val="00F04AD7"/>
    <w:rsid w:val="00F05B5C"/>
    <w:rsid w:val="00F060D7"/>
    <w:rsid w:val="00F060E7"/>
    <w:rsid w:val="00F06A95"/>
    <w:rsid w:val="00F07097"/>
    <w:rsid w:val="00F075C4"/>
    <w:rsid w:val="00F07F6C"/>
    <w:rsid w:val="00F10B89"/>
    <w:rsid w:val="00F10B9F"/>
    <w:rsid w:val="00F10E1B"/>
    <w:rsid w:val="00F10F9F"/>
    <w:rsid w:val="00F1112F"/>
    <w:rsid w:val="00F11588"/>
    <w:rsid w:val="00F11A21"/>
    <w:rsid w:val="00F12064"/>
    <w:rsid w:val="00F13390"/>
    <w:rsid w:val="00F13917"/>
    <w:rsid w:val="00F13EC7"/>
    <w:rsid w:val="00F1519A"/>
    <w:rsid w:val="00F15739"/>
    <w:rsid w:val="00F161B6"/>
    <w:rsid w:val="00F1642F"/>
    <w:rsid w:val="00F17758"/>
    <w:rsid w:val="00F204A8"/>
    <w:rsid w:val="00F21240"/>
    <w:rsid w:val="00F217B2"/>
    <w:rsid w:val="00F21CDE"/>
    <w:rsid w:val="00F21D5D"/>
    <w:rsid w:val="00F222FE"/>
    <w:rsid w:val="00F23214"/>
    <w:rsid w:val="00F23544"/>
    <w:rsid w:val="00F23FF1"/>
    <w:rsid w:val="00F24373"/>
    <w:rsid w:val="00F26721"/>
    <w:rsid w:val="00F26BB0"/>
    <w:rsid w:val="00F26DD3"/>
    <w:rsid w:val="00F274D5"/>
    <w:rsid w:val="00F30900"/>
    <w:rsid w:val="00F30B2D"/>
    <w:rsid w:val="00F31038"/>
    <w:rsid w:val="00F3107B"/>
    <w:rsid w:val="00F32DD2"/>
    <w:rsid w:val="00F33886"/>
    <w:rsid w:val="00F34597"/>
    <w:rsid w:val="00F3622A"/>
    <w:rsid w:val="00F36BF8"/>
    <w:rsid w:val="00F3759E"/>
    <w:rsid w:val="00F41E9E"/>
    <w:rsid w:val="00F421C2"/>
    <w:rsid w:val="00F423E2"/>
    <w:rsid w:val="00F424AD"/>
    <w:rsid w:val="00F4269D"/>
    <w:rsid w:val="00F42ECC"/>
    <w:rsid w:val="00F43667"/>
    <w:rsid w:val="00F43979"/>
    <w:rsid w:val="00F444C1"/>
    <w:rsid w:val="00F450FE"/>
    <w:rsid w:val="00F458A7"/>
    <w:rsid w:val="00F46349"/>
    <w:rsid w:val="00F46B23"/>
    <w:rsid w:val="00F470DE"/>
    <w:rsid w:val="00F50451"/>
    <w:rsid w:val="00F50506"/>
    <w:rsid w:val="00F51EAE"/>
    <w:rsid w:val="00F540B2"/>
    <w:rsid w:val="00F54E46"/>
    <w:rsid w:val="00F5510F"/>
    <w:rsid w:val="00F5568C"/>
    <w:rsid w:val="00F55A5D"/>
    <w:rsid w:val="00F56AB4"/>
    <w:rsid w:val="00F56D9A"/>
    <w:rsid w:val="00F57B8E"/>
    <w:rsid w:val="00F600F1"/>
    <w:rsid w:val="00F60F31"/>
    <w:rsid w:val="00F61264"/>
    <w:rsid w:val="00F61FD6"/>
    <w:rsid w:val="00F62FC3"/>
    <w:rsid w:val="00F644CE"/>
    <w:rsid w:val="00F64B67"/>
    <w:rsid w:val="00F65021"/>
    <w:rsid w:val="00F657BF"/>
    <w:rsid w:val="00F65862"/>
    <w:rsid w:val="00F660FF"/>
    <w:rsid w:val="00F66716"/>
    <w:rsid w:val="00F66FCD"/>
    <w:rsid w:val="00F7018F"/>
    <w:rsid w:val="00F70EF0"/>
    <w:rsid w:val="00F71031"/>
    <w:rsid w:val="00F71226"/>
    <w:rsid w:val="00F71683"/>
    <w:rsid w:val="00F71933"/>
    <w:rsid w:val="00F71D16"/>
    <w:rsid w:val="00F72B77"/>
    <w:rsid w:val="00F73137"/>
    <w:rsid w:val="00F73618"/>
    <w:rsid w:val="00F73633"/>
    <w:rsid w:val="00F736AF"/>
    <w:rsid w:val="00F73959"/>
    <w:rsid w:val="00F7502C"/>
    <w:rsid w:val="00F751D5"/>
    <w:rsid w:val="00F7530C"/>
    <w:rsid w:val="00F75F50"/>
    <w:rsid w:val="00F7664E"/>
    <w:rsid w:val="00F76A3A"/>
    <w:rsid w:val="00F76FD0"/>
    <w:rsid w:val="00F76FDC"/>
    <w:rsid w:val="00F77655"/>
    <w:rsid w:val="00F77FB8"/>
    <w:rsid w:val="00F805DC"/>
    <w:rsid w:val="00F80825"/>
    <w:rsid w:val="00F80BBA"/>
    <w:rsid w:val="00F80CA6"/>
    <w:rsid w:val="00F81597"/>
    <w:rsid w:val="00F833AD"/>
    <w:rsid w:val="00F83736"/>
    <w:rsid w:val="00F83AF1"/>
    <w:rsid w:val="00F83E29"/>
    <w:rsid w:val="00F848CB"/>
    <w:rsid w:val="00F84A33"/>
    <w:rsid w:val="00F84DC9"/>
    <w:rsid w:val="00F84F3A"/>
    <w:rsid w:val="00F85097"/>
    <w:rsid w:val="00F850C0"/>
    <w:rsid w:val="00F854F3"/>
    <w:rsid w:val="00F8557A"/>
    <w:rsid w:val="00F8624B"/>
    <w:rsid w:val="00F877FB"/>
    <w:rsid w:val="00F915E1"/>
    <w:rsid w:val="00F91669"/>
    <w:rsid w:val="00F91698"/>
    <w:rsid w:val="00F92C92"/>
    <w:rsid w:val="00F92D05"/>
    <w:rsid w:val="00F94AE6"/>
    <w:rsid w:val="00F95297"/>
    <w:rsid w:val="00F95F8E"/>
    <w:rsid w:val="00F96407"/>
    <w:rsid w:val="00F9678B"/>
    <w:rsid w:val="00F968D5"/>
    <w:rsid w:val="00F96F75"/>
    <w:rsid w:val="00F97876"/>
    <w:rsid w:val="00F97B16"/>
    <w:rsid w:val="00F97D15"/>
    <w:rsid w:val="00FA0162"/>
    <w:rsid w:val="00FA0498"/>
    <w:rsid w:val="00FA15A4"/>
    <w:rsid w:val="00FA1AE3"/>
    <w:rsid w:val="00FA1C3A"/>
    <w:rsid w:val="00FA22E3"/>
    <w:rsid w:val="00FA2302"/>
    <w:rsid w:val="00FA2AC7"/>
    <w:rsid w:val="00FA38F9"/>
    <w:rsid w:val="00FA45E1"/>
    <w:rsid w:val="00FA4C4F"/>
    <w:rsid w:val="00FA53A3"/>
    <w:rsid w:val="00FA54B6"/>
    <w:rsid w:val="00FA551F"/>
    <w:rsid w:val="00FA5A61"/>
    <w:rsid w:val="00FA5AA3"/>
    <w:rsid w:val="00FA5F16"/>
    <w:rsid w:val="00FA6715"/>
    <w:rsid w:val="00FA71B4"/>
    <w:rsid w:val="00FA7476"/>
    <w:rsid w:val="00FB01FA"/>
    <w:rsid w:val="00FB0BA0"/>
    <w:rsid w:val="00FB0CE3"/>
    <w:rsid w:val="00FB2148"/>
    <w:rsid w:val="00FB2BAA"/>
    <w:rsid w:val="00FB2C2C"/>
    <w:rsid w:val="00FB32A7"/>
    <w:rsid w:val="00FB3992"/>
    <w:rsid w:val="00FB3A66"/>
    <w:rsid w:val="00FB3B5C"/>
    <w:rsid w:val="00FB4DD4"/>
    <w:rsid w:val="00FB56D1"/>
    <w:rsid w:val="00FB6512"/>
    <w:rsid w:val="00FB6F3A"/>
    <w:rsid w:val="00FB7513"/>
    <w:rsid w:val="00FC1427"/>
    <w:rsid w:val="00FC1433"/>
    <w:rsid w:val="00FC22F4"/>
    <w:rsid w:val="00FC3513"/>
    <w:rsid w:val="00FC3748"/>
    <w:rsid w:val="00FC397F"/>
    <w:rsid w:val="00FC3EDA"/>
    <w:rsid w:val="00FC48BB"/>
    <w:rsid w:val="00FC4AF4"/>
    <w:rsid w:val="00FC56FA"/>
    <w:rsid w:val="00FC6154"/>
    <w:rsid w:val="00FC67AC"/>
    <w:rsid w:val="00FC72ED"/>
    <w:rsid w:val="00FC7511"/>
    <w:rsid w:val="00FD055E"/>
    <w:rsid w:val="00FD06A4"/>
    <w:rsid w:val="00FD1318"/>
    <w:rsid w:val="00FD1491"/>
    <w:rsid w:val="00FD167E"/>
    <w:rsid w:val="00FD16F0"/>
    <w:rsid w:val="00FD19BF"/>
    <w:rsid w:val="00FD2851"/>
    <w:rsid w:val="00FD450E"/>
    <w:rsid w:val="00FD52B4"/>
    <w:rsid w:val="00FD54F5"/>
    <w:rsid w:val="00FD5993"/>
    <w:rsid w:val="00FD6901"/>
    <w:rsid w:val="00FD73E6"/>
    <w:rsid w:val="00FD785A"/>
    <w:rsid w:val="00FE01CB"/>
    <w:rsid w:val="00FE0515"/>
    <w:rsid w:val="00FE0779"/>
    <w:rsid w:val="00FE202F"/>
    <w:rsid w:val="00FE28D0"/>
    <w:rsid w:val="00FE45AE"/>
    <w:rsid w:val="00FE4736"/>
    <w:rsid w:val="00FE49E2"/>
    <w:rsid w:val="00FE58D6"/>
    <w:rsid w:val="00FE59C6"/>
    <w:rsid w:val="00FE5EDD"/>
    <w:rsid w:val="00FE6254"/>
    <w:rsid w:val="00FE6893"/>
    <w:rsid w:val="00FE7307"/>
    <w:rsid w:val="00FE7F00"/>
    <w:rsid w:val="00FF01D9"/>
    <w:rsid w:val="00FF0406"/>
    <w:rsid w:val="00FF0C90"/>
    <w:rsid w:val="00FF1200"/>
    <w:rsid w:val="00FF1FC4"/>
    <w:rsid w:val="00FF221C"/>
    <w:rsid w:val="00FF23FA"/>
    <w:rsid w:val="00FF24D1"/>
    <w:rsid w:val="00FF2FBB"/>
    <w:rsid w:val="00FF3E41"/>
    <w:rsid w:val="00FF41A5"/>
    <w:rsid w:val="00FF58ED"/>
    <w:rsid w:val="00FF6015"/>
    <w:rsid w:val="00FF702F"/>
    <w:rsid w:val="00FF71BB"/>
    <w:rsid w:val="00FF7406"/>
    <w:rsid w:val="00FF7AD8"/>
    <w:rsid w:val="00FF7CFA"/>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1322F4"/>
  <w15:docId w15:val="{CC041011-74B6-451F-B288-3AC0EE15E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99" w:unhideWhenUsed="1"/>
    <w:lsdException w:name="footer" w:locked="1" w:semiHidden="1" w:uiPriority="99" w:unhideWhenUsed="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lsdException w:name="List 2" w:locked="1" w:semiHidden="1" w:unhideWhenUsed="1"/>
    <w:lsdException w:name="List 3" w:locked="1" w:semiHidden="1" w:unhideWhenUsed="1"/>
    <w:lsdException w:name="List 4" w:locked="1"/>
    <w:lsdException w:name="List 5" w:lock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lsdException w:name="Date" w:locked="1"/>
    <w:lsdException w:name="Body Text First Indent" w:lock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99"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59"/>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F572E"/>
    <w:pPr>
      <w:widowControl w:val="0"/>
    </w:pPr>
    <w:rPr>
      <w:kern w:val="2"/>
      <w:sz w:val="24"/>
      <w:szCs w:val="22"/>
    </w:rPr>
  </w:style>
  <w:style w:type="paragraph" w:styleId="1">
    <w:name w:val="heading 1"/>
    <w:basedOn w:val="a"/>
    <w:next w:val="a"/>
    <w:link w:val="10"/>
    <w:qFormat/>
    <w:locked/>
    <w:rsid w:val="004A30C7"/>
    <w:pPr>
      <w:keepNext/>
      <w:numPr>
        <w:numId w:val="4"/>
      </w:numPr>
      <w:adjustRightInd w:val="0"/>
      <w:snapToGrid w:val="0"/>
      <w:spacing w:after="120" w:line="520" w:lineRule="exact"/>
      <w:jc w:val="both"/>
      <w:textAlignment w:val="baseline"/>
      <w:outlineLvl w:val="0"/>
    </w:pPr>
    <w:rPr>
      <w:rFonts w:ascii="Cambria" w:hAnsi="Cambria"/>
      <w:b/>
      <w:bCs/>
      <w:kern w:val="52"/>
      <w:sz w:val="52"/>
      <w:szCs w:val="52"/>
    </w:rPr>
  </w:style>
  <w:style w:type="paragraph" w:styleId="2">
    <w:name w:val="heading 2"/>
    <w:basedOn w:val="a"/>
    <w:next w:val="a"/>
    <w:link w:val="20"/>
    <w:qFormat/>
    <w:locked/>
    <w:rsid w:val="004A30C7"/>
    <w:pPr>
      <w:keepNext/>
      <w:numPr>
        <w:ilvl w:val="1"/>
        <w:numId w:val="4"/>
      </w:numPr>
      <w:adjustRightInd w:val="0"/>
      <w:snapToGrid w:val="0"/>
      <w:spacing w:line="360" w:lineRule="auto"/>
      <w:jc w:val="both"/>
      <w:textAlignment w:val="baseline"/>
      <w:outlineLvl w:val="1"/>
    </w:pPr>
    <w:rPr>
      <w:rFonts w:ascii="Cambria" w:hAnsi="Cambria"/>
      <w:b/>
      <w:bCs/>
      <w:kern w:val="0"/>
      <w:sz w:val="48"/>
      <w:szCs w:val="48"/>
    </w:rPr>
  </w:style>
  <w:style w:type="paragraph" w:styleId="3">
    <w:name w:val="heading 3"/>
    <w:basedOn w:val="a"/>
    <w:next w:val="a"/>
    <w:link w:val="30"/>
    <w:qFormat/>
    <w:locked/>
    <w:rsid w:val="004A30C7"/>
    <w:pPr>
      <w:numPr>
        <w:ilvl w:val="2"/>
        <w:numId w:val="4"/>
      </w:numPr>
      <w:adjustRightInd w:val="0"/>
      <w:snapToGrid w:val="0"/>
      <w:spacing w:line="360" w:lineRule="auto"/>
      <w:jc w:val="both"/>
      <w:textAlignment w:val="baseline"/>
      <w:outlineLvl w:val="2"/>
    </w:pPr>
    <w:rPr>
      <w:rFonts w:ascii="標楷體" w:eastAsia="標楷體" w:hAnsi="標楷體"/>
      <w:b/>
      <w:kern w:val="0"/>
      <w:sz w:val="32"/>
      <w:szCs w:val="20"/>
    </w:rPr>
  </w:style>
  <w:style w:type="paragraph" w:styleId="4">
    <w:name w:val="heading 4"/>
    <w:basedOn w:val="a"/>
    <w:next w:val="a"/>
    <w:link w:val="40"/>
    <w:qFormat/>
    <w:locked/>
    <w:rsid w:val="004A30C7"/>
    <w:pPr>
      <w:numPr>
        <w:ilvl w:val="3"/>
        <w:numId w:val="4"/>
      </w:numPr>
      <w:adjustRightInd w:val="0"/>
      <w:snapToGrid w:val="0"/>
      <w:spacing w:line="360" w:lineRule="auto"/>
      <w:ind w:left="1247" w:hanging="623"/>
      <w:jc w:val="both"/>
      <w:textAlignment w:val="baseline"/>
      <w:outlineLvl w:val="3"/>
    </w:pPr>
    <w:rPr>
      <w:rFonts w:ascii="Cambria" w:hAnsi="Cambria"/>
      <w:kern w:val="0"/>
      <w:sz w:val="36"/>
      <w:szCs w:val="36"/>
    </w:rPr>
  </w:style>
  <w:style w:type="paragraph" w:styleId="5">
    <w:name w:val="heading 5"/>
    <w:basedOn w:val="a"/>
    <w:next w:val="a"/>
    <w:link w:val="50"/>
    <w:qFormat/>
    <w:locked/>
    <w:rsid w:val="004A30C7"/>
    <w:pPr>
      <w:numPr>
        <w:ilvl w:val="4"/>
        <w:numId w:val="4"/>
      </w:numPr>
      <w:adjustRightInd w:val="0"/>
      <w:spacing w:line="360" w:lineRule="auto"/>
      <w:ind w:hanging="312"/>
      <w:jc w:val="both"/>
      <w:textAlignment w:val="baseline"/>
      <w:outlineLvl w:val="4"/>
    </w:pPr>
    <w:rPr>
      <w:rFonts w:ascii="Cambria" w:hAnsi="Cambria"/>
      <w:b/>
      <w:bCs/>
      <w:kern w:val="0"/>
      <w:sz w:val="36"/>
      <w:szCs w:val="36"/>
    </w:rPr>
  </w:style>
  <w:style w:type="paragraph" w:styleId="6">
    <w:name w:val="heading 6"/>
    <w:basedOn w:val="a"/>
    <w:next w:val="a"/>
    <w:link w:val="60"/>
    <w:qFormat/>
    <w:locked/>
    <w:rsid w:val="004A30C7"/>
    <w:pPr>
      <w:numPr>
        <w:ilvl w:val="5"/>
        <w:numId w:val="4"/>
      </w:numPr>
      <w:adjustRightInd w:val="0"/>
      <w:spacing w:line="360" w:lineRule="auto"/>
      <w:ind w:left="1616" w:hanging="482"/>
      <w:jc w:val="both"/>
      <w:textAlignment w:val="baseline"/>
      <w:outlineLvl w:val="5"/>
    </w:pPr>
    <w:rPr>
      <w:rFonts w:ascii="Cambria" w:hAnsi="Cambria"/>
      <w:kern w:val="0"/>
      <w:sz w:val="36"/>
      <w:szCs w:val="36"/>
    </w:rPr>
  </w:style>
  <w:style w:type="paragraph" w:styleId="7">
    <w:name w:val="heading 7"/>
    <w:basedOn w:val="a"/>
    <w:next w:val="a"/>
    <w:link w:val="70"/>
    <w:qFormat/>
    <w:locked/>
    <w:rsid w:val="004A30C7"/>
    <w:pPr>
      <w:keepNext/>
      <w:numPr>
        <w:ilvl w:val="6"/>
        <w:numId w:val="4"/>
      </w:numPr>
      <w:adjustRightInd w:val="0"/>
      <w:spacing w:line="720" w:lineRule="auto"/>
      <w:jc w:val="both"/>
      <w:textAlignment w:val="baseline"/>
      <w:outlineLvl w:val="6"/>
    </w:pPr>
    <w:rPr>
      <w:rFonts w:ascii="Cambria" w:hAnsi="Cambria"/>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locked/>
    <w:rsid w:val="000101E6"/>
    <w:rPr>
      <w:rFonts w:ascii="Cambria" w:eastAsia="新細明體" w:hAnsi="Cambria" w:cs="Times New Roman"/>
      <w:b/>
      <w:kern w:val="52"/>
      <w:sz w:val="52"/>
    </w:rPr>
  </w:style>
  <w:style w:type="character" w:customStyle="1" w:styleId="20">
    <w:name w:val="標題 2 字元"/>
    <w:link w:val="2"/>
    <w:locked/>
    <w:rsid w:val="000101E6"/>
    <w:rPr>
      <w:rFonts w:ascii="Cambria" w:eastAsia="新細明體" w:hAnsi="Cambria" w:cs="Times New Roman"/>
      <w:b/>
      <w:sz w:val="48"/>
    </w:rPr>
  </w:style>
  <w:style w:type="character" w:customStyle="1" w:styleId="30">
    <w:name w:val="標題 3 字元"/>
    <w:link w:val="3"/>
    <w:locked/>
    <w:rsid w:val="004A30C7"/>
    <w:rPr>
      <w:rFonts w:ascii="標楷體" w:eastAsia="標楷體" w:hAnsi="標楷體"/>
      <w:b/>
      <w:sz w:val="32"/>
      <w:lang w:val="en-US" w:eastAsia="zh-TW"/>
    </w:rPr>
  </w:style>
  <w:style w:type="character" w:customStyle="1" w:styleId="40">
    <w:name w:val="標題 4 字元"/>
    <w:link w:val="4"/>
    <w:locked/>
    <w:rsid w:val="000101E6"/>
    <w:rPr>
      <w:rFonts w:ascii="Cambria" w:eastAsia="新細明體" w:hAnsi="Cambria" w:cs="Times New Roman"/>
      <w:sz w:val="36"/>
    </w:rPr>
  </w:style>
  <w:style w:type="character" w:customStyle="1" w:styleId="50">
    <w:name w:val="標題 5 字元"/>
    <w:link w:val="5"/>
    <w:locked/>
    <w:rsid w:val="000101E6"/>
    <w:rPr>
      <w:rFonts w:ascii="Cambria" w:eastAsia="新細明體" w:hAnsi="Cambria" w:cs="Times New Roman"/>
      <w:b/>
      <w:sz w:val="36"/>
    </w:rPr>
  </w:style>
  <w:style w:type="character" w:customStyle="1" w:styleId="60">
    <w:name w:val="標題 6 字元"/>
    <w:link w:val="6"/>
    <w:locked/>
    <w:rsid w:val="000101E6"/>
    <w:rPr>
      <w:rFonts w:ascii="Cambria" w:eastAsia="新細明體" w:hAnsi="Cambria" w:cs="Times New Roman"/>
      <w:sz w:val="36"/>
    </w:rPr>
  </w:style>
  <w:style w:type="character" w:customStyle="1" w:styleId="70">
    <w:name w:val="標題 7 字元"/>
    <w:link w:val="7"/>
    <w:locked/>
    <w:rsid w:val="000101E6"/>
    <w:rPr>
      <w:rFonts w:ascii="Cambria" w:eastAsia="新細明體" w:hAnsi="Cambria" w:cs="Times New Roman"/>
      <w:b/>
      <w:sz w:val="36"/>
    </w:rPr>
  </w:style>
  <w:style w:type="character" w:customStyle="1" w:styleId="Heading3Char">
    <w:name w:val="Heading 3 Char"/>
    <w:semiHidden/>
    <w:locked/>
    <w:rsid w:val="000101E6"/>
    <w:rPr>
      <w:rFonts w:ascii="Cambria" w:eastAsia="新細明體" w:hAnsi="Cambria" w:cs="Times New Roman"/>
      <w:b/>
      <w:sz w:val="36"/>
    </w:rPr>
  </w:style>
  <w:style w:type="paragraph" w:styleId="a3">
    <w:name w:val="header"/>
    <w:basedOn w:val="a"/>
    <w:link w:val="a4"/>
    <w:uiPriority w:val="99"/>
    <w:rsid w:val="008857FB"/>
    <w:pPr>
      <w:tabs>
        <w:tab w:val="center" w:pos="4153"/>
        <w:tab w:val="right" w:pos="8306"/>
      </w:tabs>
      <w:snapToGrid w:val="0"/>
    </w:pPr>
    <w:rPr>
      <w:kern w:val="0"/>
      <w:sz w:val="20"/>
      <w:szCs w:val="20"/>
    </w:rPr>
  </w:style>
  <w:style w:type="character" w:customStyle="1" w:styleId="a4">
    <w:name w:val="頁首 字元"/>
    <w:link w:val="a3"/>
    <w:uiPriority w:val="99"/>
    <w:locked/>
    <w:rsid w:val="008857FB"/>
    <w:rPr>
      <w:rFonts w:cs="Times New Roman"/>
      <w:sz w:val="20"/>
    </w:rPr>
  </w:style>
  <w:style w:type="paragraph" w:styleId="a5">
    <w:name w:val="footer"/>
    <w:basedOn w:val="a"/>
    <w:link w:val="a6"/>
    <w:uiPriority w:val="99"/>
    <w:rsid w:val="008857FB"/>
    <w:pPr>
      <w:tabs>
        <w:tab w:val="center" w:pos="4153"/>
        <w:tab w:val="right" w:pos="8306"/>
      </w:tabs>
      <w:snapToGrid w:val="0"/>
    </w:pPr>
    <w:rPr>
      <w:kern w:val="0"/>
      <w:sz w:val="20"/>
      <w:szCs w:val="20"/>
    </w:rPr>
  </w:style>
  <w:style w:type="character" w:customStyle="1" w:styleId="a6">
    <w:name w:val="頁尾 字元"/>
    <w:link w:val="a5"/>
    <w:uiPriority w:val="99"/>
    <w:locked/>
    <w:rsid w:val="008857FB"/>
    <w:rPr>
      <w:rFonts w:cs="Times New Roman"/>
      <w:sz w:val="20"/>
    </w:rPr>
  </w:style>
  <w:style w:type="paragraph" w:customStyle="1" w:styleId="11">
    <w:name w:val="清單段落1"/>
    <w:basedOn w:val="a"/>
    <w:rsid w:val="008857FB"/>
    <w:pPr>
      <w:ind w:leftChars="200" w:left="480"/>
    </w:pPr>
  </w:style>
  <w:style w:type="paragraph" w:customStyle="1" w:styleId="a7">
    <w:name w:val="壹"/>
    <w:basedOn w:val="a"/>
    <w:rsid w:val="008857FB"/>
    <w:pPr>
      <w:spacing w:beforeLines="50" w:line="360" w:lineRule="auto"/>
      <w:jc w:val="both"/>
    </w:pPr>
    <w:rPr>
      <w:rFonts w:ascii="標楷體" w:eastAsia="標楷體" w:hAnsi="Times New Roman"/>
      <w:b/>
      <w:spacing w:val="-10"/>
      <w:sz w:val="36"/>
      <w:szCs w:val="36"/>
    </w:rPr>
  </w:style>
  <w:style w:type="paragraph" w:customStyle="1" w:styleId="21">
    <w:name w:val="空2格內文"/>
    <w:basedOn w:val="a"/>
    <w:link w:val="22"/>
    <w:rsid w:val="008857FB"/>
    <w:pPr>
      <w:spacing w:line="480" w:lineRule="exact"/>
      <w:ind w:firstLine="720"/>
      <w:jc w:val="both"/>
    </w:pPr>
    <w:rPr>
      <w:rFonts w:ascii="標楷體" w:eastAsia="標楷體" w:hAnsi="標楷體"/>
      <w:spacing w:val="10"/>
      <w:kern w:val="0"/>
      <w:sz w:val="28"/>
      <w:szCs w:val="20"/>
    </w:rPr>
  </w:style>
  <w:style w:type="character" w:customStyle="1" w:styleId="22">
    <w:name w:val="空2格內文 字元"/>
    <w:link w:val="21"/>
    <w:locked/>
    <w:rsid w:val="008A75EB"/>
    <w:rPr>
      <w:rFonts w:ascii="標楷體" w:eastAsia="標楷體" w:hAnsi="標楷體"/>
      <w:spacing w:val="10"/>
      <w:sz w:val="28"/>
    </w:rPr>
  </w:style>
  <w:style w:type="paragraph" w:customStyle="1" w:styleId="a8">
    <w:name w:val="(一）標題內文"/>
    <w:basedOn w:val="a"/>
    <w:rsid w:val="008857FB"/>
    <w:pPr>
      <w:spacing w:before="120" w:line="480" w:lineRule="exact"/>
      <w:ind w:firstLine="720"/>
      <w:jc w:val="both"/>
    </w:pPr>
    <w:rPr>
      <w:rFonts w:ascii="標楷體" w:eastAsia="標楷體" w:hAnsi="標楷體" w:cs="標楷體"/>
      <w:b/>
      <w:spacing w:val="10"/>
      <w:sz w:val="28"/>
      <w:szCs w:val="28"/>
    </w:rPr>
  </w:style>
  <w:style w:type="paragraph" w:styleId="a9">
    <w:name w:val="Balloon Text"/>
    <w:basedOn w:val="a"/>
    <w:link w:val="aa"/>
    <w:semiHidden/>
    <w:rsid w:val="008857FB"/>
    <w:rPr>
      <w:rFonts w:ascii="Cambria" w:hAnsi="Cambria"/>
      <w:kern w:val="0"/>
      <w:sz w:val="18"/>
      <w:szCs w:val="20"/>
    </w:rPr>
  </w:style>
  <w:style w:type="character" w:customStyle="1" w:styleId="aa">
    <w:name w:val="註解方塊文字 字元"/>
    <w:link w:val="a9"/>
    <w:semiHidden/>
    <w:locked/>
    <w:rsid w:val="008857FB"/>
    <w:rPr>
      <w:rFonts w:ascii="Cambria" w:eastAsia="新細明體" w:hAnsi="Cambria" w:cs="Times New Roman"/>
      <w:sz w:val="18"/>
    </w:rPr>
  </w:style>
  <w:style w:type="paragraph" w:customStyle="1" w:styleId="ab">
    <w:name w:val="意見標題"/>
    <w:basedOn w:val="a"/>
    <w:link w:val="ac"/>
    <w:uiPriority w:val="99"/>
    <w:rsid w:val="008A75EB"/>
    <w:pPr>
      <w:spacing w:before="60" w:after="60" w:line="420" w:lineRule="exact"/>
      <w:ind w:firstLineChars="257" w:firstLine="720"/>
    </w:pPr>
    <w:rPr>
      <w:rFonts w:ascii="標楷體" w:eastAsia="標楷體" w:hAnsi="標楷體"/>
      <w:b/>
      <w:kern w:val="0"/>
      <w:sz w:val="20"/>
      <w:szCs w:val="20"/>
    </w:rPr>
  </w:style>
  <w:style w:type="character" w:customStyle="1" w:styleId="ac">
    <w:name w:val="意見標題 字元"/>
    <w:link w:val="ab"/>
    <w:uiPriority w:val="99"/>
    <w:locked/>
    <w:rsid w:val="00DD33E7"/>
    <w:rPr>
      <w:rFonts w:ascii="標楷體" w:eastAsia="標楷體" w:hAnsi="標楷體"/>
      <w:b/>
      <w:sz w:val="20"/>
    </w:rPr>
  </w:style>
  <w:style w:type="paragraph" w:customStyle="1" w:styleId="ad">
    <w:name w:val="(一)"/>
    <w:basedOn w:val="a"/>
    <w:rsid w:val="008A75EB"/>
    <w:pPr>
      <w:spacing w:before="60" w:after="60" w:line="420" w:lineRule="exact"/>
      <w:ind w:leftChars="300" w:left="720"/>
      <w:jc w:val="both"/>
    </w:pPr>
    <w:rPr>
      <w:rFonts w:ascii="標楷體" w:eastAsia="標楷體" w:hAnsi="標楷體" w:cs="新細明體"/>
      <w:b/>
      <w:sz w:val="28"/>
      <w:szCs w:val="28"/>
    </w:rPr>
  </w:style>
  <w:style w:type="character" w:customStyle="1" w:styleId="style9">
    <w:name w:val="style9"/>
    <w:rsid w:val="00856984"/>
  </w:style>
  <w:style w:type="character" w:customStyle="1" w:styleId="ft">
    <w:name w:val="ft"/>
    <w:rsid w:val="00EC77F3"/>
  </w:style>
  <w:style w:type="paragraph" w:customStyle="1" w:styleId="ae">
    <w:name w:val="民國"/>
    <w:basedOn w:val="a"/>
    <w:rsid w:val="00DD33E7"/>
    <w:pPr>
      <w:keepNext/>
      <w:jc w:val="center"/>
    </w:pPr>
    <w:rPr>
      <w:rFonts w:ascii="標楷體" w:eastAsia="標楷體" w:hAnsi="Times New Roman"/>
      <w:spacing w:val="40"/>
      <w:kern w:val="16"/>
      <w:szCs w:val="24"/>
    </w:rPr>
  </w:style>
  <w:style w:type="paragraph" w:customStyle="1" w:styleId="af">
    <w:name w:val="表數"/>
    <w:basedOn w:val="a"/>
    <w:rsid w:val="00DD33E7"/>
    <w:pPr>
      <w:keepNext/>
      <w:jc w:val="right"/>
    </w:pPr>
    <w:rPr>
      <w:rFonts w:ascii="標楷體" w:eastAsia="標楷體" w:hAnsi="Times New Roman"/>
      <w:kern w:val="16"/>
      <w:sz w:val="20"/>
      <w:szCs w:val="24"/>
    </w:rPr>
  </w:style>
  <w:style w:type="paragraph" w:customStyle="1" w:styleId="31">
    <w:name w:val="表格欄3數字"/>
    <w:basedOn w:val="a"/>
    <w:rsid w:val="00DD33E7"/>
    <w:pPr>
      <w:jc w:val="right"/>
    </w:pPr>
    <w:rPr>
      <w:rFonts w:ascii="細明體" w:eastAsia="細明體" w:hAnsi="Arial"/>
      <w:bCs/>
      <w:w w:val="90"/>
      <w:sz w:val="18"/>
      <w:szCs w:val="20"/>
    </w:rPr>
  </w:style>
  <w:style w:type="paragraph" w:customStyle="1" w:styleId="af0">
    <w:name w:val="表頭"/>
    <w:basedOn w:val="a"/>
    <w:rsid w:val="00DD33E7"/>
    <w:pPr>
      <w:ind w:leftChars="30" w:left="30" w:rightChars="30" w:right="30"/>
      <w:jc w:val="distribute"/>
    </w:pPr>
    <w:rPr>
      <w:rFonts w:ascii="華康楷書體W5" w:eastAsia="標楷體" w:hAnsi="Times New Roman"/>
      <w:sz w:val="20"/>
      <w:szCs w:val="20"/>
    </w:rPr>
  </w:style>
  <w:style w:type="paragraph" w:customStyle="1" w:styleId="1-1">
    <w:name w:val="表格欄1-1主管"/>
    <w:basedOn w:val="a"/>
    <w:rsid w:val="00DD33E7"/>
    <w:pPr>
      <w:jc w:val="distribute"/>
    </w:pPr>
    <w:rPr>
      <w:rFonts w:ascii="Times New Roman" w:eastAsia="標楷體" w:hAnsi="Times New Roman" w:cs="新細明體"/>
      <w:b/>
      <w:sz w:val="20"/>
      <w:szCs w:val="20"/>
    </w:rPr>
  </w:style>
  <w:style w:type="paragraph" w:customStyle="1" w:styleId="1-31">
    <w:name w:val="表格欄1-3退1"/>
    <w:basedOn w:val="a"/>
    <w:rsid w:val="00DD33E7"/>
    <w:pPr>
      <w:ind w:firstLineChars="100" w:firstLine="100"/>
      <w:jc w:val="distribute"/>
    </w:pPr>
    <w:rPr>
      <w:rFonts w:ascii="Times New Roman" w:eastAsia="標楷體" w:hAnsi="Times New Roman" w:cs="新細明體"/>
      <w:sz w:val="18"/>
      <w:szCs w:val="18"/>
    </w:rPr>
  </w:style>
  <w:style w:type="paragraph" w:customStyle="1" w:styleId="af1">
    <w:name w:val="表上"/>
    <w:basedOn w:val="a"/>
    <w:rsid w:val="00DD33E7"/>
    <w:pPr>
      <w:keepNext/>
      <w:ind w:left="57" w:right="57"/>
      <w:jc w:val="distribute"/>
    </w:pPr>
    <w:rPr>
      <w:rFonts w:ascii="標楷體" w:eastAsia="標楷體" w:hAnsi="Times New Roman"/>
      <w:kern w:val="16"/>
      <w:sz w:val="20"/>
      <w:szCs w:val="24"/>
    </w:rPr>
  </w:style>
  <w:style w:type="character" w:styleId="af2">
    <w:name w:val="page number"/>
    <w:rsid w:val="00863EDC"/>
    <w:rPr>
      <w:rFonts w:cs="Times New Roman"/>
    </w:rPr>
  </w:style>
  <w:style w:type="paragraph" w:customStyle="1" w:styleId="12">
    <w:name w:val="1"/>
    <w:basedOn w:val="a"/>
    <w:rsid w:val="00FE202F"/>
    <w:pPr>
      <w:widowControl/>
      <w:spacing w:line="480" w:lineRule="exact"/>
      <w:ind w:left="1344" w:hanging="306"/>
      <w:jc w:val="both"/>
    </w:pPr>
    <w:rPr>
      <w:rFonts w:ascii="標楷體" w:eastAsia="標楷體" w:hAnsi="標楷體" w:cs="標楷體"/>
      <w:spacing w:val="10"/>
      <w:sz w:val="28"/>
      <w:szCs w:val="28"/>
    </w:rPr>
  </w:style>
  <w:style w:type="table" w:styleId="af3">
    <w:name w:val="Table Grid"/>
    <w:basedOn w:val="a1"/>
    <w:uiPriority w:val="59"/>
    <w:rsid w:val="00FE202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一)標題"/>
    <w:basedOn w:val="a"/>
    <w:rsid w:val="00FE202F"/>
    <w:pPr>
      <w:spacing w:before="120" w:line="480" w:lineRule="exact"/>
      <w:ind w:firstLine="720"/>
      <w:jc w:val="both"/>
    </w:pPr>
    <w:rPr>
      <w:rFonts w:ascii="標楷體" w:eastAsia="標楷體" w:hAnsi="標楷體" w:cs="標楷體"/>
      <w:b/>
      <w:sz w:val="28"/>
      <w:szCs w:val="28"/>
    </w:rPr>
  </w:style>
  <w:style w:type="paragraph" w:customStyle="1" w:styleId="123">
    <w:name w:val="123"/>
    <w:rsid w:val="00730D9F"/>
    <w:pPr>
      <w:widowControl w:val="0"/>
      <w:kinsoku w:val="0"/>
      <w:overflowPunct w:val="0"/>
      <w:autoSpaceDE w:val="0"/>
      <w:autoSpaceDN w:val="0"/>
      <w:adjustRightInd w:val="0"/>
      <w:snapToGrid w:val="0"/>
      <w:spacing w:line="460" w:lineRule="exact"/>
      <w:ind w:firstLineChars="300" w:firstLine="300"/>
      <w:jc w:val="both"/>
    </w:pPr>
    <w:rPr>
      <w:rFonts w:ascii="標楷體" w:eastAsia="標楷體" w:hAnsi="Times New Roman"/>
      <w:sz w:val="28"/>
    </w:rPr>
  </w:style>
  <w:style w:type="paragraph" w:customStyle="1" w:styleId="af5">
    <w:name w:val="字元"/>
    <w:basedOn w:val="a"/>
    <w:semiHidden/>
    <w:rsid w:val="00730D9F"/>
    <w:pPr>
      <w:widowControl/>
      <w:spacing w:after="160" w:line="240" w:lineRule="exact"/>
    </w:pPr>
    <w:rPr>
      <w:rFonts w:ascii="Verdana" w:hAnsi="Verdana"/>
      <w:kern w:val="0"/>
      <w:sz w:val="20"/>
      <w:szCs w:val="20"/>
      <w:lang w:eastAsia="en-US"/>
    </w:rPr>
  </w:style>
  <w:style w:type="paragraph" w:customStyle="1" w:styleId="13">
    <w:name w:val="字元1"/>
    <w:basedOn w:val="a"/>
    <w:semiHidden/>
    <w:rsid w:val="00740D1F"/>
    <w:pPr>
      <w:widowControl/>
      <w:spacing w:after="160" w:line="240" w:lineRule="exact"/>
    </w:pPr>
    <w:rPr>
      <w:rFonts w:ascii="Verdana" w:hAnsi="Verdana"/>
      <w:kern w:val="0"/>
      <w:sz w:val="20"/>
      <w:szCs w:val="20"/>
      <w:lang w:eastAsia="en-US"/>
    </w:rPr>
  </w:style>
  <w:style w:type="paragraph" w:styleId="af6">
    <w:name w:val="Document Map"/>
    <w:basedOn w:val="a"/>
    <w:link w:val="af7"/>
    <w:semiHidden/>
    <w:rsid w:val="008032A4"/>
    <w:rPr>
      <w:rFonts w:ascii="新細明體"/>
      <w:kern w:val="0"/>
      <w:sz w:val="18"/>
      <w:szCs w:val="20"/>
    </w:rPr>
  </w:style>
  <w:style w:type="character" w:customStyle="1" w:styleId="af7">
    <w:name w:val="文件引導模式 字元"/>
    <w:link w:val="af6"/>
    <w:semiHidden/>
    <w:locked/>
    <w:rsid w:val="008032A4"/>
    <w:rPr>
      <w:rFonts w:ascii="新細明體" w:eastAsia="新細明體" w:cs="Times New Roman"/>
      <w:sz w:val="18"/>
    </w:rPr>
  </w:style>
  <w:style w:type="paragraph" w:customStyle="1" w:styleId="af8">
    <w:name w:val="甲乙丙"/>
    <w:basedOn w:val="a"/>
    <w:rsid w:val="0005533E"/>
    <w:pPr>
      <w:spacing w:after="360" w:line="360" w:lineRule="auto"/>
      <w:jc w:val="center"/>
    </w:pPr>
    <w:rPr>
      <w:rFonts w:ascii="標楷體" w:eastAsia="標楷體" w:hAnsi="Times New Roman"/>
      <w:b/>
      <w:spacing w:val="-10"/>
      <w:sz w:val="40"/>
      <w:szCs w:val="20"/>
    </w:rPr>
  </w:style>
  <w:style w:type="paragraph" w:customStyle="1" w:styleId="af9">
    <w:name w:val="壹、"/>
    <w:basedOn w:val="a"/>
    <w:rsid w:val="004A30C7"/>
    <w:pPr>
      <w:adjustRightInd w:val="0"/>
      <w:snapToGrid w:val="0"/>
      <w:spacing w:line="360" w:lineRule="auto"/>
      <w:ind w:leftChars="200" w:left="1201" w:hangingChars="200" w:hanging="721"/>
      <w:jc w:val="both"/>
      <w:outlineLvl w:val="0"/>
    </w:pPr>
    <w:rPr>
      <w:rFonts w:ascii="標楷體" w:eastAsia="標楷體" w:hAnsi="Times New Roman"/>
      <w:b/>
      <w:kern w:val="0"/>
      <w:sz w:val="36"/>
      <w:szCs w:val="24"/>
    </w:rPr>
  </w:style>
  <w:style w:type="paragraph" w:customStyle="1" w:styleId="afa">
    <w:name w:val="樣式甲篇內文"/>
    <w:basedOn w:val="a"/>
    <w:rsid w:val="004A30C7"/>
    <w:pPr>
      <w:spacing w:line="460" w:lineRule="exact"/>
      <w:ind w:firstLineChars="200" w:firstLine="200"/>
      <w:jc w:val="both"/>
    </w:pPr>
    <w:rPr>
      <w:rFonts w:ascii="標楷體" w:eastAsia="標楷體" w:hAnsi="標楷體"/>
      <w:spacing w:val="10"/>
      <w:sz w:val="28"/>
      <w:szCs w:val="20"/>
    </w:rPr>
  </w:style>
  <w:style w:type="paragraph" w:customStyle="1" w:styleId="32">
    <w:name w:val="我的3標題"/>
    <w:basedOn w:val="ad"/>
    <w:autoRedefine/>
    <w:rsid w:val="004A30C7"/>
    <w:pPr>
      <w:adjustRightInd w:val="0"/>
      <w:snapToGrid w:val="0"/>
      <w:spacing w:before="0" w:after="0" w:line="480" w:lineRule="exact"/>
      <w:ind w:leftChars="328" w:left="1050"/>
    </w:pPr>
    <w:rPr>
      <w:rFonts w:hAnsi="Times New Roman" w:cs="Times New Roman"/>
      <w:bCs/>
      <w:color w:val="000000"/>
      <w:spacing w:val="-10"/>
      <w:sz w:val="24"/>
      <w:szCs w:val="24"/>
    </w:rPr>
  </w:style>
  <w:style w:type="paragraph" w:styleId="33">
    <w:name w:val="Body Text Indent 3"/>
    <w:basedOn w:val="a"/>
    <w:link w:val="34"/>
    <w:semiHidden/>
    <w:rsid w:val="004A30C7"/>
    <w:pPr>
      <w:adjustRightInd w:val="0"/>
      <w:snapToGrid w:val="0"/>
      <w:spacing w:before="120" w:after="120" w:line="480" w:lineRule="exact"/>
      <w:ind w:firstLine="482"/>
      <w:jc w:val="both"/>
      <w:textAlignment w:val="center"/>
    </w:pPr>
    <w:rPr>
      <w:rFonts w:ascii="標楷體" w:eastAsia="標楷體" w:hAnsi="標楷體"/>
      <w:kern w:val="0"/>
      <w:szCs w:val="20"/>
    </w:rPr>
  </w:style>
  <w:style w:type="character" w:customStyle="1" w:styleId="34">
    <w:name w:val="本文縮排 3 字元"/>
    <w:link w:val="33"/>
    <w:semiHidden/>
    <w:locked/>
    <w:rsid w:val="004A30C7"/>
    <w:rPr>
      <w:rFonts w:ascii="標楷體" w:eastAsia="標楷體" w:hAnsi="標楷體"/>
      <w:sz w:val="24"/>
      <w:lang w:val="en-US" w:eastAsia="zh-TW"/>
    </w:rPr>
  </w:style>
  <w:style w:type="character" w:customStyle="1" w:styleId="BodyTextIndent3Char">
    <w:name w:val="Body Text Indent 3 Char"/>
    <w:semiHidden/>
    <w:locked/>
    <w:rsid w:val="000101E6"/>
    <w:rPr>
      <w:rFonts w:cs="Times New Roman"/>
      <w:sz w:val="16"/>
    </w:rPr>
  </w:style>
  <w:style w:type="paragraph" w:customStyle="1" w:styleId="afb">
    <w:name w:val="樣式內文"/>
    <w:basedOn w:val="a"/>
    <w:rsid w:val="004A30C7"/>
    <w:pPr>
      <w:spacing w:line="440" w:lineRule="exact"/>
      <w:ind w:firstLine="567"/>
      <w:jc w:val="both"/>
    </w:pPr>
    <w:rPr>
      <w:rFonts w:ascii="標楷體" w:eastAsia="標楷體" w:hAnsi="Times New Roman"/>
      <w:spacing w:val="10"/>
      <w:szCs w:val="20"/>
    </w:rPr>
  </w:style>
  <w:style w:type="paragraph" w:customStyle="1" w:styleId="110">
    <w:name w:val="清單段落11"/>
    <w:basedOn w:val="a"/>
    <w:rsid w:val="004A30C7"/>
    <w:pPr>
      <w:ind w:leftChars="200" w:left="480"/>
    </w:pPr>
  </w:style>
  <w:style w:type="paragraph" w:customStyle="1" w:styleId="afc">
    <w:name w:val="預算執行(一)"/>
    <w:basedOn w:val="a"/>
    <w:rsid w:val="00965B1D"/>
    <w:pPr>
      <w:spacing w:line="420" w:lineRule="exact"/>
      <w:ind w:firstLineChars="264" w:firstLine="718"/>
      <w:jc w:val="both"/>
    </w:pPr>
    <w:rPr>
      <w:rFonts w:ascii="標楷體" w:eastAsia="標楷體" w:hAnsi="標楷體" w:cs="標楷體"/>
      <w:bCs/>
      <w:spacing w:val="16"/>
      <w:szCs w:val="24"/>
    </w:rPr>
  </w:style>
  <w:style w:type="paragraph" w:customStyle="1" w:styleId="afd">
    <w:name w:val="樣式壹"/>
    <w:basedOn w:val="2"/>
    <w:rsid w:val="00FF01D9"/>
    <w:pPr>
      <w:numPr>
        <w:ilvl w:val="0"/>
        <w:numId w:val="0"/>
      </w:numPr>
      <w:topLinePunct/>
      <w:snapToGrid/>
      <w:jc w:val="left"/>
    </w:pPr>
    <w:rPr>
      <w:spacing w:val="20"/>
      <w:kern w:val="20"/>
      <w:sz w:val="36"/>
    </w:rPr>
  </w:style>
  <w:style w:type="paragraph" w:customStyle="1" w:styleId="afe">
    <w:name w:val="甲"/>
    <w:basedOn w:val="a"/>
    <w:rsid w:val="00FF01D9"/>
    <w:pPr>
      <w:spacing w:line="360" w:lineRule="auto"/>
      <w:jc w:val="center"/>
    </w:pPr>
    <w:rPr>
      <w:rFonts w:ascii="Times New Roman" w:eastAsia="標楷體" w:hAnsi="Times New Roman"/>
      <w:b/>
      <w:spacing w:val="20"/>
      <w:sz w:val="40"/>
      <w:szCs w:val="24"/>
    </w:rPr>
  </w:style>
  <w:style w:type="paragraph" w:customStyle="1" w:styleId="aff">
    <w:name w:val="標題(一)"/>
    <w:basedOn w:val="a"/>
    <w:link w:val="aff0"/>
    <w:rsid w:val="00FF01D9"/>
    <w:pPr>
      <w:spacing w:line="600" w:lineRule="exact"/>
      <w:ind w:left="1247" w:hanging="567"/>
      <w:jc w:val="both"/>
    </w:pPr>
    <w:rPr>
      <w:rFonts w:ascii="標楷體" w:eastAsia="標楷體"/>
      <w:sz w:val="28"/>
      <w:szCs w:val="20"/>
    </w:rPr>
  </w:style>
  <w:style w:type="character" w:customStyle="1" w:styleId="aff0">
    <w:name w:val="標題(一) 字元"/>
    <w:link w:val="aff"/>
    <w:locked/>
    <w:rsid w:val="00FF01D9"/>
    <w:rPr>
      <w:rFonts w:ascii="標楷體" w:eastAsia="標楷體"/>
      <w:kern w:val="2"/>
      <w:sz w:val="28"/>
      <w:lang w:val="en-US" w:eastAsia="zh-TW"/>
    </w:rPr>
  </w:style>
  <w:style w:type="paragraph" w:customStyle="1" w:styleId="aff1">
    <w:name w:val="標題一"/>
    <w:basedOn w:val="a"/>
    <w:rsid w:val="00FF01D9"/>
    <w:pPr>
      <w:spacing w:line="500" w:lineRule="exact"/>
      <w:ind w:left="907" w:hanging="567"/>
      <w:jc w:val="both"/>
    </w:pPr>
    <w:rPr>
      <w:rFonts w:ascii="標楷體" w:eastAsia="標楷體" w:hAnsi="Times New Roman"/>
      <w:sz w:val="28"/>
      <w:szCs w:val="20"/>
    </w:rPr>
  </w:style>
  <w:style w:type="paragraph" w:styleId="Web">
    <w:name w:val="Normal (Web)"/>
    <w:basedOn w:val="a"/>
    <w:uiPriority w:val="99"/>
    <w:locked/>
    <w:rsid w:val="00276561"/>
    <w:pPr>
      <w:widowControl/>
      <w:spacing w:before="100" w:beforeAutospacing="1" w:after="100" w:afterAutospacing="1"/>
    </w:pPr>
    <w:rPr>
      <w:rFonts w:ascii="新細明體" w:hAnsi="新細明體" w:cs="新細明體"/>
      <w:kern w:val="0"/>
      <w:szCs w:val="24"/>
    </w:rPr>
  </w:style>
  <w:style w:type="character" w:styleId="aff2">
    <w:name w:val="annotation reference"/>
    <w:locked/>
    <w:rsid w:val="00DF6D5C"/>
    <w:rPr>
      <w:sz w:val="18"/>
      <w:szCs w:val="18"/>
    </w:rPr>
  </w:style>
  <w:style w:type="paragraph" w:styleId="aff3">
    <w:name w:val="annotation text"/>
    <w:basedOn w:val="a"/>
    <w:link w:val="aff4"/>
    <w:locked/>
    <w:rsid w:val="00DF6D5C"/>
  </w:style>
  <w:style w:type="character" w:customStyle="1" w:styleId="aff4">
    <w:name w:val="註解文字 字元"/>
    <w:link w:val="aff3"/>
    <w:rsid w:val="00DF6D5C"/>
    <w:rPr>
      <w:kern w:val="2"/>
      <w:sz w:val="24"/>
      <w:szCs w:val="22"/>
    </w:rPr>
  </w:style>
  <w:style w:type="paragraph" w:styleId="aff5">
    <w:name w:val="annotation subject"/>
    <w:basedOn w:val="aff3"/>
    <w:next w:val="aff3"/>
    <w:link w:val="aff6"/>
    <w:locked/>
    <w:rsid w:val="00DF6D5C"/>
    <w:rPr>
      <w:b/>
      <w:bCs/>
    </w:rPr>
  </w:style>
  <w:style w:type="character" w:customStyle="1" w:styleId="aff6">
    <w:name w:val="註解主旨 字元"/>
    <w:link w:val="aff5"/>
    <w:rsid w:val="00DF6D5C"/>
    <w:rPr>
      <w:b/>
      <w:bCs/>
      <w:kern w:val="2"/>
      <w:sz w:val="24"/>
      <w:szCs w:val="22"/>
    </w:rPr>
  </w:style>
  <w:style w:type="paragraph" w:styleId="aff7">
    <w:name w:val="Revision"/>
    <w:hidden/>
    <w:uiPriority w:val="99"/>
    <w:semiHidden/>
    <w:rsid w:val="00DF6D5C"/>
    <w:rPr>
      <w:kern w:val="2"/>
      <w:sz w:val="24"/>
      <w:szCs w:val="22"/>
    </w:rPr>
  </w:style>
  <w:style w:type="paragraph" w:customStyle="1" w:styleId="aff8">
    <w:name w:val="一、"/>
    <w:basedOn w:val="a"/>
    <w:link w:val="aff9"/>
    <w:rsid w:val="00181C2B"/>
    <w:pPr>
      <w:spacing w:before="60" w:after="60" w:line="420" w:lineRule="exact"/>
      <w:ind w:leftChars="150" w:left="360"/>
      <w:jc w:val="both"/>
    </w:pPr>
    <w:rPr>
      <w:rFonts w:ascii="標楷體" w:eastAsia="標楷體" w:hAnsi="標楷體"/>
      <w:b/>
      <w:sz w:val="32"/>
      <w:szCs w:val="32"/>
    </w:rPr>
  </w:style>
  <w:style w:type="paragraph" w:customStyle="1" w:styleId="affa">
    <w:name w:val="●乙篇內文"/>
    <w:basedOn w:val="a"/>
    <w:link w:val="affb"/>
    <w:qFormat/>
    <w:rsid w:val="00341AA7"/>
    <w:pPr>
      <w:overflowPunct w:val="0"/>
      <w:snapToGrid w:val="0"/>
      <w:spacing w:line="460" w:lineRule="atLeast"/>
      <w:ind w:firstLineChars="200" w:firstLine="200"/>
      <w:jc w:val="both"/>
    </w:pPr>
    <w:rPr>
      <w:rFonts w:ascii="標楷體" w:eastAsia="標楷體" w:hAnsi="標楷體"/>
      <w:bCs/>
      <w:szCs w:val="24"/>
    </w:rPr>
  </w:style>
  <w:style w:type="character" w:customStyle="1" w:styleId="affb">
    <w:name w:val="●乙篇內文 字元"/>
    <w:basedOn w:val="a0"/>
    <w:link w:val="affa"/>
    <w:rsid w:val="00341AA7"/>
    <w:rPr>
      <w:rFonts w:ascii="標楷體" w:eastAsia="標楷體" w:hAnsi="標楷體"/>
      <w:bCs/>
      <w:kern w:val="2"/>
      <w:sz w:val="24"/>
      <w:szCs w:val="24"/>
    </w:rPr>
  </w:style>
  <w:style w:type="paragraph" w:customStyle="1" w:styleId="affc">
    <w:name w:val="●小標(一)"/>
    <w:basedOn w:val="ad"/>
    <w:link w:val="affd"/>
    <w:qFormat/>
    <w:rsid w:val="00341AA7"/>
    <w:pPr>
      <w:overflowPunct w:val="0"/>
      <w:snapToGrid w:val="0"/>
      <w:spacing w:before="0" w:after="0" w:line="460" w:lineRule="exact"/>
      <w:ind w:leftChars="0" w:left="0" w:firstLineChars="200" w:firstLine="561"/>
    </w:pPr>
    <w:rPr>
      <w:snapToGrid w:val="0"/>
      <w:kern w:val="0"/>
    </w:rPr>
  </w:style>
  <w:style w:type="character" w:customStyle="1" w:styleId="affd">
    <w:name w:val="●小標(一) 字元"/>
    <w:basedOn w:val="a0"/>
    <w:link w:val="affc"/>
    <w:rsid w:val="00341AA7"/>
    <w:rPr>
      <w:rFonts w:ascii="標楷體" w:eastAsia="標楷體" w:hAnsi="標楷體" w:cs="新細明體"/>
      <w:b/>
      <w:snapToGrid w:val="0"/>
      <w:sz w:val="28"/>
      <w:szCs w:val="28"/>
    </w:rPr>
  </w:style>
  <w:style w:type="table" w:customStyle="1" w:styleId="35">
    <w:name w:val="表格格線3"/>
    <w:basedOn w:val="a1"/>
    <w:next w:val="af3"/>
    <w:uiPriority w:val="39"/>
    <w:rsid w:val="00014BEC"/>
    <w:rPr>
      <w:rFonts w:ascii="標楷體" w:eastAsia="標楷體" w:hAnsi="標楷體"/>
      <w:bCs/>
      <w:kern w:val="2"/>
      <w:sz w:val="32"/>
      <w:szCs w:val="3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格格線1"/>
    <w:basedOn w:val="a1"/>
    <w:next w:val="af3"/>
    <w:rsid w:val="00A84BB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格格線2"/>
    <w:basedOn w:val="a1"/>
    <w:next w:val="af3"/>
    <w:uiPriority w:val="59"/>
    <w:rsid w:val="00A84BB3"/>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e">
    <w:name w:val="List Paragraph"/>
    <w:basedOn w:val="a"/>
    <w:uiPriority w:val="34"/>
    <w:qFormat/>
    <w:rsid w:val="009C66AC"/>
    <w:pPr>
      <w:ind w:leftChars="200" w:left="480"/>
    </w:pPr>
  </w:style>
  <w:style w:type="table" w:customStyle="1" w:styleId="4-11">
    <w:name w:val="格線表格 4 - 輔色 11"/>
    <w:basedOn w:val="a1"/>
    <w:uiPriority w:val="49"/>
    <w:rsid w:val="00A97110"/>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15">
    <w:name w:val="超連結1"/>
    <w:basedOn w:val="a0"/>
    <w:uiPriority w:val="99"/>
    <w:semiHidden/>
    <w:unhideWhenUsed/>
    <w:rsid w:val="00A97110"/>
    <w:rPr>
      <w:color w:val="0563C1"/>
      <w:u w:val="single"/>
    </w:rPr>
  </w:style>
  <w:style w:type="paragraph" w:customStyle="1" w:styleId="Default">
    <w:name w:val="Default"/>
    <w:rsid w:val="00A97110"/>
    <w:pPr>
      <w:widowControl w:val="0"/>
      <w:autoSpaceDE w:val="0"/>
      <w:autoSpaceDN w:val="0"/>
      <w:adjustRightInd w:val="0"/>
    </w:pPr>
    <w:rPr>
      <w:rFonts w:ascii="MS PGothic" w:eastAsia="MS PGothic" w:cs="MS PGothic"/>
      <w:color w:val="000000"/>
      <w:sz w:val="24"/>
      <w:szCs w:val="24"/>
    </w:rPr>
  </w:style>
  <w:style w:type="table" w:customStyle="1" w:styleId="4-111">
    <w:name w:val="格線表格 4 - 輔色 111"/>
    <w:basedOn w:val="a1"/>
    <w:uiPriority w:val="49"/>
    <w:rsid w:val="00A97110"/>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afff">
    <w:name w:val="Hyperlink"/>
    <w:basedOn w:val="a0"/>
    <w:uiPriority w:val="99"/>
    <w:unhideWhenUsed/>
    <w:locked/>
    <w:rsid w:val="00A97110"/>
    <w:rPr>
      <w:color w:val="0563C1" w:themeColor="hyperlink"/>
      <w:u w:val="single"/>
    </w:rPr>
  </w:style>
  <w:style w:type="table" w:customStyle="1" w:styleId="4-1111">
    <w:name w:val="格線表格 4 - 輔色 1111"/>
    <w:basedOn w:val="a1"/>
    <w:uiPriority w:val="49"/>
    <w:rsid w:val="00F71933"/>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112">
    <w:name w:val="格線表格 4 - 輔色 1112"/>
    <w:basedOn w:val="a1"/>
    <w:uiPriority w:val="49"/>
    <w:rsid w:val="005F04AA"/>
    <w:rPr>
      <w:kern w:val="2"/>
      <w:sz w:val="24"/>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5">
    <w:name w:val="Light Shading Accent 5"/>
    <w:basedOn w:val="a1"/>
    <w:uiPriority w:val="60"/>
    <w:rsid w:val="005E5E5A"/>
    <w:rPr>
      <w:rFonts w:asciiTheme="minorHAnsi" w:eastAsiaTheme="minorEastAsia" w:hAnsiTheme="minorHAnsi" w:cstheme="minorBidi"/>
      <w:color w:val="2F5496" w:themeColor="accent5" w:themeShade="BF"/>
      <w:kern w:val="2"/>
      <w:sz w:val="24"/>
      <w:szCs w:val="22"/>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4-12">
    <w:name w:val="格線表格 4 - 輔色 12"/>
    <w:basedOn w:val="a1"/>
    <w:uiPriority w:val="49"/>
    <w:rsid w:val="005E5E5A"/>
    <w:rPr>
      <w:rFonts w:asciiTheme="minorHAnsi" w:eastAsiaTheme="minorEastAsia" w:hAnsiTheme="minorHAnsi" w:cstheme="minorBidi"/>
      <w:kern w:val="2"/>
      <w:sz w:val="24"/>
      <w:szCs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16">
    <w:name w:val="●意見粗體小標1"/>
    <w:basedOn w:val="ab"/>
    <w:link w:val="17"/>
    <w:qFormat/>
    <w:rsid w:val="005E5E5A"/>
    <w:pPr>
      <w:overflowPunct w:val="0"/>
      <w:spacing w:before="0" w:after="0" w:line="460" w:lineRule="exact"/>
      <w:ind w:firstLineChars="300" w:firstLine="817"/>
      <w:jc w:val="both"/>
    </w:pPr>
    <w:rPr>
      <w:bCs/>
      <w:spacing w:val="-4"/>
      <w:kern w:val="2"/>
      <w:sz w:val="28"/>
      <w:szCs w:val="28"/>
      <w:lang w:val="x-none" w:eastAsia="x-none"/>
    </w:rPr>
  </w:style>
  <w:style w:type="character" w:customStyle="1" w:styleId="17">
    <w:name w:val="●意見粗體小標1 字元"/>
    <w:basedOn w:val="ac"/>
    <w:link w:val="16"/>
    <w:rsid w:val="005E5E5A"/>
    <w:rPr>
      <w:rFonts w:ascii="標楷體" w:eastAsia="標楷體" w:hAnsi="標楷體"/>
      <w:b/>
      <w:bCs/>
      <w:spacing w:val="-4"/>
      <w:kern w:val="2"/>
      <w:sz w:val="28"/>
      <w:szCs w:val="28"/>
      <w:lang w:val="x-none" w:eastAsia="x-none"/>
    </w:rPr>
  </w:style>
  <w:style w:type="table" w:customStyle="1" w:styleId="-51">
    <w:name w:val="淺色網底 - 輔色 51"/>
    <w:basedOn w:val="a1"/>
    <w:next w:val="-5"/>
    <w:uiPriority w:val="60"/>
    <w:rsid w:val="00EE2EBA"/>
    <w:rPr>
      <w:rFonts w:cs="Cordia New"/>
      <w:color w:val="2F5496"/>
      <w:kern w:val="2"/>
      <w:sz w:val="24"/>
      <w:szCs w:val="22"/>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4-112">
    <w:name w:val="格線表格 4 - 輔色 112"/>
    <w:basedOn w:val="a1"/>
    <w:uiPriority w:val="49"/>
    <w:rsid w:val="00406041"/>
    <w:rPr>
      <w:rFonts w:eastAsia="Times New Roman" w:cs="Cordia New"/>
      <w:kern w:val="2"/>
      <w:sz w:val="24"/>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20">
    <w:name w:val="格線表格 4 - 輔色 12"/>
    <w:basedOn w:val="a1"/>
    <w:uiPriority w:val="49"/>
    <w:rsid w:val="007F1215"/>
    <w:rPr>
      <w:rFonts w:asciiTheme="minorHAnsi" w:eastAsiaTheme="minorEastAsia" w:hAnsiTheme="minorHAnsi" w:cstheme="minorBidi"/>
      <w:kern w:val="2"/>
      <w:sz w:val="24"/>
      <w:szCs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afff0">
    <w:name w:val="Date"/>
    <w:basedOn w:val="a"/>
    <w:next w:val="a"/>
    <w:link w:val="afff1"/>
    <w:locked/>
    <w:rsid w:val="00003449"/>
    <w:pPr>
      <w:jc w:val="right"/>
    </w:pPr>
  </w:style>
  <w:style w:type="character" w:customStyle="1" w:styleId="afff1">
    <w:name w:val="日期 字元"/>
    <w:basedOn w:val="a0"/>
    <w:link w:val="afff0"/>
    <w:rsid w:val="00003449"/>
    <w:rPr>
      <w:kern w:val="2"/>
      <w:sz w:val="24"/>
      <w:szCs w:val="22"/>
    </w:rPr>
  </w:style>
  <w:style w:type="table" w:customStyle="1" w:styleId="51">
    <w:name w:val="表格格線5"/>
    <w:basedOn w:val="a1"/>
    <w:next w:val="af3"/>
    <w:uiPriority w:val="59"/>
    <w:rsid w:val="00644F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2">
    <w:name w:val="Body Text"/>
    <w:basedOn w:val="a"/>
    <w:link w:val="afff3"/>
    <w:semiHidden/>
    <w:unhideWhenUsed/>
    <w:locked/>
    <w:rsid w:val="00644F0B"/>
    <w:pPr>
      <w:spacing w:after="120"/>
    </w:pPr>
  </w:style>
  <w:style w:type="character" w:customStyle="1" w:styleId="afff3">
    <w:name w:val="本文 字元"/>
    <w:basedOn w:val="a0"/>
    <w:link w:val="afff2"/>
    <w:semiHidden/>
    <w:rsid w:val="00644F0B"/>
    <w:rPr>
      <w:kern w:val="2"/>
      <w:sz w:val="24"/>
      <w:szCs w:val="22"/>
    </w:rPr>
  </w:style>
  <w:style w:type="paragraph" w:customStyle="1" w:styleId="TableParagraph">
    <w:name w:val="Table Paragraph"/>
    <w:basedOn w:val="a"/>
    <w:uiPriority w:val="1"/>
    <w:qFormat/>
    <w:rsid w:val="00644F0B"/>
    <w:rPr>
      <w:kern w:val="0"/>
      <w:sz w:val="22"/>
      <w:lang w:eastAsia="en-US"/>
    </w:rPr>
  </w:style>
  <w:style w:type="table" w:customStyle="1" w:styleId="61">
    <w:name w:val="表格格線6"/>
    <w:basedOn w:val="a1"/>
    <w:next w:val="af3"/>
    <w:uiPriority w:val="39"/>
    <w:rsid w:val="00644F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1"/>
    <w:next w:val="af3"/>
    <w:uiPriority w:val="39"/>
    <w:rsid w:val="00644F0B"/>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44F0B"/>
    <w:pPr>
      <w:widowControl w:val="0"/>
    </w:pPr>
    <w:rPr>
      <w:sz w:val="22"/>
      <w:szCs w:val="22"/>
      <w:lang w:eastAsia="en-US"/>
    </w:rPr>
    <w:tblPr>
      <w:tblInd w:w="0" w:type="dxa"/>
      <w:tblCellMar>
        <w:top w:w="0" w:type="dxa"/>
        <w:left w:w="0" w:type="dxa"/>
        <w:bottom w:w="0" w:type="dxa"/>
        <w:right w:w="0" w:type="dxa"/>
      </w:tblCellMar>
    </w:tblPr>
  </w:style>
  <w:style w:type="paragraph" w:customStyle="1" w:styleId="OK">
    <w:name w:val="內文OK"/>
    <w:basedOn w:val="a"/>
    <w:link w:val="OK0"/>
    <w:rsid w:val="006B5F4F"/>
    <w:pPr>
      <w:spacing w:before="60" w:after="60" w:line="440" w:lineRule="exact"/>
      <w:ind w:firstLine="510"/>
      <w:jc w:val="both"/>
    </w:pPr>
    <w:rPr>
      <w:rFonts w:ascii="標楷體" w:eastAsia="標楷體" w:hAnsi="Courier New"/>
      <w:szCs w:val="20"/>
    </w:rPr>
  </w:style>
  <w:style w:type="character" w:customStyle="1" w:styleId="OK0">
    <w:name w:val="內文OK 字元"/>
    <w:basedOn w:val="a0"/>
    <w:link w:val="OK"/>
    <w:rsid w:val="006B5F4F"/>
    <w:rPr>
      <w:rFonts w:ascii="標楷體" w:eastAsia="標楷體" w:hAnsi="Courier New"/>
      <w:kern w:val="2"/>
      <w:sz w:val="24"/>
    </w:rPr>
  </w:style>
  <w:style w:type="table" w:customStyle="1" w:styleId="41">
    <w:name w:val="表格格線4"/>
    <w:basedOn w:val="a1"/>
    <w:next w:val="af3"/>
    <w:uiPriority w:val="39"/>
    <w:rsid w:val="006B5F4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B5F4F"/>
    <w:pPr>
      <w:widowControl w:val="0"/>
    </w:pPr>
    <w:rPr>
      <w:sz w:val="22"/>
      <w:szCs w:val="22"/>
      <w:lang w:eastAsia="en-US"/>
    </w:rPr>
    <w:tblPr>
      <w:tblInd w:w="0" w:type="dxa"/>
      <w:tblCellMar>
        <w:top w:w="0" w:type="dxa"/>
        <w:left w:w="0" w:type="dxa"/>
        <w:bottom w:w="0" w:type="dxa"/>
        <w:right w:w="0" w:type="dxa"/>
      </w:tblCellMar>
    </w:tblPr>
  </w:style>
  <w:style w:type="paragraph" w:customStyle="1" w:styleId="afff4">
    <w:name w:val="圖樣式"/>
    <w:basedOn w:val="a"/>
    <w:uiPriority w:val="99"/>
    <w:qFormat/>
    <w:rsid w:val="006B5F4F"/>
    <w:pPr>
      <w:jc w:val="center"/>
    </w:pPr>
    <w:rPr>
      <w:rFonts w:ascii="標楷體" w:eastAsia="標楷體" w:hAnsi="標楷體"/>
      <w:b/>
      <w:szCs w:val="24"/>
    </w:rPr>
  </w:style>
  <w:style w:type="paragraph" w:styleId="HTML">
    <w:name w:val="HTML Preformatted"/>
    <w:basedOn w:val="a"/>
    <w:link w:val="HTML0"/>
    <w:uiPriority w:val="99"/>
    <w:unhideWhenUsed/>
    <w:locked/>
    <w:rsid w:val="00C70B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uiPriority w:val="99"/>
    <w:rsid w:val="00C70BDF"/>
    <w:rPr>
      <w:rFonts w:ascii="細明體" w:eastAsia="細明體" w:hAnsi="細明體" w:cs="細明體"/>
      <w:sz w:val="24"/>
      <w:szCs w:val="24"/>
    </w:rPr>
  </w:style>
  <w:style w:type="paragraph" w:customStyle="1" w:styleId="18">
    <w:name w:val="(二)1"/>
    <w:basedOn w:val="a"/>
    <w:link w:val="19"/>
    <w:rsid w:val="00C70BDF"/>
    <w:pPr>
      <w:spacing w:line="420" w:lineRule="exact"/>
      <w:ind w:firstLine="1077"/>
      <w:jc w:val="both"/>
    </w:pPr>
    <w:rPr>
      <w:rFonts w:ascii="標楷體" w:eastAsia="標楷體" w:hAnsi="標楷體"/>
      <w:spacing w:val="16"/>
      <w:szCs w:val="24"/>
    </w:rPr>
  </w:style>
  <w:style w:type="paragraph" w:styleId="afff5">
    <w:name w:val="Plain Text"/>
    <w:aliases w:val="一般文字 字元 字元,內文壹,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fff6"/>
    <w:locked/>
    <w:rsid w:val="00C70BDF"/>
    <w:rPr>
      <w:rFonts w:ascii="細明體" w:eastAsia="細明體" w:hAnsi="Courier New"/>
      <w:sz w:val="28"/>
      <w:szCs w:val="20"/>
      <w:lang w:val="x-none" w:eastAsia="x-none"/>
    </w:rPr>
  </w:style>
  <w:style w:type="character" w:customStyle="1" w:styleId="afff6">
    <w:name w:val="純文字 字元"/>
    <w:aliases w:val="一般文字 字元 字元 字元,內文壹 字元,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basedOn w:val="a0"/>
    <w:link w:val="afff5"/>
    <w:rsid w:val="00C70BDF"/>
    <w:rPr>
      <w:rFonts w:ascii="細明體" w:eastAsia="細明體" w:hAnsi="Courier New"/>
      <w:kern w:val="2"/>
      <w:sz w:val="28"/>
      <w:lang w:val="x-none" w:eastAsia="x-none"/>
    </w:rPr>
  </w:style>
  <w:style w:type="character" w:customStyle="1" w:styleId="19">
    <w:name w:val="(二)1 字元"/>
    <w:link w:val="18"/>
    <w:rsid w:val="00C70BDF"/>
    <w:rPr>
      <w:rFonts w:ascii="標楷體" w:eastAsia="標楷體" w:hAnsi="標楷體"/>
      <w:spacing w:val="16"/>
      <w:kern w:val="2"/>
      <w:sz w:val="24"/>
      <w:szCs w:val="24"/>
    </w:rPr>
  </w:style>
  <w:style w:type="character" w:customStyle="1" w:styleId="aff9">
    <w:name w:val="一、 字元"/>
    <w:link w:val="aff8"/>
    <w:rsid w:val="00C70BDF"/>
    <w:rPr>
      <w:rFonts w:ascii="標楷體" w:eastAsia="標楷體" w:hAnsi="標楷體"/>
      <w:b/>
      <w:kern w:val="2"/>
      <w:sz w:val="32"/>
      <w:szCs w:val="32"/>
    </w:rPr>
  </w:style>
  <w:style w:type="table" w:customStyle="1" w:styleId="8">
    <w:name w:val="表格格線8"/>
    <w:basedOn w:val="a1"/>
    <w:next w:val="af3"/>
    <w:uiPriority w:val="59"/>
    <w:rsid w:val="00C70BD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51781244">
      <w:bodyDiv w:val="1"/>
      <w:marLeft w:val="0"/>
      <w:marRight w:val="0"/>
      <w:marTop w:val="0"/>
      <w:marBottom w:val="0"/>
      <w:divBdr>
        <w:top w:val="none" w:sz="0" w:space="0" w:color="auto"/>
        <w:left w:val="none" w:sz="0" w:space="0" w:color="auto"/>
        <w:bottom w:val="none" w:sz="0" w:space="0" w:color="auto"/>
        <w:right w:val="none" w:sz="0" w:space="0" w:color="auto"/>
      </w:divBdr>
    </w:div>
    <w:div w:id="106168890">
      <w:bodyDiv w:val="1"/>
      <w:marLeft w:val="0"/>
      <w:marRight w:val="0"/>
      <w:marTop w:val="0"/>
      <w:marBottom w:val="0"/>
      <w:divBdr>
        <w:top w:val="none" w:sz="0" w:space="0" w:color="auto"/>
        <w:left w:val="none" w:sz="0" w:space="0" w:color="auto"/>
        <w:bottom w:val="none" w:sz="0" w:space="0" w:color="auto"/>
        <w:right w:val="none" w:sz="0" w:space="0" w:color="auto"/>
      </w:divBdr>
    </w:div>
    <w:div w:id="200824771">
      <w:bodyDiv w:val="1"/>
      <w:marLeft w:val="0"/>
      <w:marRight w:val="0"/>
      <w:marTop w:val="0"/>
      <w:marBottom w:val="0"/>
      <w:divBdr>
        <w:top w:val="none" w:sz="0" w:space="0" w:color="auto"/>
        <w:left w:val="none" w:sz="0" w:space="0" w:color="auto"/>
        <w:bottom w:val="none" w:sz="0" w:space="0" w:color="auto"/>
        <w:right w:val="none" w:sz="0" w:space="0" w:color="auto"/>
      </w:divBdr>
    </w:div>
    <w:div w:id="252013997">
      <w:bodyDiv w:val="1"/>
      <w:marLeft w:val="0"/>
      <w:marRight w:val="0"/>
      <w:marTop w:val="0"/>
      <w:marBottom w:val="0"/>
      <w:divBdr>
        <w:top w:val="none" w:sz="0" w:space="0" w:color="auto"/>
        <w:left w:val="none" w:sz="0" w:space="0" w:color="auto"/>
        <w:bottom w:val="none" w:sz="0" w:space="0" w:color="auto"/>
        <w:right w:val="none" w:sz="0" w:space="0" w:color="auto"/>
      </w:divBdr>
    </w:div>
    <w:div w:id="299499980">
      <w:bodyDiv w:val="1"/>
      <w:marLeft w:val="0"/>
      <w:marRight w:val="0"/>
      <w:marTop w:val="0"/>
      <w:marBottom w:val="0"/>
      <w:divBdr>
        <w:top w:val="none" w:sz="0" w:space="0" w:color="auto"/>
        <w:left w:val="none" w:sz="0" w:space="0" w:color="auto"/>
        <w:bottom w:val="none" w:sz="0" w:space="0" w:color="auto"/>
        <w:right w:val="none" w:sz="0" w:space="0" w:color="auto"/>
      </w:divBdr>
    </w:div>
    <w:div w:id="315843553">
      <w:bodyDiv w:val="1"/>
      <w:marLeft w:val="0"/>
      <w:marRight w:val="0"/>
      <w:marTop w:val="0"/>
      <w:marBottom w:val="0"/>
      <w:divBdr>
        <w:top w:val="none" w:sz="0" w:space="0" w:color="auto"/>
        <w:left w:val="none" w:sz="0" w:space="0" w:color="auto"/>
        <w:bottom w:val="none" w:sz="0" w:space="0" w:color="auto"/>
        <w:right w:val="none" w:sz="0" w:space="0" w:color="auto"/>
      </w:divBdr>
    </w:div>
    <w:div w:id="377977750">
      <w:bodyDiv w:val="1"/>
      <w:marLeft w:val="0"/>
      <w:marRight w:val="0"/>
      <w:marTop w:val="0"/>
      <w:marBottom w:val="0"/>
      <w:divBdr>
        <w:top w:val="none" w:sz="0" w:space="0" w:color="auto"/>
        <w:left w:val="none" w:sz="0" w:space="0" w:color="auto"/>
        <w:bottom w:val="none" w:sz="0" w:space="0" w:color="auto"/>
        <w:right w:val="none" w:sz="0" w:space="0" w:color="auto"/>
      </w:divBdr>
    </w:div>
    <w:div w:id="578487169">
      <w:bodyDiv w:val="1"/>
      <w:marLeft w:val="0"/>
      <w:marRight w:val="0"/>
      <w:marTop w:val="0"/>
      <w:marBottom w:val="0"/>
      <w:divBdr>
        <w:top w:val="none" w:sz="0" w:space="0" w:color="auto"/>
        <w:left w:val="none" w:sz="0" w:space="0" w:color="auto"/>
        <w:bottom w:val="none" w:sz="0" w:space="0" w:color="auto"/>
        <w:right w:val="none" w:sz="0" w:space="0" w:color="auto"/>
      </w:divBdr>
    </w:div>
    <w:div w:id="655304888">
      <w:bodyDiv w:val="1"/>
      <w:marLeft w:val="0"/>
      <w:marRight w:val="0"/>
      <w:marTop w:val="0"/>
      <w:marBottom w:val="0"/>
      <w:divBdr>
        <w:top w:val="none" w:sz="0" w:space="0" w:color="auto"/>
        <w:left w:val="none" w:sz="0" w:space="0" w:color="auto"/>
        <w:bottom w:val="none" w:sz="0" w:space="0" w:color="auto"/>
        <w:right w:val="none" w:sz="0" w:space="0" w:color="auto"/>
      </w:divBdr>
    </w:div>
    <w:div w:id="656886686">
      <w:bodyDiv w:val="1"/>
      <w:marLeft w:val="0"/>
      <w:marRight w:val="0"/>
      <w:marTop w:val="0"/>
      <w:marBottom w:val="0"/>
      <w:divBdr>
        <w:top w:val="none" w:sz="0" w:space="0" w:color="auto"/>
        <w:left w:val="none" w:sz="0" w:space="0" w:color="auto"/>
        <w:bottom w:val="none" w:sz="0" w:space="0" w:color="auto"/>
        <w:right w:val="none" w:sz="0" w:space="0" w:color="auto"/>
      </w:divBdr>
    </w:div>
    <w:div w:id="671105260">
      <w:bodyDiv w:val="1"/>
      <w:marLeft w:val="0"/>
      <w:marRight w:val="0"/>
      <w:marTop w:val="0"/>
      <w:marBottom w:val="0"/>
      <w:divBdr>
        <w:top w:val="none" w:sz="0" w:space="0" w:color="auto"/>
        <w:left w:val="none" w:sz="0" w:space="0" w:color="auto"/>
        <w:bottom w:val="none" w:sz="0" w:space="0" w:color="auto"/>
        <w:right w:val="none" w:sz="0" w:space="0" w:color="auto"/>
      </w:divBdr>
    </w:div>
    <w:div w:id="761488251">
      <w:bodyDiv w:val="1"/>
      <w:marLeft w:val="0"/>
      <w:marRight w:val="0"/>
      <w:marTop w:val="0"/>
      <w:marBottom w:val="0"/>
      <w:divBdr>
        <w:top w:val="none" w:sz="0" w:space="0" w:color="auto"/>
        <w:left w:val="none" w:sz="0" w:space="0" w:color="auto"/>
        <w:bottom w:val="none" w:sz="0" w:space="0" w:color="auto"/>
        <w:right w:val="none" w:sz="0" w:space="0" w:color="auto"/>
      </w:divBdr>
    </w:div>
    <w:div w:id="773326778">
      <w:bodyDiv w:val="1"/>
      <w:marLeft w:val="0"/>
      <w:marRight w:val="0"/>
      <w:marTop w:val="0"/>
      <w:marBottom w:val="0"/>
      <w:divBdr>
        <w:top w:val="none" w:sz="0" w:space="0" w:color="auto"/>
        <w:left w:val="none" w:sz="0" w:space="0" w:color="auto"/>
        <w:bottom w:val="none" w:sz="0" w:space="0" w:color="auto"/>
        <w:right w:val="none" w:sz="0" w:space="0" w:color="auto"/>
      </w:divBdr>
    </w:div>
    <w:div w:id="838545961">
      <w:bodyDiv w:val="1"/>
      <w:marLeft w:val="0"/>
      <w:marRight w:val="0"/>
      <w:marTop w:val="0"/>
      <w:marBottom w:val="0"/>
      <w:divBdr>
        <w:top w:val="none" w:sz="0" w:space="0" w:color="auto"/>
        <w:left w:val="none" w:sz="0" w:space="0" w:color="auto"/>
        <w:bottom w:val="none" w:sz="0" w:space="0" w:color="auto"/>
        <w:right w:val="none" w:sz="0" w:space="0" w:color="auto"/>
      </w:divBdr>
    </w:div>
    <w:div w:id="954796315">
      <w:bodyDiv w:val="1"/>
      <w:marLeft w:val="0"/>
      <w:marRight w:val="0"/>
      <w:marTop w:val="0"/>
      <w:marBottom w:val="0"/>
      <w:divBdr>
        <w:top w:val="none" w:sz="0" w:space="0" w:color="auto"/>
        <w:left w:val="none" w:sz="0" w:space="0" w:color="auto"/>
        <w:bottom w:val="none" w:sz="0" w:space="0" w:color="auto"/>
        <w:right w:val="none" w:sz="0" w:space="0" w:color="auto"/>
      </w:divBdr>
    </w:div>
    <w:div w:id="959992320">
      <w:bodyDiv w:val="1"/>
      <w:marLeft w:val="0"/>
      <w:marRight w:val="0"/>
      <w:marTop w:val="0"/>
      <w:marBottom w:val="0"/>
      <w:divBdr>
        <w:top w:val="none" w:sz="0" w:space="0" w:color="auto"/>
        <w:left w:val="none" w:sz="0" w:space="0" w:color="auto"/>
        <w:bottom w:val="none" w:sz="0" w:space="0" w:color="auto"/>
        <w:right w:val="none" w:sz="0" w:space="0" w:color="auto"/>
      </w:divBdr>
    </w:div>
    <w:div w:id="964047958">
      <w:bodyDiv w:val="1"/>
      <w:marLeft w:val="0"/>
      <w:marRight w:val="0"/>
      <w:marTop w:val="0"/>
      <w:marBottom w:val="0"/>
      <w:divBdr>
        <w:top w:val="none" w:sz="0" w:space="0" w:color="auto"/>
        <w:left w:val="none" w:sz="0" w:space="0" w:color="auto"/>
        <w:bottom w:val="none" w:sz="0" w:space="0" w:color="auto"/>
        <w:right w:val="none" w:sz="0" w:space="0" w:color="auto"/>
      </w:divBdr>
    </w:div>
    <w:div w:id="996572406">
      <w:bodyDiv w:val="1"/>
      <w:marLeft w:val="0"/>
      <w:marRight w:val="0"/>
      <w:marTop w:val="0"/>
      <w:marBottom w:val="0"/>
      <w:divBdr>
        <w:top w:val="none" w:sz="0" w:space="0" w:color="auto"/>
        <w:left w:val="none" w:sz="0" w:space="0" w:color="auto"/>
        <w:bottom w:val="none" w:sz="0" w:space="0" w:color="auto"/>
        <w:right w:val="none" w:sz="0" w:space="0" w:color="auto"/>
      </w:divBdr>
    </w:div>
    <w:div w:id="1002975327">
      <w:bodyDiv w:val="1"/>
      <w:marLeft w:val="0"/>
      <w:marRight w:val="0"/>
      <w:marTop w:val="0"/>
      <w:marBottom w:val="0"/>
      <w:divBdr>
        <w:top w:val="none" w:sz="0" w:space="0" w:color="auto"/>
        <w:left w:val="none" w:sz="0" w:space="0" w:color="auto"/>
        <w:bottom w:val="none" w:sz="0" w:space="0" w:color="auto"/>
        <w:right w:val="none" w:sz="0" w:space="0" w:color="auto"/>
      </w:divBdr>
    </w:div>
    <w:div w:id="1085297235">
      <w:bodyDiv w:val="1"/>
      <w:marLeft w:val="0"/>
      <w:marRight w:val="0"/>
      <w:marTop w:val="0"/>
      <w:marBottom w:val="0"/>
      <w:divBdr>
        <w:top w:val="none" w:sz="0" w:space="0" w:color="auto"/>
        <w:left w:val="none" w:sz="0" w:space="0" w:color="auto"/>
        <w:bottom w:val="none" w:sz="0" w:space="0" w:color="auto"/>
        <w:right w:val="none" w:sz="0" w:space="0" w:color="auto"/>
      </w:divBdr>
    </w:div>
    <w:div w:id="1096438099">
      <w:bodyDiv w:val="1"/>
      <w:marLeft w:val="0"/>
      <w:marRight w:val="0"/>
      <w:marTop w:val="0"/>
      <w:marBottom w:val="0"/>
      <w:divBdr>
        <w:top w:val="none" w:sz="0" w:space="0" w:color="auto"/>
        <w:left w:val="none" w:sz="0" w:space="0" w:color="auto"/>
        <w:bottom w:val="none" w:sz="0" w:space="0" w:color="auto"/>
        <w:right w:val="none" w:sz="0" w:space="0" w:color="auto"/>
      </w:divBdr>
    </w:div>
    <w:div w:id="1223951661">
      <w:bodyDiv w:val="1"/>
      <w:marLeft w:val="0"/>
      <w:marRight w:val="0"/>
      <w:marTop w:val="0"/>
      <w:marBottom w:val="0"/>
      <w:divBdr>
        <w:top w:val="none" w:sz="0" w:space="0" w:color="auto"/>
        <w:left w:val="none" w:sz="0" w:space="0" w:color="auto"/>
        <w:bottom w:val="none" w:sz="0" w:space="0" w:color="auto"/>
        <w:right w:val="none" w:sz="0" w:space="0" w:color="auto"/>
      </w:divBdr>
    </w:div>
    <w:div w:id="1245456587">
      <w:bodyDiv w:val="1"/>
      <w:marLeft w:val="0"/>
      <w:marRight w:val="0"/>
      <w:marTop w:val="0"/>
      <w:marBottom w:val="0"/>
      <w:divBdr>
        <w:top w:val="none" w:sz="0" w:space="0" w:color="auto"/>
        <w:left w:val="none" w:sz="0" w:space="0" w:color="auto"/>
        <w:bottom w:val="none" w:sz="0" w:space="0" w:color="auto"/>
        <w:right w:val="none" w:sz="0" w:space="0" w:color="auto"/>
      </w:divBdr>
    </w:div>
    <w:div w:id="1253008745">
      <w:bodyDiv w:val="1"/>
      <w:marLeft w:val="0"/>
      <w:marRight w:val="0"/>
      <w:marTop w:val="0"/>
      <w:marBottom w:val="0"/>
      <w:divBdr>
        <w:top w:val="none" w:sz="0" w:space="0" w:color="auto"/>
        <w:left w:val="none" w:sz="0" w:space="0" w:color="auto"/>
        <w:bottom w:val="none" w:sz="0" w:space="0" w:color="auto"/>
        <w:right w:val="none" w:sz="0" w:space="0" w:color="auto"/>
      </w:divBdr>
    </w:div>
    <w:div w:id="1357389019">
      <w:bodyDiv w:val="1"/>
      <w:marLeft w:val="0"/>
      <w:marRight w:val="0"/>
      <w:marTop w:val="0"/>
      <w:marBottom w:val="0"/>
      <w:divBdr>
        <w:top w:val="none" w:sz="0" w:space="0" w:color="auto"/>
        <w:left w:val="none" w:sz="0" w:space="0" w:color="auto"/>
        <w:bottom w:val="none" w:sz="0" w:space="0" w:color="auto"/>
        <w:right w:val="none" w:sz="0" w:space="0" w:color="auto"/>
      </w:divBdr>
    </w:div>
    <w:div w:id="1527600734">
      <w:bodyDiv w:val="1"/>
      <w:marLeft w:val="0"/>
      <w:marRight w:val="0"/>
      <w:marTop w:val="0"/>
      <w:marBottom w:val="0"/>
      <w:divBdr>
        <w:top w:val="none" w:sz="0" w:space="0" w:color="auto"/>
        <w:left w:val="none" w:sz="0" w:space="0" w:color="auto"/>
        <w:bottom w:val="none" w:sz="0" w:space="0" w:color="auto"/>
        <w:right w:val="none" w:sz="0" w:space="0" w:color="auto"/>
      </w:divBdr>
    </w:div>
    <w:div w:id="1558978811">
      <w:bodyDiv w:val="1"/>
      <w:marLeft w:val="0"/>
      <w:marRight w:val="0"/>
      <w:marTop w:val="0"/>
      <w:marBottom w:val="0"/>
      <w:divBdr>
        <w:top w:val="none" w:sz="0" w:space="0" w:color="auto"/>
        <w:left w:val="none" w:sz="0" w:space="0" w:color="auto"/>
        <w:bottom w:val="none" w:sz="0" w:space="0" w:color="auto"/>
        <w:right w:val="none" w:sz="0" w:space="0" w:color="auto"/>
      </w:divBdr>
    </w:div>
    <w:div w:id="1559633842">
      <w:bodyDiv w:val="1"/>
      <w:marLeft w:val="0"/>
      <w:marRight w:val="0"/>
      <w:marTop w:val="0"/>
      <w:marBottom w:val="0"/>
      <w:divBdr>
        <w:top w:val="none" w:sz="0" w:space="0" w:color="auto"/>
        <w:left w:val="none" w:sz="0" w:space="0" w:color="auto"/>
        <w:bottom w:val="none" w:sz="0" w:space="0" w:color="auto"/>
        <w:right w:val="none" w:sz="0" w:space="0" w:color="auto"/>
      </w:divBdr>
    </w:div>
    <w:div w:id="1625694006">
      <w:bodyDiv w:val="1"/>
      <w:marLeft w:val="0"/>
      <w:marRight w:val="0"/>
      <w:marTop w:val="0"/>
      <w:marBottom w:val="0"/>
      <w:divBdr>
        <w:top w:val="none" w:sz="0" w:space="0" w:color="auto"/>
        <w:left w:val="none" w:sz="0" w:space="0" w:color="auto"/>
        <w:bottom w:val="none" w:sz="0" w:space="0" w:color="auto"/>
        <w:right w:val="none" w:sz="0" w:space="0" w:color="auto"/>
      </w:divBdr>
    </w:div>
    <w:div w:id="1646202368">
      <w:bodyDiv w:val="1"/>
      <w:marLeft w:val="0"/>
      <w:marRight w:val="0"/>
      <w:marTop w:val="0"/>
      <w:marBottom w:val="0"/>
      <w:divBdr>
        <w:top w:val="none" w:sz="0" w:space="0" w:color="auto"/>
        <w:left w:val="none" w:sz="0" w:space="0" w:color="auto"/>
        <w:bottom w:val="none" w:sz="0" w:space="0" w:color="auto"/>
        <w:right w:val="none" w:sz="0" w:space="0" w:color="auto"/>
      </w:divBdr>
    </w:div>
    <w:div w:id="1707362757">
      <w:bodyDiv w:val="1"/>
      <w:marLeft w:val="0"/>
      <w:marRight w:val="0"/>
      <w:marTop w:val="0"/>
      <w:marBottom w:val="0"/>
      <w:divBdr>
        <w:top w:val="none" w:sz="0" w:space="0" w:color="auto"/>
        <w:left w:val="none" w:sz="0" w:space="0" w:color="auto"/>
        <w:bottom w:val="none" w:sz="0" w:space="0" w:color="auto"/>
        <w:right w:val="none" w:sz="0" w:space="0" w:color="auto"/>
      </w:divBdr>
    </w:div>
    <w:div w:id="1712069376">
      <w:bodyDiv w:val="1"/>
      <w:marLeft w:val="0"/>
      <w:marRight w:val="0"/>
      <w:marTop w:val="0"/>
      <w:marBottom w:val="0"/>
      <w:divBdr>
        <w:top w:val="none" w:sz="0" w:space="0" w:color="auto"/>
        <w:left w:val="none" w:sz="0" w:space="0" w:color="auto"/>
        <w:bottom w:val="none" w:sz="0" w:space="0" w:color="auto"/>
        <w:right w:val="none" w:sz="0" w:space="0" w:color="auto"/>
      </w:divBdr>
    </w:div>
    <w:div w:id="1718042038">
      <w:bodyDiv w:val="1"/>
      <w:marLeft w:val="0"/>
      <w:marRight w:val="0"/>
      <w:marTop w:val="0"/>
      <w:marBottom w:val="0"/>
      <w:divBdr>
        <w:top w:val="none" w:sz="0" w:space="0" w:color="auto"/>
        <w:left w:val="none" w:sz="0" w:space="0" w:color="auto"/>
        <w:bottom w:val="none" w:sz="0" w:space="0" w:color="auto"/>
        <w:right w:val="none" w:sz="0" w:space="0" w:color="auto"/>
      </w:divBdr>
    </w:div>
    <w:div w:id="1743411052">
      <w:bodyDiv w:val="1"/>
      <w:marLeft w:val="0"/>
      <w:marRight w:val="0"/>
      <w:marTop w:val="0"/>
      <w:marBottom w:val="0"/>
      <w:divBdr>
        <w:top w:val="none" w:sz="0" w:space="0" w:color="auto"/>
        <w:left w:val="none" w:sz="0" w:space="0" w:color="auto"/>
        <w:bottom w:val="none" w:sz="0" w:space="0" w:color="auto"/>
        <w:right w:val="none" w:sz="0" w:space="0" w:color="auto"/>
      </w:divBdr>
    </w:div>
    <w:div w:id="1745714032">
      <w:bodyDiv w:val="1"/>
      <w:marLeft w:val="0"/>
      <w:marRight w:val="0"/>
      <w:marTop w:val="0"/>
      <w:marBottom w:val="0"/>
      <w:divBdr>
        <w:top w:val="none" w:sz="0" w:space="0" w:color="auto"/>
        <w:left w:val="none" w:sz="0" w:space="0" w:color="auto"/>
        <w:bottom w:val="none" w:sz="0" w:space="0" w:color="auto"/>
        <w:right w:val="none" w:sz="0" w:space="0" w:color="auto"/>
      </w:divBdr>
    </w:div>
    <w:div w:id="1779595555">
      <w:bodyDiv w:val="1"/>
      <w:marLeft w:val="0"/>
      <w:marRight w:val="0"/>
      <w:marTop w:val="0"/>
      <w:marBottom w:val="0"/>
      <w:divBdr>
        <w:top w:val="none" w:sz="0" w:space="0" w:color="auto"/>
        <w:left w:val="none" w:sz="0" w:space="0" w:color="auto"/>
        <w:bottom w:val="none" w:sz="0" w:space="0" w:color="auto"/>
        <w:right w:val="none" w:sz="0" w:space="0" w:color="auto"/>
      </w:divBdr>
    </w:div>
    <w:div w:id="1810827639">
      <w:bodyDiv w:val="1"/>
      <w:marLeft w:val="0"/>
      <w:marRight w:val="0"/>
      <w:marTop w:val="0"/>
      <w:marBottom w:val="0"/>
      <w:divBdr>
        <w:top w:val="none" w:sz="0" w:space="0" w:color="auto"/>
        <w:left w:val="none" w:sz="0" w:space="0" w:color="auto"/>
        <w:bottom w:val="none" w:sz="0" w:space="0" w:color="auto"/>
        <w:right w:val="none" w:sz="0" w:space="0" w:color="auto"/>
      </w:divBdr>
    </w:div>
    <w:div w:id="1951087882">
      <w:bodyDiv w:val="1"/>
      <w:marLeft w:val="0"/>
      <w:marRight w:val="0"/>
      <w:marTop w:val="0"/>
      <w:marBottom w:val="0"/>
      <w:divBdr>
        <w:top w:val="none" w:sz="0" w:space="0" w:color="auto"/>
        <w:left w:val="none" w:sz="0" w:space="0" w:color="auto"/>
        <w:bottom w:val="none" w:sz="0" w:space="0" w:color="auto"/>
        <w:right w:val="none" w:sz="0" w:space="0" w:color="auto"/>
      </w:divBdr>
    </w:div>
    <w:div w:id="1951817523">
      <w:bodyDiv w:val="1"/>
      <w:marLeft w:val="0"/>
      <w:marRight w:val="0"/>
      <w:marTop w:val="0"/>
      <w:marBottom w:val="0"/>
      <w:divBdr>
        <w:top w:val="none" w:sz="0" w:space="0" w:color="auto"/>
        <w:left w:val="none" w:sz="0" w:space="0" w:color="auto"/>
        <w:bottom w:val="none" w:sz="0" w:space="0" w:color="auto"/>
        <w:right w:val="none" w:sz="0" w:space="0" w:color="auto"/>
      </w:divBdr>
    </w:div>
    <w:div w:id="1971128111">
      <w:bodyDiv w:val="1"/>
      <w:marLeft w:val="0"/>
      <w:marRight w:val="0"/>
      <w:marTop w:val="0"/>
      <w:marBottom w:val="0"/>
      <w:divBdr>
        <w:top w:val="none" w:sz="0" w:space="0" w:color="auto"/>
        <w:left w:val="none" w:sz="0" w:space="0" w:color="auto"/>
        <w:bottom w:val="none" w:sz="0" w:space="0" w:color="auto"/>
        <w:right w:val="none" w:sz="0" w:space="0" w:color="auto"/>
      </w:divBdr>
    </w:div>
    <w:div w:id="2113817346">
      <w:bodyDiv w:val="1"/>
      <w:marLeft w:val="0"/>
      <w:marRight w:val="0"/>
      <w:marTop w:val="0"/>
      <w:marBottom w:val="0"/>
      <w:divBdr>
        <w:top w:val="none" w:sz="0" w:space="0" w:color="auto"/>
        <w:left w:val="none" w:sz="0" w:space="0" w:color="auto"/>
        <w:bottom w:val="none" w:sz="0" w:space="0" w:color="auto"/>
        <w:right w:val="none" w:sz="0" w:space="0" w:color="auto"/>
      </w:divBdr>
    </w:div>
    <w:div w:id="2114666817">
      <w:bodyDiv w:val="1"/>
      <w:marLeft w:val="0"/>
      <w:marRight w:val="0"/>
      <w:marTop w:val="0"/>
      <w:marBottom w:val="0"/>
      <w:divBdr>
        <w:top w:val="none" w:sz="0" w:space="0" w:color="auto"/>
        <w:left w:val="none" w:sz="0" w:space="0" w:color="auto"/>
        <w:bottom w:val="none" w:sz="0" w:space="0" w:color="auto"/>
        <w:right w:val="none" w:sz="0" w:space="0" w:color="auto"/>
      </w:divBdr>
    </w:div>
    <w:div w:id="2121101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3.emf"/><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2.xml"/><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D:\00%20WORK\02%20&#24050;&#32080;\01%20&#33274;&#20013;&#24066;&#23529;&#35336;&#34389;\04%20&#23529;&#32232;\01&#23529;&#32232;&#32317;&#27770;&#31639;&#23529;&#26680;&#22577;&#21578;\113\11%20&#23529;&#26680;&#22577;&#21578;\B2%20&#36019;&#12289;&#26045;&#25919;&#35336;&#30059;&#23526;&#26045;&#20043;&#32771;&#26680;\04%20&#33258;&#21205;&#21270;&#25991;&#31295;\B2%20113%20&#26045;&#25919;&#35336;&#30059;&#23526;&#26045;&#20043;&#32771;&#26680;.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jerrykuo\Desktop\114&#23529;&#32232;&#32317;&#27770;&#31639;\B4&#30002;&#32902;&#29151;&#26989;&#22522;&#37329;&#22294;1.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tzuying\Desktop\114-1\&#32317;&#27770;\113&#24180;&#24230;&#30002;&#12289;&#20237;&#12289;&#38750;&#29151;&#26989;&#29305;&#31278;&#22522;&#37329;&#27770;&#31639;&#20043;&#23529;&#26680;-&#22294;1-2&#24179;&#38754;.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oleObject" Target="file:///\\192.168.205.101\12__&#31532;&#22235;&#31185;\01-113&#24180;&#24230;&#32317;&#27770;&#31639;&#23529;&#26680;\00_&#38515;&#26680;&#31295;&#20214;WORD&#27284;\&#30002;5\113&#24180;&#24230;&#30002;&#12289;&#20237;&#12289;&#38750;&#29151;&#26989;&#29305;&#31278;&#22522;&#37329;&#27770;&#31639;&#20043;&#23529;&#26680;-&#22294;1-2&#24179;&#38754;.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229728539207895E-2"/>
          <c:y val="9.9729709663881339E-2"/>
          <c:w val="0.6233724602082783"/>
          <c:h val="0.79328472540171491"/>
        </c:manualLayout>
      </c:layout>
      <c:barChart>
        <c:barDir val="col"/>
        <c:grouping val="stacked"/>
        <c:varyColors val="0"/>
        <c:ser>
          <c:idx val="0"/>
          <c:order val="0"/>
          <c:tx>
            <c:strRef>
              <c:f>'B2 製圖區'!$B$23</c:f>
              <c:strCache>
                <c:ptCount val="1"/>
                <c:pt idx="0">
                  <c:v>教育科學文化支出</c:v>
                </c:pt>
              </c:strCache>
            </c:strRef>
          </c:tx>
          <c:spPr>
            <a:solidFill>
              <a:schemeClr val="accent5">
                <a:lumMod val="60000"/>
                <a:lumOff val="40000"/>
                <a:alpha val="41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109</c:v>
                </c:pt>
                <c:pt idx="1">
                  <c:v>110</c:v>
                </c:pt>
                <c:pt idx="2">
                  <c:v>111</c:v>
                </c:pt>
                <c:pt idx="3">
                  <c:v>112</c:v>
                </c:pt>
                <c:pt idx="4">
                  <c:v>113</c:v>
                </c:pt>
              </c:numCache>
            </c:numRef>
          </c:cat>
          <c:val>
            <c:numRef>
              <c:f>'B2 製圖區'!$C$23:$G$23</c:f>
              <c:numCache>
                <c:formatCode>#,##0_);[Red]\(#,##0\)</c:formatCode>
                <c:ptCount val="5"/>
                <c:pt idx="0">
                  <c:v>560</c:v>
                </c:pt>
                <c:pt idx="1">
                  <c:v>590</c:v>
                </c:pt>
                <c:pt idx="2">
                  <c:v>619</c:v>
                </c:pt>
                <c:pt idx="3">
                  <c:v>647</c:v>
                </c:pt>
                <c:pt idx="4">
                  <c:v>674</c:v>
                </c:pt>
              </c:numCache>
            </c:numRef>
          </c:val>
          <c:extLst>
            <c:ext xmlns:c16="http://schemas.microsoft.com/office/drawing/2014/chart" uri="{C3380CC4-5D6E-409C-BE32-E72D297353CC}">
              <c16:uniqueId val="{00000000-E771-4261-8478-8B61B9E39CB2}"/>
            </c:ext>
          </c:extLst>
        </c:ser>
        <c:ser>
          <c:idx val="3"/>
          <c:order val="1"/>
          <c:tx>
            <c:strRef>
              <c:f>'B2 製圖區'!$B$24</c:f>
              <c:strCache>
                <c:ptCount val="1"/>
                <c:pt idx="0">
                  <c:v>社會福利支出</c:v>
                </c:pt>
              </c:strCache>
            </c:strRef>
          </c:tx>
          <c:spPr>
            <a:solidFill>
              <a:schemeClr val="accent6">
                <a:lumMod val="60000"/>
                <a:lumOff val="40000"/>
                <a:alpha val="8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109</c:v>
                </c:pt>
                <c:pt idx="1">
                  <c:v>110</c:v>
                </c:pt>
                <c:pt idx="2">
                  <c:v>111</c:v>
                </c:pt>
                <c:pt idx="3">
                  <c:v>112</c:v>
                </c:pt>
                <c:pt idx="4">
                  <c:v>113</c:v>
                </c:pt>
              </c:numCache>
            </c:numRef>
          </c:cat>
          <c:val>
            <c:numRef>
              <c:f>'B2 製圖區'!$C$24:$G$24</c:f>
              <c:numCache>
                <c:formatCode>#,##0_);[Red]\(#,##0\)</c:formatCode>
                <c:ptCount val="5"/>
                <c:pt idx="0">
                  <c:v>228</c:v>
                </c:pt>
                <c:pt idx="1">
                  <c:v>255</c:v>
                </c:pt>
                <c:pt idx="2">
                  <c:v>286</c:v>
                </c:pt>
                <c:pt idx="3">
                  <c:v>317</c:v>
                </c:pt>
                <c:pt idx="4">
                  <c:v>327</c:v>
                </c:pt>
              </c:numCache>
            </c:numRef>
          </c:val>
          <c:extLst>
            <c:ext xmlns:c16="http://schemas.microsoft.com/office/drawing/2014/chart" uri="{C3380CC4-5D6E-409C-BE32-E72D297353CC}">
              <c16:uniqueId val="{00000001-E771-4261-8478-8B61B9E39CB2}"/>
            </c:ext>
          </c:extLst>
        </c:ser>
        <c:ser>
          <c:idx val="2"/>
          <c:order val="2"/>
          <c:tx>
            <c:strRef>
              <c:f>'B2 製圖區'!$B$25</c:f>
              <c:strCache>
                <c:ptCount val="1"/>
                <c:pt idx="0">
                  <c:v>一般政務支出</c:v>
                </c:pt>
              </c:strCache>
            </c:strRef>
          </c:tx>
          <c:spPr>
            <a:solidFill>
              <a:schemeClr val="accent6">
                <a:lumMod val="60000"/>
                <a:lumOff val="40000"/>
                <a:alpha val="49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109</c:v>
                </c:pt>
                <c:pt idx="1">
                  <c:v>110</c:v>
                </c:pt>
                <c:pt idx="2">
                  <c:v>111</c:v>
                </c:pt>
                <c:pt idx="3">
                  <c:v>112</c:v>
                </c:pt>
                <c:pt idx="4">
                  <c:v>113</c:v>
                </c:pt>
              </c:numCache>
            </c:numRef>
          </c:cat>
          <c:val>
            <c:numRef>
              <c:f>'B2 製圖區'!$C$25:$G$25</c:f>
              <c:numCache>
                <c:formatCode>#,##0_);[Red]\(#,##0\)</c:formatCode>
                <c:ptCount val="5"/>
                <c:pt idx="0">
                  <c:v>231</c:v>
                </c:pt>
                <c:pt idx="1">
                  <c:v>231</c:v>
                </c:pt>
                <c:pt idx="2">
                  <c:v>249</c:v>
                </c:pt>
                <c:pt idx="3">
                  <c:v>249</c:v>
                </c:pt>
                <c:pt idx="4">
                  <c:v>265</c:v>
                </c:pt>
              </c:numCache>
            </c:numRef>
          </c:val>
          <c:extLst>
            <c:ext xmlns:c16="http://schemas.microsoft.com/office/drawing/2014/chart" uri="{C3380CC4-5D6E-409C-BE32-E72D297353CC}">
              <c16:uniqueId val="{00000002-E771-4261-8478-8B61B9E39CB2}"/>
            </c:ext>
          </c:extLst>
        </c:ser>
        <c:ser>
          <c:idx val="1"/>
          <c:order val="3"/>
          <c:tx>
            <c:strRef>
              <c:f>'B2 製圖區'!$B$26</c:f>
              <c:strCache>
                <c:ptCount val="1"/>
                <c:pt idx="0">
                  <c:v>經濟發展支出</c:v>
                </c:pt>
              </c:strCache>
            </c:strRef>
          </c:tx>
          <c:spPr>
            <a:solidFill>
              <a:srgbClr val="FFC000">
                <a:alpha val="31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109</c:v>
                </c:pt>
                <c:pt idx="1">
                  <c:v>110</c:v>
                </c:pt>
                <c:pt idx="2">
                  <c:v>111</c:v>
                </c:pt>
                <c:pt idx="3">
                  <c:v>112</c:v>
                </c:pt>
                <c:pt idx="4">
                  <c:v>113</c:v>
                </c:pt>
              </c:numCache>
            </c:numRef>
          </c:cat>
          <c:val>
            <c:numRef>
              <c:f>'B2 製圖區'!$C$26:$G$26</c:f>
              <c:numCache>
                <c:formatCode>#,##0_);[Red]\(#,##0\)</c:formatCode>
                <c:ptCount val="5"/>
                <c:pt idx="0">
                  <c:v>247</c:v>
                </c:pt>
                <c:pt idx="1">
                  <c:v>218</c:v>
                </c:pt>
                <c:pt idx="2">
                  <c:v>245</c:v>
                </c:pt>
                <c:pt idx="3">
                  <c:v>206</c:v>
                </c:pt>
                <c:pt idx="4">
                  <c:v>228</c:v>
                </c:pt>
              </c:numCache>
            </c:numRef>
          </c:val>
          <c:extLst>
            <c:ext xmlns:c16="http://schemas.microsoft.com/office/drawing/2014/chart" uri="{C3380CC4-5D6E-409C-BE32-E72D297353CC}">
              <c16:uniqueId val="{00000003-E771-4261-8478-8B61B9E39CB2}"/>
            </c:ext>
          </c:extLst>
        </c:ser>
        <c:ser>
          <c:idx val="4"/>
          <c:order val="4"/>
          <c:tx>
            <c:strRef>
              <c:f>'B2 製圖區'!$B$27</c:f>
              <c:strCache>
                <c:ptCount val="1"/>
                <c:pt idx="0">
                  <c:v>社區發展及環境保護支出</c:v>
                </c:pt>
              </c:strCache>
            </c:strRef>
          </c:tx>
          <c:spPr>
            <a:solidFill>
              <a:schemeClr val="bg1">
                <a:lumMod val="50000"/>
                <a:alpha val="43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109</c:v>
                </c:pt>
                <c:pt idx="1">
                  <c:v>110</c:v>
                </c:pt>
                <c:pt idx="2">
                  <c:v>111</c:v>
                </c:pt>
                <c:pt idx="3">
                  <c:v>112</c:v>
                </c:pt>
                <c:pt idx="4">
                  <c:v>113</c:v>
                </c:pt>
              </c:numCache>
            </c:numRef>
          </c:cat>
          <c:val>
            <c:numRef>
              <c:f>'B2 製圖區'!$C$27:$G$27</c:f>
              <c:numCache>
                <c:formatCode>#,##0_);[Red]\(#,##0\)</c:formatCode>
                <c:ptCount val="5"/>
                <c:pt idx="0">
                  <c:v>91</c:v>
                </c:pt>
                <c:pt idx="1">
                  <c:v>83</c:v>
                </c:pt>
                <c:pt idx="2">
                  <c:v>92</c:v>
                </c:pt>
                <c:pt idx="3">
                  <c:v>102</c:v>
                </c:pt>
                <c:pt idx="4">
                  <c:v>111</c:v>
                </c:pt>
              </c:numCache>
            </c:numRef>
          </c:val>
          <c:extLst>
            <c:ext xmlns:c16="http://schemas.microsoft.com/office/drawing/2014/chart" uri="{C3380CC4-5D6E-409C-BE32-E72D297353CC}">
              <c16:uniqueId val="{00000004-E771-4261-8478-8B61B9E39CB2}"/>
            </c:ext>
          </c:extLst>
        </c:ser>
        <c:ser>
          <c:idx val="5"/>
          <c:order val="5"/>
          <c:tx>
            <c:strRef>
              <c:f>'B2 製圖區'!$B$28</c:f>
              <c:strCache>
                <c:ptCount val="1"/>
                <c:pt idx="0">
                  <c:v>其他各項支出</c:v>
                </c:pt>
              </c:strCache>
            </c:strRef>
          </c:tx>
          <c:spPr>
            <a:solidFill>
              <a:schemeClr val="accent2">
                <a:lumMod val="60000"/>
                <a:lumOff val="40000"/>
              </a:schemeClr>
            </a:solidFill>
            <a:ln>
              <a:noFill/>
            </a:ln>
            <a:effectLst/>
          </c:spPr>
          <c:invertIfNegative val="0"/>
          <c:dLbls>
            <c:dLbl>
              <c:idx val="0"/>
              <c:layout>
                <c:manualLayout>
                  <c:x val="0"/>
                  <c:y val="-2.03600852833565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771-4261-8478-8B61B9E39CB2}"/>
                </c:ext>
              </c:extLst>
            </c:dLbl>
            <c:dLbl>
              <c:idx val="1"/>
              <c:layout>
                <c:manualLayout>
                  <c:x val="1.0063926058322464E-7"/>
                  <c:y val="-1.948922482916105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771-4261-8478-8B61B9E39CB2}"/>
                </c:ext>
              </c:extLst>
            </c:dLbl>
            <c:dLbl>
              <c:idx val="2"/>
              <c:layout>
                <c:manualLayout>
                  <c:x val="-4.6863807636883407E-17"/>
                  <c:y val="-2.09500074427940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771-4261-8478-8B61B9E39CB2}"/>
                </c:ext>
              </c:extLst>
            </c:dLbl>
            <c:dLbl>
              <c:idx val="3"/>
              <c:layout>
                <c:manualLayout>
                  <c:x val="0"/>
                  <c:y val="-2.01078207652420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771-4261-8478-8B61B9E39CB2}"/>
                </c:ext>
              </c:extLst>
            </c:dLbl>
            <c:dLbl>
              <c:idx val="4"/>
              <c:layout>
                <c:manualLayout>
                  <c:x val="0"/>
                  <c:y val="-2.01219390550260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771-4261-8478-8B61B9E39CB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'B2 製圖區'!$C$22:$G$22</c:f>
              <c:numCache>
                <c:formatCode>#,##0_);[Red]\(#,##0\)</c:formatCode>
                <c:ptCount val="5"/>
                <c:pt idx="0">
                  <c:v>109</c:v>
                </c:pt>
                <c:pt idx="1">
                  <c:v>110</c:v>
                </c:pt>
                <c:pt idx="2">
                  <c:v>111</c:v>
                </c:pt>
                <c:pt idx="3">
                  <c:v>112</c:v>
                </c:pt>
                <c:pt idx="4">
                  <c:v>113</c:v>
                </c:pt>
              </c:numCache>
            </c:numRef>
          </c:cat>
          <c:val>
            <c:numRef>
              <c:f>'B2 製圖區'!$C$28:$G$28</c:f>
              <c:numCache>
                <c:formatCode>#,##0_);[Red]\(#,##0\)</c:formatCode>
                <c:ptCount val="5"/>
                <c:pt idx="0">
                  <c:v>35</c:v>
                </c:pt>
                <c:pt idx="1">
                  <c:v>44</c:v>
                </c:pt>
                <c:pt idx="2">
                  <c:v>40</c:v>
                </c:pt>
                <c:pt idx="3">
                  <c:v>45</c:v>
                </c:pt>
                <c:pt idx="4">
                  <c:v>59</c:v>
                </c:pt>
              </c:numCache>
            </c:numRef>
          </c:val>
          <c:extLst>
            <c:ext xmlns:c16="http://schemas.microsoft.com/office/drawing/2014/chart" uri="{C3380CC4-5D6E-409C-BE32-E72D297353CC}">
              <c16:uniqueId val="{0000000A-E771-4261-8478-8B61B9E39CB2}"/>
            </c:ext>
          </c:extLst>
        </c:ser>
        <c:dLbls>
          <c:showLegendKey val="0"/>
          <c:showVal val="0"/>
          <c:showCatName val="0"/>
          <c:showSerName val="0"/>
          <c:showPercent val="0"/>
          <c:showBubbleSize val="0"/>
        </c:dLbls>
        <c:gapWidth val="35"/>
        <c:overlap val="100"/>
        <c:axId val="140432296"/>
        <c:axId val="140429552"/>
      </c:barChart>
      <c:catAx>
        <c:axId val="140432296"/>
        <c:scaling>
          <c:orientation val="minMax"/>
        </c:scaling>
        <c:delete val="0"/>
        <c:axPos val="b"/>
        <c:numFmt formatCode="#,##0_);[Red]\(#,##0\)"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429552"/>
        <c:crosses val="autoZero"/>
        <c:auto val="1"/>
        <c:lblAlgn val="ctr"/>
        <c:lblOffset val="100"/>
        <c:noMultiLvlLbl val="0"/>
      </c:catAx>
      <c:valAx>
        <c:axId val="140429552"/>
        <c:scaling>
          <c:orientation val="minMax"/>
          <c:max val="1800"/>
          <c:min val="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a:outerShdw blurRad="50800" dist="50800" dir="5400000" sx="4000" sy="4000" algn="ctr" rotWithShape="0">
              <a:srgbClr val="000000">
                <a:alpha val="43137"/>
              </a:srgbClr>
            </a:outerShdw>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0432296"/>
        <c:crosses val="autoZero"/>
        <c:crossBetween val="between"/>
        <c:majorUnit val="200"/>
      </c:valAx>
      <c:spPr>
        <a:noFill/>
        <a:ln>
          <a:noFill/>
        </a:ln>
        <a:effectLst/>
      </c:spPr>
    </c:plotArea>
    <c:legend>
      <c:legendPos val="r"/>
      <c:layout>
        <c:manualLayout>
          <c:xMode val="edge"/>
          <c:yMode val="edge"/>
          <c:x val="0.70915249794923729"/>
          <c:y val="0.19440815798819377"/>
          <c:w val="0.21822108821822611"/>
          <c:h val="0.6115253810630824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94206780757404"/>
          <c:y val="0.37888604842986306"/>
          <c:w val="0.83205793219242608"/>
          <c:h val="0.48503960095916671"/>
        </c:manualLayout>
      </c:layout>
      <c:barChart>
        <c:barDir val="col"/>
        <c:grouping val="clustered"/>
        <c:varyColors val="0"/>
        <c:ser>
          <c:idx val="0"/>
          <c:order val="0"/>
          <c:tx>
            <c:strRef>
              <c:f>'繪圖區 (億元無小數)'!$C$7</c:f>
              <c:strCache>
                <c:ptCount val="1"/>
                <c:pt idx="0">
                  <c:v>預算數</c:v>
                </c:pt>
              </c:strCache>
            </c:strRef>
          </c:tx>
          <c:spPr>
            <a:solidFill>
              <a:schemeClr val="accent2"/>
            </a:solidFill>
            <a:ln>
              <a:noFill/>
            </a:ln>
            <a:scene3d>
              <a:camera prst="orthographicFront"/>
              <a:lightRig rig="threePt" dir="t"/>
            </a:scene3d>
            <a:sp3d>
              <a:bevelT w="25400" h="38100"/>
            </a:sp3d>
          </c:spPr>
          <c:invertIfNegative val="0"/>
          <c:dLbls>
            <c:dLbl>
              <c:idx val="0"/>
              <c:layout>
                <c:manualLayout>
                  <c:x val="-4.1524594038013568E-3"/>
                  <c:y val="1.2623428788793598E-3"/>
                </c:manualLayout>
              </c:layout>
              <c:tx>
                <c:rich>
                  <a:bodyPr/>
                  <a:lstStyle/>
                  <a:p>
                    <a:fld id="{8CC36E61-5C79-4396-B793-30038DD0068C}" type="VALUE">
                      <a:rPr lang="en-US" altLang="zh-TW" spc="-10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C332-4D42-B75A-A97261EA405F}"/>
                </c:ext>
              </c:extLst>
            </c:dLbl>
            <c:dLbl>
              <c:idx val="1"/>
              <c:layout>
                <c:manualLayout>
                  <c:x val="-1.0131079263320398E-2"/>
                  <c:y val="2.8657450547505632E-2"/>
                </c:manualLayout>
              </c:layout>
              <c:tx>
                <c:rich>
                  <a:bodyPr/>
                  <a:lstStyle/>
                  <a:p>
                    <a:fld id="{851F3FA6-3142-4DFB-88BC-4DFE0B67E006}" type="VALUE">
                      <a:rPr lang="en-US" altLang="zh-TW" spc="-100" baseline="0"/>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C332-4D42-B75A-A97261EA405F}"/>
                </c:ext>
              </c:extLst>
            </c:dLbl>
            <c:dLbl>
              <c:idx val="2"/>
              <c:layout>
                <c:manualLayout>
                  <c:x val="-9.2756329971314735E-3"/>
                  <c:y val="1.4102868056459175E-2"/>
                </c:manualLayout>
              </c:layout>
              <c:tx>
                <c:rich>
                  <a:bodyPr wrap="square" lIns="38100" tIns="19050" rIns="38100" bIns="19050" anchor="ctr">
                    <a:noAutofit/>
                  </a:bodyPr>
                  <a:lstStyle/>
                  <a:p>
                    <a:pPr>
                      <a:defRPr sz="1000" spc="-60" baseline="0">
                        <a:solidFill>
                          <a:schemeClr val="tx1"/>
                        </a:solidFill>
                      </a:defRPr>
                    </a:pPr>
                    <a:fld id="{97D946D6-EE6D-457F-92D6-36A4A6350134}" type="VALUE">
                      <a:rPr lang="en-US" altLang="zh-TW" spc="-100" baseline="0"/>
                      <a:pPr>
                        <a:defRPr sz="1000" spc="-60" baseline="0">
                          <a:solidFill>
                            <a:schemeClr val="tx1"/>
                          </a:solidFill>
                        </a:defRPr>
                      </a:pPr>
                      <a:t>[值]</a:t>
                    </a:fld>
                    <a:endParaRPr lang="zh-TW" altLang="en-US"/>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1188396459754585"/>
                      <c:h val="6.900642155938097E-2"/>
                    </c:manualLayout>
                  </c15:layout>
                  <c15:dlblFieldTable/>
                  <c15:showDataLabelsRange val="0"/>
                </c:ext>
                <c:ext xmlns:c16="http://schemas.microsoft.com/office/drawing/2014/chart" uri="{C3380CC4-5D6E-409C-BE32-E72D297353CC}">
                  <c16:uniqueId val="{00000002-C332-4D42-B75A-A97261EA405F}"/>
                </c:ext>
              </c:extLst>
            </c:dLbl>
            <c:spPr>
              <a:noFill/>
              <a:ln>
                <a:noFill/>
              </a:ln>
              <a:effectLst/>
            </c:spPr>
            <c:txPr>
              <a:bodyPr wrap="square" lIns="38100" tIns="19050" rIns="38100" bIns="19050" anchor="ctr">
                <a:spAutoFit/>
              </a:bodyPr>
              <a:lstStyle/>
              <a:p>
                <a:pPr>
                  <a:defRPr sz="1000"/>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'繪圖區 (億元無小數)'!$B$8:$B$10</c:f>
              <c:strCache>
                <c:ptCount val="3"/>
                <c:pt idx="0">
                  <c:v>總收入</c:v>
                </c:pt>
                <c:pt idx="1">
                  <c:v>總支出</c:v>
                </c:pt>
                <c:pt idx="2">
                  <c:v>淨損</c:v>
                </c:pt>
              </c:strCache>
            </c:strRef>
          </c:cat>
          <c:val>
            <c:numRef>
              <c:f>'繪圖區 (億元無小數)'!$C$8:$C$10</c:f>
              <c:numCache>
                <c:formatCode>#,##0_ </c:formatCode>
                <c:ptCount val="3"/>
                <c:pt idx="0">
                  <c:v>573</c:v>
                </c:pt>
                <c:pt idx="1">
                  <c:v>1306</c:v>
                </c:pt>
                <c:pt idx="2">
                  <c:v>-733</c:v>
                </c:pt>
              </c:numCache>
            </c:numRef>
          </c:val>
          <c:extLst>
            <c:ext xmlns:c16="http://schemas.microsoft.com/office/drawing/2014/chart" uri="{C3380CC4-5D6E-409C-BE32-E72D297353CC}">
              <c16:uniqueId val="{00000003-C332-4D42-B75A-A97261EA405F}"/>
            </c:ext>
          </c:extLst>
        </c:ser>
        <c:ser>
          <c:idx val="1"/>
          <c:order val="1"/>
          <c:tx>
            <c:strRef>
              <c:f>'繪圖區 (億元無小數)'!$D$7</c:f>
              <c:strCache>
                <c:ptCount val="1"/>
                <c:pt idx="0">
                  <c:v>決算數</c:v>
                </c:pt>
              </c:strCache>
            </c:strRef>
          </c:tx>
          <c:spPr>
            <a:solidFill>
              <a:srgbClr val="92D050"/>
            </a:solidFill>
            <a:ln w="15875">
              <a:noFill/>
            </a:ln>
            <a:scene3d>
              <a:camera prst="orthographicFront"/>
              <a:lightRig rig="threePt" dir="t"/>
            </a:scene3d>
            <a:sp3d>
              <a:bevelT w="25400" h="38100"/>
            </a:sp3d>
          </c:spPr>
          <c:invertIfNegative val="0"/>
          <c:dLbls>
            <c:dLbl>
              <c:idx val="0"/>
              <c:layout>
                <c:manualLayout>
                  <c:x val="4.8466460282530331E-5"/>
                  <c:y val="-7.1280405697677568E-3"/>
                </c:manualLayout>
              </c:layout>
              <c:tx>
                <c:rich>
                  <a:bodyPr/>
                  <a:lstStyle/>
                  <a:p>
                    <a:fld id="{587E4620-1D8A-4FD0-B731-BC7396B18DC9}" type="VALUE">
                      <a:rPr lang="en-US" altLang="zh-TW" baseline="0">
                        <a:solidFill>
                          <a:sysClr val="windowText" lastClr="000000"/>
                        </a:solidFill>
                      </a:rPr>
                      <a:pPr/>
                      <a:t>[值]</a:t>
                    </a:fld>
                    <a:endParaRPr lang="zh-TW" altLang="en-US"/>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C332-4D42-B75A-A97261EA405F}"/>
                </c:ext>
              </c:extLst>
            </c:dLbl>
            <c:dLbl>
              <c:idx val="1"/>
              <c:layout>
                <c:manualLayout>
                  <c:x val="-2.6334923838005186E-3"/>
                  <c:y val="1.1928650843384032E-2"/>
                </c:manualLayout>
              </c:layout>
              <c:spPr>
                <a:noFill/>
                <a:ln>
                  <a:noFill/>
                </a:ln>
                <a:effectLst/>
              </c:spPr>
              <c:txPr>
                <a:bodyPr wrap="square" lIns="38100" tIns="19050" rIns="38100" bIns="19050" anchor="ctr">
                  <a:noAutofit/>
                </a:bodyPr>
                <a:lstStyle/>
                <a:p>
                  <a:pPr>
                    <a:defRPr sz="1000" spc="-100" baseline="0">
                      <a:solidFill>
                        <a:sysClr val="windowText" lastClr="000000"/>
                      </a:solidFill>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9.5921402075594089E-2"/>
                      <c:h val="5.3302342888494149E-2"/>
                    </c:manualLayout>
                  </c15:layout>
                </c:ext>
                <c:ext xmlns:c16="http://schemas.microsoft.com/office/drawing/2014/chart" uri="{C3380CC4-5D6E-409C-BE32-E72D297353CC}">
                  <c16:uniqueId val="{00000005-C332-4D42-B75A-A97261EA405F}"/>
                </c:ext>
              </c:extLst>
            </c:dLbl>
            <c:dLbl>
              <c:idx val="2"/>
              <c:layout>
                <c:manualLayout>
                  <c:x val="-2.0888249849634792E-3"/>
                  <c:y val="1.09646414582715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332-4D42-B75A-A97261EA405F}"/>
                </c:ext>
              </c:extLst>
            </c:dLbl>
            <c:spPr>
              <a:noFill/>
              <a:ln>
                <a:noFill/>
              </a:ln>
              <a:effectLst/>
            </c:spPr>
            <c:txPr>
              <a:bodyPr wrap="square" lIns="38100" tIns="19050" rIns="38100" bIns="19050" anchor="ctr">
                <a:spAutoFit/>
              </a:bodyPr>
              <a:lstStyle/>
              <a:p>
                <a:pPr>
                  <a:defRPr sz="1000" spc="-100" baseline="0">
                    <a:solidFill>
                      <a:sysClr val="windowText" lastClr="000000"/>
                    </a:solidFill>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'繪圖區 (億元無小數)'!$B$8:$B$10</c:f>
              <c:strCache>
                <c:ptCount val="3"/>
                <c:pt idx="0">
                  <c:v>總收入</c:v>
                </c:pt>
                <c:pt idx="1">
                  <c:v>總支出</c:v>
                </c:pt>
                <c:pt idx="2">
                  <c:v>淨損</c:v>
                </c:pt>
              </c:strCache>
            </c:strRef>
          </c:cat>
          <c:val>
            <c:numRef>
              <c:f>'繪圖區 (億元無小數)'!$D$8:$D$10</c:f>
              <c:numCache>
                <c:formatCode>#,##0_ </c:formatCode>
                <c:ptCount val="3"/>
                <c:pt idx="0">
                  <c:v>533</c:v>
                </c:pt>
                <c:pt idx="1">
                  <c:v>1026</c:v>
                </c:pt>
                <c:pt idx="2">
                  <c:v>-493</c:v>
                </c:pt>
              </c:numCache>
            </c:numRef>
          </c:val>
          <c:extLst>
            <c:ext xmlns:c16="http://schemas.microsoft.com/office/drawing/2014/chart" uri="{C3380CC4-5D6E-409C-BE32-E72D297353CC}">
              <c16:uniqueId val="{00000007-C332-4D42-B75A-A97261EA405F}"/>
            </c:ext>
          </c:extLst>
        </c:ser>
        <c:ser>
          <c:idx val="2"/>
          <c:order val="2"/>
          <c:tx>
            <c:strRef>
              <c:f>'繪圖區 (億元無小數)'!$E$7</c:f>
              <c:strCache>
                <c:ptCount val="1"/>
                <c:pt idx="0">
                  <c:v>審定數</c:v>
                </c:pt>
              </c:strCache>
            </c:strRef>
          </c:tx>
          <c:spPr>
            <a:solidFill>
              <a:srgbClr val="B7FFDB"/>
            </a:solidFill>
            <a:ln>
              <a:noFill/>
            </a:ln>
            <a:scene3d>
              <a:camera prst="orthographicFront"/>
              <a:lightRig rig="threePt" dir="t"/>
            </a:scene3d>
            <a:sp3d>
              <a:bevelT w="25400" h="38100"/>
            </a:sp3d>
          </c:spPr>
          <c:invertIfNegative val="0"/>
          <c:dLbls>
            <c:dLbl>
              <c:idx val="0"/>
              <c:layout>
                <c:manualLayout>
                  <c:x val="2.0718749660668567E-3"/>
                  <c:y val="-5.49387775048860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332-4D42-B75A-A97261EA405F}"/>
                </c:ext>
              </c:extLst>
            </c:dLbl>
            <c:dLbl>
              <c:idx val="1"/>
              <c:layout>
                <c:manualLayout>
                  <c:x val="-3.2819107130684604E-4"/>
                  <c:y val="1.90716175328237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332-4D42-B75A-A97261EA405F}"/>
                </c:ext>
              </c:extLst>
            </c:dLbl>
            <c:dLbl>
              <c:idx val="2"/>
              <c:layout>
                <c:manualLayout>
                  <c:x val="3.8066034625180789E-3"/>
                  <c:y val="1.0388771594294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332-4D42-B75A-A97261EA405F}"/>
                </c:ext>
              </c:extLst>
            </c:dLbl>
            <c:spPr>
              <a:noFill/>
              <a:ln>
                <a:noFill/>
              </a:ln>
              <a:effectLst/>
            </c:spPr>
            <c:txPr>
              <a:bodyPr wrap="square" lIns="38100" tIns="19050" rIns="38100" bIns="19050" anchor="ctr">
                <a:spAutoFit/>
              </a:bodyPr>
              <a:lstStyle/>
              <a:p>
                <a:pPr>
                  <a:defRPr sz="1000" spc="-100" baseline="0">
                    <a:solidFill>
                      <a:sysClr val="windowText" lastClr="000000"/>
                    </a:solidFill>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'繪圖區 (億元無小數)'!$B$8:$B$10</c:f>
              <c:strCache>
                <c:ptCount val="3"/>
                <c:pt idx="0">
                  <c:v>總收入</c:v>
                </c:pt>
                <c:pt idx="1">
                  <c:v>總支出</c:v>
                </c:pt>
                <c:pt idx="2">
                  <c:v>淨損</c:v>
                </c:pt>
              </c:strCache>
            </c:strRef>
          </c:cat>
          <c:val>
            <c:numRef>
              <c:f>'繪圖區 (億元無小數)'!$E$8:$E$10</c:f>
              <c:numCache>
                <c:formatCode>#,##0_ </c:formatCode>
                <c:ptCount val="3"/>
                <c:pt idx="0">
                  <c:v>533</c:v>
                </c:pt>
                <c:pt idx="1">
                  <c:v>1026</c:v>
                </c:pt>
                <c:pt idx="2">
                  <c:v>-493</c:v>
                </c:pt>
              </c:numCache>
            </c:numRef>
          </c:val>
          <c:extLst>
            <c:ext xmlns:c16="http://schemas.microsoft.com/office/drawing/2014/chart" uri="{C3380CC4-5D6E-409C-BE32-E72D297353CC}">
              <c16:uniqueId val="{0000000B-C332-4D42-B75A-A97261EA405F}"/>
            </c:ext>
          </c:extLst>
        </c:ser>
        <c:dLbls>
          <c:showLegendKey val="0"/>
          <c:showVal val="0"/>
          <c:showCatName val="0"/>
          <c:showSerName val="0"/>
          <c:showPercent val="0"/>
          <c:showBubbleSize val="0"/>
        </c:dLbls>
        <c:gapWidth val="57"/>
        <c:axId val="217228032"/>
        <c:axId val="217229568"/>
      </c:barChart>
      <c:catAx>
        <c:axId val="217228032"/>
        <c:scaling>
          <c:orientation val="minMax"/>
        </c:scaling>
        <c:delete val="1"/>
        <c:axPos val="b"/>
        <c:numFmt formatCode="General" sourceLinked="0"/>
        <c:majorTickMark val="none"/>
        <c:minorTickMark val="none"/>
        <c:tickLblPos val="nextTo"/>
        <c:crossAx val="217229568"/>
        <c:crossesAt val="0"/>
        <c:auto val="1"/>
        <c:lblAlgn val="ctr"/>
        <c:lblOffset val="300"/>
        <c:noMultiLvlLbl val="0"/>
      </c:catAx>
      <c:valAx>
        <c:axId val="217229568"/>
        <c:scaling>
          <c:orientation val="minMax"/>
          <c:max val="1500"/>
          <c:min val="-1000"/>
        </c:scaling>
        <c:delete val="0"/>
        <c:axPos val="l"/>
        <c:majorGridlines>
          <c:spPr>
            <a:ln>
              <a:solidFill>
                <a:schemeClr val="bg2">
                  <a:lumMod val="75000"/>
                </a:schemeClr>
              </a:solidFill>
            </a:ln>
          </c:spPr>
        </c:majorGridlines>
        <c:numFmt formatCode="#,##0_ " sourceLinked="0"/>
        <c:majorTickMark val="none"/>
        <c:minorTickMark val="none"/>
        <c:tickLblPos val="nextTo"/>
        <c:spPr>
          <a:ln>
            <a:solidFill>
              <a:schemeClr val="bg1">
                <a:lumMod val="75000"/>
              </a:schemeClr>
            </a:solidFill>
          </a:ln>
        </c:spPr>
        <c:txPr>
          <a:bodyPr/>
          <a:lstStyle/>
          <a:p>
            <a:pPr>
              <a:defRPr sz="1000" b="0"/>
            </a:pPr>
            <a:endParaRPr lang="zh-TW"/>
          </a:p>
        </c:txPr>
        <c:crossAx val="217228032"/>
        <c:crosses val="autoZero"/>
        <c:crossBetween val="between"/>
        <c:majorUnit val="500"/>
        <c:minorUnit val="0.5"/>
      </c:valAx>
      <c:spPr>
        <a:ln>
          <a:solidFill>
            <a:schemeClr val="bg2">
              <a:lumMod val="50000"/>
            </a:schemeClr>
          </a:solidFill>
        </a:ln>
      </c:spPr>
    </c:plotArea>
    <c:legend>
      <c:legendPos val="r"/>
      <c:layout>
        <c:manualLayout>
          <c:xMode val="edge"/>
          <c:yMode val="edge"/>
          <c:x val="0.58747653150703938"/>
          <c:y val="0.26475418875983914"/>
          <c:w val="0.39689528622622927"/>
          <c:h val="8.0945707755289656E-2"/>
        </c:manualLayout>
      </c:layout>
      <c:overlay val="0"/>
      <c:txPr>
        <a:bodyPr/>
        <a:lstStyle/>
        <a:p>
          <a:pPr>
            <a:defRPr sz="1000"/>
          </a:pPr>
          <a:endParaRPr lang="zh-TW"/>
        </a:p>
      </c:txPr>
    </c:legend>
    <c:plotVisOnly val="1"/>
    <c:dispBlanksAs val="gap"/>
    <c:showDLblsOverMax val="0"/>
  </c:chart>
  <c:spPr>
    <a:noFill/>
    <a:ln>
      <a:noFill/>
    </a:ln>
  </c:spPr>
  <c:txPr>
    <a:bodyPr/>
    <a:lstStyle/>
    <a:p>
      <a:pPr>
        <a:defRPr>
          <a:latin typeface="標楷體" pitchFamily="65" charset="-120"/>
          <a:ea typeface="標楷體" pitchFamily="65" charset="-120"/>
        </a:defRPr>
      </a:pPr>
      <a:endParaRPr lang="zh-TW"/>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616142134195904"/>
          <c:y val="0.241917507066432"/>
          <c:w val="0.79195872396652611"/>
          <c:h val="0.63054815104148099"/>
        </c:manualLayout>
      </c:layout>
      <c:barChart>
        <c:barDir val="col"/>
        <c:grouping val="clustered"/>
        <c:varyColors val="0"/>
        <c:ser>
          <c:idx val="0"/>
          <c:order val="0"/>
          <c:tx>
            <c:strRef>
              <c:f>'B.圖1、2 圖底稿'!$C$13</c:f>
              <c:strCache>
                <c:ptCount val="1"/>
                <c:pt idx="0">
                  <c:v>預算數</c:v>
                </c:pt>
              </c:strCache>
            </c:strRef>
          </c:tx>
          <c:spPr>
            <a:solidFill>
              <a:schemeClr val="accent2"/>
            </a:solidFill>
            <a:ln>
              <a:noFill/>
            </a:ln>
            <a:effectLst/>
            <a:scene3d>
              <a:camera prst="orthographicFront"/>
              <a:lightRig rig="threePt" dir="t"/>
            </a:scene3d>
            <a:sp3d>
              <a:bevelT w="25400" h="38100"/>
            </a:sp3d>
          </c:spPr>
          <c:invertIfNegative val="0"/>
          <c:dLbls>
            <c:dLbl>
              <c:idx val="0"/>
              <c:layout>
                <c:manualLayout>
                  <c:x val="-3.8873029942974287E-5"/>
                  <c:y val="1.94541216668907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35-460C-BB38-DBCAF1874FDA}"/>
                </c:ext>
              </c:extLst>
            </c:dLbl>
            <c:dLbl>
              <c:idx val="1"/>
              <c:layout>
                <c:manualLayout>
                  <c:x val="-3.192447584066704E-3"/>
                  <c:y val="4.334694875654837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35-460C-BB38-DBCAF1874FDA}"/>
                </c:ext>
              </c:extLst>
            </c:dLbl>
            <c:dLbl>
              <c:idx val="2"/>
              <c:layout>
                <c:manualLayout>
                  <c:x val="6.4227452236043179E-3"/>
                  <c:y val="1.7035599822739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35-460C-BB38-DBCAF1874FD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圖底稿'!$B$14:$B$16</c:f>
              <c:strCache>
                <c:ptCount val="3"/>
                <c:pt idx="0">
                  <c:v>總收入</c:v>
                </c:pt>
                <c:pt idx="1">
                  <c:v>總支出</c:v>
                </c:pt>
                <c:pt idx="2">
                  <c:v>賸餘</c:v>
                </c:pt>
              </c:strCache>
            </c:strRef>
          </c:cat>
          <c:val>
            <c:numRef>
              <c:f>'B.圖1、2 圖底稿'!$C$14:$C$16</c:f>
              <c:numCache>
                <c:formatCode>0_ </c:formatCode>
                <c:ptCount val="3"/>
                <c:pt idx="0">
                  <c:v>632</c:v>
                </c:pt>
                <c:pt idx="1">
                  <c:v>176</c:v>
                </c:pt>
                <c:pt idx="2">
                  <c:v>456</c:v>
                </c:pt>
              </c:numCache>
            </c:numRef>
          </c:val>
          <c:extLst>
            <c:ext xmlns:c16="http://schemas.microsoft.com/office/drawing/2014/chart" uri="{C3380CC4-5D6E-409C-BE32-E72D297353CC}">
              <c16:uniqueId val="{00000003-5B35-460C-BB38-DBCAF1874FDA}"/>
            </c:ext>
          </c:extLst>
        </c:ser>
        <c:ser>
          <c:idx val="1"/>
          <c:order val="1"/>
          <c:tx>
            <c:strRef>
              <c:f>'B.圖1、2 圖底稿'!$D$13</c:f>
              <c:strCache>
                <c:ptCount val="1"/>
                <c:pt idx="0">
                  <c:v>決算數</c:v>
                </c:pt>
              </c:strCache>
            </c:strRef>
          </c:tx>
          <c:spPr>
            <a:solidFill>
              <a:schemeClr val="accent4"/>
            </a:solidFill>
            <a:ln>
              <a:noFill/>
            </a:ln>
            <a:effectLst/>
            <a:scene3d>
              <a:camera prst="orthographicFront"/>
              <a:lightRig rig="threePt" dir="t"/>
            </a:scene3d>
            <a:sp3d>
              <a:bevelT w="25400" h="38100"/>
            </a:sp3d>
          </c:spPr>
          <c:invertIfNegative val="0"/>
          <c:dLbls>
            <c:dLbl>
              <c:idx val="0"/>
              <c:layout>
                <c:manualLayout>
                  <c:x val="6.062416658118781E-3"/>
                  <c:y val="-8.23368432264012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B35-460C-BB38-DBCAF1874FDA}"/>
                </c:ext>
              </c:extLst>
            </c:dLbl>
            <c:dLbl>
              <c:idx val="1"/>
              <c:layout>
                <c:manualLayout>
                  <c:x val="-6.1787658119885451E-4"/>
                  <c:y val="1.0546005580055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B35-460C-BB38-DBCAF1874FDA}"/>
                </c:ext>
              </c:extLst>
            </c:dLbl>
            <c:dLbl>
              <c:idx val="2"/>
              <c:layout>
                <c:manualLayout>
                  <c:x val="-2.8630498040236657E-3"/>
                  <c:y val="9.069664383413857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B35-460C-BB38-DBCAF1874FD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圖底稿'!$B$14:$B$16</c:f>
              <c:strCache>
                <c:ptCount val="3"/>
                <c:pt idx="0">
                  <c:v>總收入</c:v>
                </c:pt>
                <c:pt idx="1">
                  <c:v>總支出</c:v>
                </c:pt>
                <c:pt idx="2">
                  <c:v>賸餘</c:v>
                </c:pt>
              </c:strCache>
            </c:strRef>
          </c:cat>
          <c:val>
            <c:numRef>
              <c:f>'B.圖1、2 圖底稿'!$D$14:$D$16</c:f>
              <c:numCache>
                <c:formatCode>0_ </c:formatCode>
                <c:ptCount val="3"/>
                <c:pt idx="0">
                  <c:v>365</c:v>
                </c:pt>
                <c:pt idx="1">
                  <c:v>241</c:v>
                </c:pt>
                <c:pt idx="2">
                  <c:v>123</c:v>
                </c:pt>
              </c:numCache>
            </c:numRef>
          </c:val>
          <c:extLst>
            <c:ext xmlns:c16="http://schemas.microsoft.com/office/drawing/2014/chart" uri="{C3380CC4-5D6E-409C-BE32-E72D297353CC}">
              <c16:uniqueId val="{00000007-5B35-460C-BB38-DBCAF1874FDA}"/>
            </c:ext>
          </c:extLst>
        </c:ser>
        <c:ser>
          <c:idx val="2"/>
          <c:order val="2"/>
          <c:tx>
            <c:strRef>
              <c:f>'B.圖1、2 圖底稿'!$E$13</c:f>
              <c:strCache>
                <c:ptCount val="1"/>
                <c:pt idx="0">
                  <c:v>審定數</c:v>
                </c:pt>
              </c:strCache>
            </c:strRef>
          </c:tx>
          <c:spPr>
            <a:solidFill>
              <a:schemeClr val="accent6"/>
            </a:solidFill>
            <a:ln>
              <a:noFill/>
            </a:ln>
            <a:effectLst/>
            <a:scene3d>
              <a:camera prst="orthographicFront"/>
              <a:lightRig rig="threePt" dir="t"/>
            </a:scene3d>
            <a:sp3d>
              <a:bevelT w="25400" h="38100"/>
            </a:sp3d>
          </c:spPr>
          <c:invertIfNegative val="0"/>
          <c:dLbls>
            <c:dLbl>
              <c:idx val="0"/>
              <c:layout>
                <c:manualLayout>
                  <c:x val="6.8547256835613994E-4"/>
                  <c:y val="-8.510596968330565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B35-460C-BB38-DBCAF1874FDA}"/>
                </c:ext>
              </c:extLst>
            </c:dLbl>
            <c:dLbl>
              <c:idx val="1"/>
              <c:layout>
                <c:manualLayout>
                  <c:x val="5.4867235815563844E-3"/>
                  <c:y val="1.44275906786632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B35-460C-BB38-DBCAF1874FDA}"/>
                </c:ext>
              </c:extLst>
            </c:dLbl>
            <c:dLbl>
              <c:idx val="2"/>
              <c:layout>
                <c:manualLayout>
                  <c:x val="-6.9894730811939957E-4"/>
                  <c:y val="9.221254223353797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B35-460C-BB38-DBCAF1874FD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圖底稿'!$B$14:$B$16</c:f>
              <c:strCache>
                <c:ptCount val="3"/>
                <c:pt idx="0">
                  <c:v>總收入</c:v>
                </c:pt>
                <c:pt idx="1">
                  <c:v>總支出</c:v>
                </c:pt>
                <c:pt idx="2">
                  <c:v>賸餘</c:v>
                </c:pt>
              </c:strCache>
            </c:strRef>
          </c:cat>
          <c:val>
            <c:numRef>
              <c:f>'B.圖1、2 圖底稿'!$E$14:$E$16</c:f>
              <c:numCache>
                <c:formatCode>0_ </c:formatCode>
                <c:ptCount val="3"/>
                <c:pt idx="0">
                  <c:v>365</c:v>
                </c:pt>
                <c:pt idx="1">
                  <c:v>241</c:v>
                </c:pt>
                <c:pt idx="2">
                  <c:v>123</c:v>
                </c:pt>
              </c:numCache>
            </c:numRef>
          </c:val>
          <c:extLst>
            <c:ext xmlns:c16="http://schemas.microsoft.com/office/drawing/2014/chart" uri="{C3380CC4-5D6E-409C-BE32-E72D297353CC}">
              <c16:uniqueId val="{0000000B-5B35-460C-BB38-DBCAF1874FDA}"/>
            </c:ext>
          </c:extLst>
        </c:ser>
        <c:dLbls>
          <c:showLegendKey val="0"/>
          <c:showVal val="0"/>
          <c:showCatName val="0"/>
          <c:showSerName val="0"/>
          <c:showPercent val="0"/>
          <c:showBubbleSize val="0"/>
        </c:dLbls>
        <c:gapWidth val="57"/>
        <c:axId val="384552320"/>
        <c:axId val="384570496"/>
      </c:barChart>
      <c:catAx>
        <c:axId val="384552320"/>
        <c:scaling>
          <c:orientation val="minMax"/>
        </c:scaling>
        <c:delete val="0"/>
        <c:axPos val="b"/>
        <c:numFmt formatCode="General" sourceLinked="0"/>
        <c:majorTickMark val="none"/>
        <c:minorTickMark val="none"/>
        <c:tickLblPos val="low"/>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itchFamily="65" charset="-120"/>
                <a:ea typeface="標楷體" pitchFamily="65" charset="-120"/>
                <a:cs typeface="+mn-cs"/>
              </a:defRPr>
            </a:pPr>
            <a:endParaRPr lang="zh-TW"/>
          </a:p>
        </c:txPr>
        <c:crossAx val="384570496"/>
        <c:crossesAt val="0"/>
        <c:auto val="1"/>
        <c:lblAlgn val="ctr"/>
        <c:lblOffset val="100"/>
        <c:noMultiLvlLbl val="0"/>
      </c:catAx>
      <c:valAx>
        <c:axId val="384570496"/>
        <c:scaling>
          <c:orientation val="minMax"/>
          <c:min val="0"/>
        </c:scaling>
        <c:delete val="0"/>
        <c:axPos val="l"/>
        <c:majorGridlines>
          <c:spPr>
            <a:ln w="6350" cap="flat" cmpd="sng" algn="ctr">
              <a:solidFill>
                <a:schemeClr val="tx2">
                  <a:lumMod val="40000"/>
                  <a:lumOff val="60000"/>
                </a:schemeClr>
              </a:solidFill>
              <a:prstDash val="solid"/>
              <a:round/>
            </a:ln>
            <a:effectLst/>
          </c:spPr>
        </c:majorGridlines>
        <c:numFmt formatCode="0_ " sourceLinked="0"/>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b" anchorCtr="0"/>
          <a:lstStyle/>
          <a:p>
            <a:pPr>
              <a:defRPr sz="1000" b="0" i="0" u="none" strike="noStrike" kern="1200" baseline="0">
                <a:solidFill>
                  <a:schemeClr val="tx1"/>
                </a:solidFill>
                <a:latin typeface="標楷體" pitchFamily="65" charset="-120"/>
                <a:ea typeface="標楷體" pitchFamily="65" charset="-120"/>
                <a:cs typeface="+mn-cs"/>
              </a:defRPr>
            </a:pPr>
            <a:endParaRPr lang="zh-TW"/>
          </a:p>
        </c:txPr>
        <c:crossAx val="384552320"/>
        <c:crosses val="autoZero"/>
        <c:crossBetween val="between"/>
      </c:valAx>
      <c:spPr>
        <a:noFill/>
        <a:ln>
          <a:solidFill>
            <a:srgbClr val="E6E0EC"/>
          </a:solidFill>
        </a:ln>
        <a:effectLst/>
      </c:spPr>
    </c:plotArea>
    <c:legend>
      <c:legendPos val="t"/>
      <c:layout>
        <c:manualLayout>
          <c:xMode val="edge"/>
          <c:yMode val="edge"/>
          <c:x val="0.50813393471447144"/>
          <c:y val="0.24790287557667626"/>
          <c:w val="0.45601133046525388"/>
          <c:h val="5.585864302750359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endParaRPr lang="zh-TW"/>
        </a:p>
      </c:txPr>
    </c:legend>
    <c:plotVisOnly val="1"/>
    <c:dispBlanksAs val="gap"/>
    <c:showDLblsOverMax val="0"/>
  </c:chart>
  <c:spPr>
    <a:noFill/>
    <a:ln w="6350" cap="flat" cmpd="sng" algn="ctr">
      <a:noFill/>
      <a:prstDash val="solid"/>
      <a:round/>
    </a:ln>
    <a:effectLst/>
  </c:spPr>
  <c:txPr>
    <a:bodyPr/>
    <a:lstStyle/>
    <a:p>
      <a:pPr>
        <a:defRPr>
          <a:latin typeface="標楷體" pitchFamily="65" charset="-120"/>
          <a:ea typeface="標楷體" pitchFamily="65" charset="-120"/>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221360944668538"/>
          <c:y val="0.18037223095164648"/>
          <c:w val="0.79276661286897532"/>
          <c:h val="0.68897098162643633"/>
        </c:manualLayout>
      </c:layout>
      <c:barChart>
        <c:barDir val="col"/>
        <c:grouping val="clustered"/>
        <c:varyColors val="0"/>
        <c:ser>
          <c:idx val="0"/>
          <c:order val="0"/>
          <c:tx>
            <c:strRef>
              <c:f>'B.圖1、2 圖底稿'!$C$24</c:f>
              <c:strCache>
                <c:ptCount val="1"/>
                <c:pt idx="0">
                  <c:v>預算數</c:v>
                </c:pt>
              </c:strCache>
            </c:strRef>
          </c:tx>
          <c:spPr>
            <a:solidFill>
              <a:schemeClr val="accent2"/>
            </a:solidFill>
            <a:ln>
              <a:noFill/>
            </a:ln>
            <a:effectLst/>
            <a:scene3d>
              <a:camera prst="orthographicFront"/>
              <a:lightRig rig="threePt" dir="t"/>
            </a:scene3d>
            <a:sp3d>
              <a:bevelT w="25400" h="38100"/>
            </a:sp3d>
          </c:spPr>
          <c:invertIfNegative val="0"/>
          <c:dLbls>
            <c:dLbl>
              <c:idx val="0"/>
              <c:layout>
                <c:manualLayout>
                  <c:x val="-1.4584198907749665E-3"/>
                  <c:y val="2.258681808200234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175-447E-91D0-6553DFA34366}"/>
                </c:ext>
              </c:extLst>
            </c:dLbl>
            <c:dLbl>
              <c:idx val="1"/>
              <c:layout>
                <c:manualLayout>
                  <c:x val="-2.907336555840512E-3"/>
                  <c:y val="5.24308664035310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175-447E-91D0-6553DFA34366}"/>
                </c:ext>
              </c:extLst>
            </c:dLbl>
            <c:dLbl>
              <c:idx val="2"/>
              <c:layout>
                <c:manualLayout>
                  <c:x val="-1.1006753899307052E-2"/>
                  <c:y val="1.4174232793951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175-447E-91D0-6553DFA3436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圖底稿'!$B$25:$B$27</c:f>
              <c:strCache>
                <c:ptCount val="3"/>
                <c:pt idx="0">
                  <c:v>基金來源</c:v>
                </c:pt>
                <c:pt idx="1">
                  <c:v>基金用途</c:v>
                </c:pt>
                <c:pt idx="2">
                  <c:v>賸餘</c:v>
                </c:pt>
              </c:strCache>
            </c:strRef>
          </c:cat>
          <c:val>
            <c:numRef>
              <c:f>'B.圖1、2 圖底稿'!$C$25:$C$27</c:f>
              <c:numCache>
                <c:formatCode>0_ </c:formatCode>
                <c:ptCount val="3"/>
                <c:pt idx="0">
                  <c:v>713</c:v>
                </c:pt>
                <c:pt idx="1">
                  <c:v>711</c:v>
                </c:pt>
                <c:pt idx="2">
                  <c:v>2</c:v>
                </c:pt>
              </c:numCache>
            </c:numRef>
          </c:val>
          <c:extLst>
            <c:ext xmlns:c16="http://schemas.microsoft.com/office/drawing/2014/chart" uri="{C3380CC4-5D6E-409C-BE32-E72D297353CC}">
              <c16:uniqueId val="{00000003-E175-447E-91D0-6553DFA34366}"/>
            </c:ext>
          </c:extLst>
        </c:ser>
        <c:ser>
          <c:idx val="1"/>
          <c:order val="1"/>
          <c:tx>
            <c:strRef>
              <c:f>'B.圖1、2 圖底稿'!$D$24</c:f>
              <c:strCache>
                <c:ptCount val="1"/>
                <c:pt idx="0">
                  <c:v>決算數</c:v>
                </c:pt>
              </c:strCache>
            </c:strRef>
          </c:tx>
          <c:spPr>
            <a:solidFill>
              <a:schemeClr val="accent4"/>
            </a:solidFill>
            <a:ln>
              <a:noFill/>
            </a:ln>
            <a:effectLst/>
            <a:scene3d>
              <a:camera prst="orthographicFront"/>
              <a:lightRig rig="threePt" dir="t"/>
            </a:scene3d>
            <a:sp3d>
              <a:bevelT w="25400" h="38100"/>
            </a:sp3d>
          </c:spPr>
          <c:invertIfNegative val="0"/>
          <c:dLbls>
            <c:dLbl>
              <c:idx val="0"/>
              <c:layout>
                <c:manualLayout>
                  <c:x val="-6.1461289789730702E-4"/>
                  <c:y val="2.590280487276161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175-447E-91D0-6553DFA34366}"/>
                </c:ext>
              </c:extLst>
            </c:dLbl>
            <c:dLbl>
              <c:idx val="1"/>
              <c:layout>
                <c:manualLayout>
                  <c:x val="5.065292594090099E-3"/>
                  <c:y val="1.7464401584573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175-447E-91D0-6553DFA34366}"/>
                </c:ext>
              </c:extLst>
            </c:dLbl>
            <c:dLbl>
              <c:idx val="2"/>
              <c:layout>
                <c:manualLayout>
                  <c:x val="6.452127992102606E-3"/>
                  <c:y val="-7.157406769770535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175-447E-91D0-6553DFA34366}"/>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itchFamily="65" charset="-120"/>
                    <a:ea typeface="標楷體"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圖底稿'!$B$25:$B$27</c:f>
              <c:strCache>
                <c:ptCount val="3"/>
                <c:pt idx="0">
                  <c:v>基金來源</c:v>
                </c:pt>
                <c:pt idx="1">
                  <c:v>基金用途</c:v>
                </c:pt>
                <c:pt idx="2">
                  <c:v>賸餘</c:v>
                </c:pt>
              </c:strCache>
            </c:strRef>
          </c:cat>
          <c:val>
            <c:numRef>
              <c:f>'B.圖1、2 圖底稿'!$D$25:$D$27</c:f>
              <c:numCache>
                <c:formatCode>0_ </c:formatCode>
                <c:ptCount val="3"/>
                <c:pt idx="0">
                  <c:v>773</c:v>
                </c:pt>
                <c:pt idx="1">
                  <c:v>697</c:v>
                </c:pt>
                <c:pt idx="2">
                  <c:v>75</c:v>
                </c:pt>
              </c:numCache>
            </c:numRef>
          </c:val>
          <c:extLst>
            <c:ext xmlns:c16="http://schemas.microsoft.com/office/drawing/2014/chart" uri="{C3380CC4-5D6E-409C-BE32-E72D297353CC}">
              <c16:uniqueId val="{00000007-E175-447E-91D0-6553DFA34366}"/>
            </c:ext>
          </c:extLst>
        </c:ser>
        <c:ser>
          <c:idx val="2"/>
          <c:order val="2"/>
          <c:tx>
            <c:strRef>
              <c:f>'B.圖1、2 圖底稿'!$E$24</c:f>
              <c:strCache>
                <c:ptCount val="1"/>
                <c:pt idx="0">
                  <c:v>審定數</c:v>
                </c:pt>
              </c:strCache>
            </c:strRef>
          </c:tx>
          <c:spPr>
            <a:solidFill>
              <a:schemeClr val="accent6"/>
            </a:solidFill>
            <a:ln>
              <a:noFill/>
            </a:ln>
            <a:effectLst/>
            <a:scene3d>
              <a:camera prst="orthographicFront"/>
              <a:lightRig rig="threePt" dir="t"/>
            </a:scene3d>
            <a:sp3d>
              <a:bevelT w="25400" h="38100"/>
            </a:sp3d>
          </c:spPr>
          <c:invertIfNegative val="0"/>
          <c:dPt>
            <c:idx val="0"/>
            <c:invertIfNegative val="0"/>
            <c:bubble3D val="0"/>
            <c:extLst>
              <c:ext xmlns:c16="http://schemas.microsoft.com/office/drawing/2014/chart" uri="{C3380CC4-5D6E-409C-BE32-E72D297353CC}">
                <c16:uniqueId val="{00000008-E175-447E-91D0-6553DFA34366}"/>
              </c:ext>
            </c:extLst>
          </c:dPt>
          <c:dPt>
            <c:idx val="1"/>
            <c:invertIfNegative val="0"/>
            <c:bubble3D val="0"/>
            <c:extLst>
              <c:ext xmlns:c16="http://schemas.microsoft.com/office/drawing/2014/chart" uri="{C3380CC4-5D6E-409C-BE32-E72D297353CC}">
                <c16:uniqueId val="{00000009-E175-447E-91D0-6553DFA34366}"/>
              </c:ext>
            </c:extLst>
          </c:dPt>
          <c:dLbls>
            <c:dLbl>
              <c:idx val="0"/>
              <c:layout>
                <c:manualLayout>
                  <c:x val="3.8701562575588992E-3"/>
                  <c:y val="-1.1710891539218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175-447E-91D0-6553DFA34366}"/>
                </c:ext>
              </c:extLst>
            </c:dLbl>
            <c:dLbl>
              <c:idx val="1"/>
              <c:layout>
                <c:manualLayout>
                  <c:x val="1.0233605539336605E-2"/>
                  <c:y val="1.7464987422068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175-447E-91D0-6553DFA34366}"/>
                </c:ext>
              </c:extLst>
            </c:dLbl>
            <c:dLbl>
              <c:idx val="2"/>
              <c:layout>
                <c:manualLayout>
                  <c:x val="2.5119086564062958E-3"/>
                  <c:y val="-7.161937347546058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175-447E-91D0-6553DFA3436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'B.圖1、2 圖底稿'!$B$25:$B$27</c:f>
              <c:strCache>
                <c:ptCount val="3"/>
                <c:pt idx="0">
                  <c:v>基金來源</c:v>
                </c:pt>
                <c:pt idx="1">
                  <c:v>基金用途</c:v>
                </c:pt>
                <c:pt idx="2">
                  <c:v>賸餘</c:v>
                </c:pt>
              </c:strCache>
            </c:strRef>
          </c:cat>
          <c:val>
            <c:numRef>
              <c:f>'B.圖1、2 圖底稿'!$E$25:$E$27</c:f>
              <c:numCache>
                <c:formatCode>0_ </c:formatCode>
                <c:ptCount val="3"/>
                <c:pt idx="0">
                  <c:v>773</c:v>
                </c:pt>
                <c:pt idx="1">
                  <c:v>697</c:v>
                </c:pt>
                <c:pt idx="2">
                  <c:v>76</c:v>
                </c:pt>
              </c:numCache>
            </c:numRef>
          </c:val>
          <c:extLst>
            <c:ext xmlns:c16="http://schemas.microsoft.com/office/drawing/2014/chart" uri="{C3380CC4-5D6E-409C-BE32-E72D297353CC}">
              <c16:uniqueId val="{0000000B-E175-447E-91D0-6553DFA34366}"/>
            </c:ext>
          </c:extLst>
        </c:ser>
        <c:dLbls>
          <c:showLegendKey val="0"/>
          <c:showVal val="0"/>
          <c:showCatName val="0"/>
          <c:showSerName val="0"/>
          <c:showPercent val="0"/>
          <c:showBubbleSize val="0"/>
        </c:dLbls>
        <c:gapWidth val="57"/>
        <c:axId val="384734336"/>
        <c:axId val="384735872"/>
      </c:barChart>
      <c:catAx>
        <c:axId val="384734336"/>
        <c:scaling>
          <c:orientation val="minMax"/>
        </c:scaling>
        <c:delete val="0"/>
        <c:axPos val="b"/>
        <c:numFmt formatCode="General" sourceLinked="0"/>
        <c:majorTickMark val="none"/>
        <c:minorTickMark val="none"/>
        <c:tickLblPos val="low"/>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endParaRPr lang="zh-TW"/>
          </a:p>
        </c:txPr>
        <c:crossAx val="384735872"/>
        <c:crosses val="autoZero"/>
        <c:auto val="1"/>
        <c:lblAlgn val="ctr"/>
        <c:lblOffset val="0"/>
        <c:noMultiLvlLbl val="0"/>
      </c:catAx>
      <c:valAx>
        <c:axId val="384735872"/>
        <c:scaling>
          <c:orientation val="minMax"/>
          <c:min val="0"/>
        </c:scaling>
        <c:delete val="0"/>
        <c:axPos val="l"/>
        <c:majorGridlines>
          <c:spPr>
            <a:ln w="6350" cap="flat" cmpd="sng" algn="ctr">
              <a:solidFill>
                <a:schemeClr val="tx1">
                  <a:tint val="75000"/>
                </a:schemeClr>
              </a:solidFill>
              <a:prstDash val="solid"/>
              <a:round/>
            </a:ln>
            <a:effectLst/>
          </c:spPr>
        </c:majorGridlines>
        <c:numFmt formatCode="#,##0_ " sourceLinked="0"/>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itchFamily="65" charset="-120"/>
                <a:ea typeface="標楷體" pitchFamily="65" charset="-120"/>
                <a:cs typeface="+mn-cs"/>
              </a:defRPr>
            </a:pPr>
            <a:endParaRPr lang="zh-TW"/>
          </a:p>
        </c:txPr>
        <c:crossAx val="384734336"/>
        <c:crosses val="autoZero"/>
        <c:crossBetween val="between"/>
        <c:majorUnit val="200"/>
      </c:valAx>
      <c:spPr>
        <a:noFill/>
        <a:ln>
          <a:noFill/>
        </a:ln>
        <a:effectLst/>
      </c:spPr>
    </c:plotArea>
    <c:legend>
      <c:legendPos val="r"/>
      <c:layout>
        <c:manualLayout>
          <c:xMode val="edge"/>
          <c:yMode val="edge"/>
          <c:x val="0.45750234017950553"/>
          <c:y val="0.18327171254987548"/>
          <c:w val="0.51698946554969372"/>
          <c:h val="4.487990344432645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endParaRPr lang="zh-TW"/>
        </a:p>
      </c:txPr>
    </c:legend>
    <c:plotVisOnly val="1"/>
    <c:dispBlanksAs val="gap"/>
    <c:showDLblsOverMax val="0"/>
  </c:chart>
  <c:spPr>
    <a:noFill/>
    <a:ln w="6350" cap="flat" cmpd="sng" algn="ctr">
      <a:noFill/>
      <a:prstDash val="solid"/>
      <a:round/>
    </a:ln>
    <a:effectLst/>
  </c:spPr>
  <c:txPr>
    <a:bodyPr/>
    <a:lstStyle/>
    <a:p>
      <a:pPr>
        <a:defRPr>
          <a:latin typeface="標楷體" pitchFamily="65" charset="-120"/>
          <a:ea typeface="標楷體" pitchFamily="65" charset="-120"/>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0.72189</cdr:x>
      <cdr:y>0.88885</cdr:y>
    </cdr:from>
    <cdr:to>
      <cdr:x>0.81707</cdr:x>
      <cdr:y>0.9908</cdr:y>
    </cdr:to>
    <cdr:sp macro="" textlink="">
      <cdr:nvSpPr>
        <cdr:cNvPr id="3" name="文字方塊 2">
          <a:extLst xmlns:a="http://schemas.openxmlformats.org/drawingml/2006/main">
            <a:ext uri="{FF2B5EF4-FFF2-40B4-BE49-F238E27FC236}">
              <a16:creationId xmlns:a16="http://schemas.microsoft.com/office/drawing/2014/main" id="{80403771-B941-48DA-BCCE-882255F5A48B}"/>
            </a:ext>
          </a:extLst>
        </cdr:cNvPr>
        <cdr:cNvSpPr txBox="1"/>
      </cdr:nvSpPr>
      <cdr:spPr>
        <a:xfrm xmlns:a="http://schemas.openxmlformats.org/drawingml/2006/main">
          <a:off x="4099450" y="2870039"/>
          <a:ext cx="540502" cy="32918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0.07258</cdr:y>
    </cdr:from>
    <cdr:to>
      <cdr:x>1</cdr:x>
      <cdr:y>0.24355</cdr:y>
    </cdr:to>
    <cdr:sp macro="" textlink="">
      <cdr:nvSpPr>
        <cdr:cNvPr id="2" name="文字方塊 1"/>
        <cdr:cNvSpPr txBox="1"/>
      </cdr:nvSpPr>
      <cdr:spPr>
        <a:xfrm xmlns:a="http://schemas.openxmlformats.org/drawingml/2006/main">
          <a:off x="0" y="217173"/>
          <a:ext cx="3968750" cy="51157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ts val="1600"/>
            </a:lnSpc>
          </a:pPr>
          <a:r>
            <a:rPr lang="zh-TW" altLang="en-US" sz="1200" b="1">
              <a:latin typeface="標楷體" pitchFamily="65" charset="-120"/>
              <a:ea typeface="標楷體" pitchFamily="65" charset="-120"/>
            </a:rPr>
            <a:t>  圖</a:t>
          </a:r>
          <a:r>
            <a:rPr lang="en-US" altLang="zh-TW" sz="1200" b="1">
              <a:latin typeface="標楷體" pitchFamily="65" charset="-120"/>
              <a:ea typeface="標楷體" pitchFamily="65" charset="-120"/>
            </a:rPr>
            <a:t>1   </a:t>
          </a:r>
          <a:r>
            <a:rPr lang="zh-TW" altLang="en-US" sz="1200" b="1">
              <a:latin typeface="標楷體" pitchFamily="65" charset="-120"/>
              <a:ea typeface="標楷體" pitchFamily="65" charset="-120"/>
            </a:rPr>
            <a:t>營業總收支暨盈虧預決算及審定數</a:t>
          </a:r>
          <a:endParaRPr lang="en-US" altLang="zh-TW" sz="1200" b="1">
            <a:latin typeface="標楷體" pitchFamily="65" charset="-120"/>
            <a:ea typeface="標楷體" pitchFamily="65" charset="-120"/>
          </a:endParaRPr>
        </a:p>
        <a:p xmlns:a="http://schemas.openxmlformats.org/drawingml/2006/main">
          <a:pPr algn="ctr">
            <a:lnSpc>
              <a:spcPts val="1600"/>
            </a:lnSpc>
          </a:pPr>
          <a:r>
            <a:rPr lang="zh-TW" altLang="en-US" sz="1000" b="1">
              <a:latin typeface="標楷體" pitchFamily="65" charset="-120"/>
              <a:ea typeface="標楷體" pitchFamily="65" charset="-120"/>
            </a:rPr>
            <a:t>  中華民國</a:t>
          </a:r>
          <a:r>
            <a:rPr lang="en-US" altLang="zh-TW" sz="1000" b="1">
              <a:latin typeface="標楷體" pitchFamily="65" charset="-120"/>
              <a:ea typeface="標楷體" pitchFamily="65" charset="-120"/>
            </a:rPr>
            <a:t>113</a:t>
          </a:r>
          <a:r>
            <a:rPr lang="zh-TW" altLang="en-US" sz="1000" b="1">
              <a:latin typeface="標楷體" pitchFamily="65" charset="-120"/>
              <a:ea typeface="標楷體" pitchFamily="65" charset="-120"/>
            </a:rPr>
            <a:t>年度 </a:t>
          </a:r>
        </a:p>
      </cdr:txBody>
    </cdr:sp>
  </cdr:relSizeAnchor>
  <cdr:relSizeAnchor xmlns:cdr="http://schemas.openxmlformats.org/drawingml/2006/chartDrawing">
    <cdr:from>
      <cdr:x>0.0208</cdr:x>
      <cdr:y>0.26723</cdr:y>
    </cdr:from>
    <cdr:to>
      <cdr:x>0.1888</cdr:x>
      <cdr:y>0.35393</cdr:y>
    </cdr:to>
    <cdr:sp macro="" textlink="">
      <cdr:nvSpPr>
        <cdr:cNvPr id="4" name="文字方塊 3"/>
        <cdr:cNvSpPr txBox="1"/>
      </cdr:nvSpPr>
      <cdr:spPr>
        <a:xfrm xmlns:a="http://schemas.openxmlformats.org/drawingml/2006/main">
          <a:off x="82550" y="799601"/>
          <a:ext cx="666749" cy="25942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itchFamily="65" charset="-120"/>
              <a:ea typeface="標楷體" pitchFamily="65" charset="-120"/>
            </a:rPr>
            <a:t>百萬元</a:t>
          </a:r>
        </a:p>
      </cdr:txBody>
    </cdr:sp>
  </cdr:relSizeAnchor>
  <cdr:relSizeAnchor xmlns:cdr="http://schemas.openxmlformats.org/drawingml/2006/chartDrawing">
    <cdr:from>
      <cdr:x>0.26003</cdr:x>
      <cdr:y>0.85251</cdr:y>
    </cdr:from>
    <cdr:to>
      <cdr:x>0.98836</cdr:x>
      <cdr:y>1</cdr:y>
    </cdr:to>
    <cdr:sp macro="" textlink="">
      <cdr:nvSpPr>
        <cdr:cNvPr id="5" name="文字方塊 1"/>
        <cdr:cNvSpPr txBox="1"/>
      </cdr:nvSpPr>
      <cdr:spPr>
        <a:xfrm xmlns:a="http://schemas.openxmlformats.org/drawingml/2006/main">
          <a:off x="981808" y="2581794"/>
          <a:ext cx="2750038" cy="44666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itchFamily="65" charset="-120"/>
              <a:ea typeface="標楷體" pitchFamily="65" charset="-120"/>
            </a:rPr>
            <a:t>總收入         總支出            淨損</a:t>
          </a:r>
        </a:p>
      </cdr:txBody>
    </cdr:sp>
  </cdr:relSizeAnchor>
</c:userShapes>
</file>

<file path=word/drawings/drawing3.xml><?xml version="1.0" encoding="utf-8"?>
<c:userShapes xmlns:c="http://schemas.openxmlformats.org/drawingml/2006/chart">
  <cdr:relSizeAnchor xmlns:cdr="http://schemas.openxmlformats.org/drawingml/2006/chartDrawing">
    <cdr:from>
      <cdr:x>0.00117</cdr:x>
      <cdr:y>0.03537</cdr:y>
    </cdr:from>
    <cdr:to>
      <cdr:x>0.99012</cdr:x>
      <cdr:y>0.17811</cdr:y>
    </cdr:to>
    <cdr:sp macro="" textlink="">
      <cdr:nvSpPr>
        <cdr:cNvPr id="2" name="文字方塊 1"/>
        <cdr:cNvSpPr txBox="1"/>
      </cdr:nvSpPr>
      <cdr:spPr>
        <a:xfrm xmlns:a="http://schemas.openxmlformats.org/drawingml/2006/main">
          <a:off x="4563" y="128186"/>
          <a:ext cx="3856509" cy="51729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itchFamily="65" charset="-120"/>
              <a:ea typeface="標楷體" pitchFamily="65" charset="-120"/>
            </a:rPr>
            <a:t>圖</a:t>
          </a:r>
          <a:r>
            <a:rPr lang="en-US" altLang="zh-TW" sz="1200" b="1">
              <a:latin typeface="標楷體" pitchFamily="65" charset="-120"/>
              <a:ea typeface="標楷體" pitchFamily="65" charset="-120"/>
            </a:rPr>
            <a:t>1  </a:t>
          </a:r>
          <a:r>
            <a:rPr lang="zh-TW" altLang="en-US" sz="1200" b="1">
              <a:latin typeface="標楷體" pitchFamily="65" charset="-120"/>
              <a:ea typeface="標楷體" pitchFamily="65" charset="-120"/>
            </a:rPr>
            <a:t>作業基金收支暨餘絀預決算及審定數</a:t>
          </a:r>
          <a:br>
            <a:rPr lang="en-US" altLang="zh-TW" sz="1200" b="1">
              <a:latin typeface="標楷體" pitchFamily="65" charset="-120"/>
              <a:ea typeface="標楷體" pitchFamily="65" charset="-120"/>
            </a:rPr>
          </a:br>
          <a:r>
            <a:rPr lang="zh-TW" altLang="en-US" sz="1100" b="1">
              <a:latin typeface="標楷體" pitchFamily="65" charset="-120"/>
              <a:ea typeface="標楷體" pitchFamily="65" charset="-120"/>
            </a:rPr>
            <a:t>中華民國</a:t>
          </a:r>
          <a:r>
            <a:rPr lang="en-US" altLang="zh-TW" sz="1100" b="1">
              <a:latin typeface="標楷體" pitchFamily="65" charset="-120"/>
              <a:ea typeface="標楷體" pitchFamily="65" charset="-120"/>
            </a:rPr>
            <a:t>113</a:t>
          </a:r>
          <a:r>
            <a:rPr lang="zh-TW" altLang="en-US" sz="1100" b="1">
              <a:latin typeface="標楷體" pitchFamily="65" charset="-120"/>
              <a:ea typeface="標楷體" pitchFamily="65" charset="-120"/>
            </a:rPr>
            <a:t>年度</a:t>
          </a:r>
        </a:p>
      </cdr:txBody>
    </cdr:sp>
  </cdr:relSizeAnchor>
  <cdr:relSizeAnchor xmlns:cdr="http://schemas.openxmlformats.org/drawingml/2006/chartDrawing">
    <cdr:from>
      <cdr:x>0.04017</cdr:x>
      <cdr:y>0.15567</cdr:y>
    </cdr:from>
    <cdr:to>
      <cdr:x>0.16861</cdr:x>
      <cdr:y>0.21746</cdr:y>
    </cdr:to>
    <cdr:sp macro="" textlink="">
      <cdr:nvSpPr>
        <cdr:cNvPr id="4" name="文字方塊 3"/>
        <cdr:cNvSpPr txBox="1"/>
      </cdr:nvSpPr>
      <cdr:spPr>
        <a:xfrm xmlns:a="http://schemas.openxmlformats.org/drawingml/2006/main">
          <a:off x="155926" y="579287"/>
          <a:ext cx="498560" cy="229936"/>
        </a:xfrm>
        <a:prstGeom xmlns:a="http://schemas.openxmlformats.org/drawingml/2006/main" prst="rect">
          <a:avLst/>
        </a:prstGeom>
      </cdr:spPr>
      <cdr:txBody>
        <a:bodyPr xmlns:a="http://schemas.openxmlformats.org/drawingml/2006/main" vertOverflow="clip" wrap="square" lIns="72000" rtlCol="0"/>
        <a:lstStyle xmlns:a="http://schemas.openxmlformats.org/drawingml/2006/main"/>
        <a:p xmlns:a="http://schemas.openxmlformats.org/drawingml/2006/main">
          <a:r>
            <a:rPr lang="zh-TW" altLang="en-US" sz="1000">
              <a:latin typeface="標楷體" pitchFamily="65" charset="-120"/>
              <a:ea typeface="標楷體" pitchFamily="65" charset="-120"/>
            </a:rPr>
            <a:t>億元</a:t>
          </a: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0.0243</cdr:y>
    </cdr:from>
    <cdr:to>
      <cdr:x>1</cdr:x>
      <cdr:y>0.18558</cdr:y>
    </cdr:to>
    <cdr:grpSp>
      <cdr:nvGrpSpPr>
        <cdr:cNvPr id="3" name="群組 2"/>
        <cdr:cNvGrpSpPr/>
      </cdr:nvGrpSpPr>
      <cdr:grpSpPr>
        <a:xfrm xmlns:a="http://schemas.openxmlformats.org/drawingml/2006/main">
          <a:off x="0" y="81334"/>
          <a:ext cx="3995420" cy="539818"/>
          <a:chOff x="0" y="81334"/>
          <a:chExt cx="3995420" cy="539818"/>
        </a:xfrm>
      </cdr:grpSpPr>
      <cdr:sp macro="" textlink="">
        <cdr:nvSpPr>
          <cdr:cNvPr id="2" name="文字方塊 1"/>
          <cdr:cNvSpPr txBox="1"/>
        </cdr:nvSpPr>
        <cdr:spPr>
          <a:xfrm xmlns:a="http://schemas.openxmlformats.org/drawingml/2006/main">
            <a:off x="0" y="81334"/>
            <a:ext cx="3995420" cy="53981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zh-TW" sz="1200" b="1" spc="-100" baseline="0">
                <a:effectLst/>
                <a:latin typeface="標楷體" pitchFamily="65" charset="-120"/>
                <a:ea typeface="標楷體" pitchFamily="65" charset="-120"/>
                <a:cs typeface="+mn-cs"/>
              </a:rPr>
              <a:t>圖</a:t>
            </a:r>
            <a:r>
              <a:rPr lang="en-US" altLang="zh-TW" sz="1200" b="1" spc="-100" baseline="0">
                <a:effectLst/>
                <a:latin typeface="標楷體" pitchFamily="65" charset="-120"/>
                <a:ea typeface="標楷體" pitchFamily="65" charset="-120"/>
                <a:cs typeface="+mn-cs"/>
              </a:rPr>
              <a:t>2  </a:t>
            </a:r>
            <a:r>
              <a:rPr lang="zh-TW" altLang="zh-TW" sz="1200" b="1" spc="-100" baseline="0">
                <a:effectLst/>
                <a:latin typeface="標楷體" pitchFamily="65" charset="-120"/>
                <a:ea typeface="標楷體" pitchFamily="65" charset="-120"/>
                <a:cs typeface="+mn-cs"/>
              </a:rPr>
              <a:t>特別收入基金來源用途暨餘絀預決算及審定數</a:t>
            </a:r>
            <a:endParaRPr lang="en-US" altLang="zh-TW" sz="1200" b="1" spc="-100" baseline="0">
              <a:effectLst/>
              <a:latin typeface="標楷體" pitchFamily="65" charset="-120"/>
              <a:ea typeface="標楷體" pitchFamily="65" charset="-120"/>
              <a:cs typeface="+mn-cs"/>
            </a:endParaRPr>
          </a:p>
          <a:p xmlns:a="http://schemas.openxmlformats.org/drawingml/2006/main">
            <a:pPr algn="ctr"/>
            <a:r>
              <a:rPr lang="zh-TW" altLang="en-US" sz="1100" b="1" spc="0" baseline="0">
                <a:latin typeface="標楷體" pitchFamily="65" charset="-120"/>
                <a:ea typeface="標楷體" pitchFamily="65" charset="-120"/>
              </a:rPr>
              <a:t>中華民國</a:t>
            </a:r>
            <a:r>
              <a:rPr lang="en-US" altLang="zh-TW" sz="1100" b="1" spc="0" baseline="0">
                <a:latin typeface="標楷體" pitchFamily="65" charset="-120"/>
                <a:ea typeface="標楷體" pitchFamily="65" charset="-120"/>
              </a:rPr>
              <a:t>113</a:t>
            </a:r>
            <a:r>
              <a:rPr lang="zh-TW" altLang="en-US" sz="1100" b="1" spc="0" baseline="0">
                <a:latin typeface="標楷體" pitchFamily="65" charset="-120"/>
                <a:ea typeface="標楷體" pitchFamily="65" charset="-120"/>
              </a:rPr>
              <a:t>年度</a:t>
            </a:r>
          </a:p>
        </cdr:txBody>
      </cdr:sp>
      <cdr:sp macro="" textlink="">
        <cdr:nvSpPr>
          <cdr:cNvPr id="4" name="文字方塊 3"/>
          <cdr:cNvSpPr txBox="1"/>
        </cdr:nvSpPr>
        <cdr:spPr>
          <a:xfrm xmlns:a="http://schemas.openxmlformats.org/drawingml/2006/main">
            <a:off x="215753" y="303212"/>
            <a:ext cx="388794" cy="188408"/>
          </a:xfrm>
          <a:prstGeom xmlns:a="http://schemas.openxmlformats.org/drawingml/2006/main" prst="rect">
            <a:avLst/>
          </a:prstGeom>
        </cdr:spPr>
        <cdr:txBody>
          <a:bodyPr xmlns:a="http://schemas.openxmlformats.org/drawingml/2006/main" vertOverflow="clip" wrap="square" lIns="0" rtlCol="0"/>
          <a:lstStyle xmlns:a="http://schemas.openxmlformats.org/drawingml/2006/main"/>
          <a:p xmlns:a="http://schemas.openxmlformats.org/drawingml/2006/main">
            <a:r>
              <a:rPr lang="zh-TW" altLang="en-US" sz="1000">
                <a:latin typeface="標楷體" pitchFamily="65" charset="-120"/>
                <a:ea typeface="標楷體" pitchFamily="65" charset="-120"/>
              </a:rPr>
              <a:t>億元</a:t>
            </a:r>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352510-6175-4B6B-B92E-9BC03E30BD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290</TotalTime>
  <Pages>56</Pages>
  <Words>7764</Words>
  <Characters>44260</Characters>
  <Application>Microsoft Office Word</Application>
  <DocSecurity>0</DocSecurity>
  <Lines>368</Lines>
  <Paragraphs>103</Paragraphs>
  <ScaleCrop>false</ScaleCrop>
  <Company>Your Company Name</Company>
  <LinksUpToDate>false</LinksUpToDate>
  <CharactersWithSpaces>51921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伍、非營業特種基金決算之審核</dc:title>
  <dc:creator>廖珮瑜</dc:creator>
  <cp:lastModifiedBy>蔡昀蓁</cp:lastModifiedBy>
  <cp:revision>63</cp:revision>
  <cp:lastPrinted>2025-07-03T05:52:00Z</cp:lastPrinted>
  <dcterms:created xsi:type="dcterms:W3CDTF">2025-07-03T07:44:00Z</dcterms:created>
  <dcterms:modified xsi:type="dcterms:W3CDTF">2025-08-01T07:55:00Z</dcterms:modified>
</cp:coreProperties>
</file>