
<file path=[Content_Types].xml><?xml version="1.0" encoding="utf-8"?>
<Types xmlns="http://schemas.openxmlformats.org/package/2006/content-types">
  <Default Extension="emf" ContentType="image/x-emf"/>
  <Default Extension="ppt" ContentType="application/vnd.ms-powerpoi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39726F" w14:textId="778BA532" w:rsidR="00A03527" w:rsidRPr="004B59ED" w:rsidRDefault="00A03527" w:rsidP="00A03527">
      <w:pPr>
        <w:spacing w:line="560" w:lineRule="exact"/>
        <w:jc w:val="center"/>
        <w:rPr>
          <w:rFonts w:ascii="標楷體" w:eastAsia="標楷體" w:hAnsi="Arial"/>
          <w:b/>
          <w:bCs/>
          <w:color w:val="000000" w:themeColor="text1"/>
          <w:spacing w:val="30"/>
          <w:sz w:val="40"/>
          <w:szCs w:val="40"/>
        </w:rPr>
      </w:pPr>
      <w:r w:rsidRPr="004B59ED">
        <w:rPr>
          <w:rFonts w:ascii="標楷體" w:eastAsia="標楷體" w:hAnsi="Arial" w:hint="eastAsia"/>
          <w:b/>
          <w:bCs/>
          <w:color w:val="000000" w:themeColor="text1"/>
          <w:spacing w:val="30"/>
          <w:sz w:val="40"/>
          <w:szCs w:val="40"/>
        </w:rPr>
        <w:t>中華民國</w:t>
      </w:r>
      <w:r>
        <w:rPr>
          <w:rFonts w:ascii="標楷體" w:eastAsia="標楷體" w:hAnsi="Arial" w:hint="eastAsia"/>
          <w:b/>
          <w:bCs/>
          <w:color w:val="000000" w:themeColor="text1"/>
          <w:spacing w:val="30"/>
          <w:sz w:val="40"/>
          <w:szCs w:val="40"/>
        </w:rPr>
        <w:t>11</w:t>
      </w:r>
      <w:r w:rsidR="009F2E32">
        <w:rPr>
          <w:rFonts w:ascii="標楷體" w:eastAsia="標楷體" w:hAnsi="Arial" w:hint="eastAsia"/>
          <w:b/>
          <w:bCs/>
          <w:color w:val="000000" w:themeColor="text1"/>
          <w:spacing w:val="30"/>
          <w:sz w:val="40"/>
          <w:szCs w:val="40"/>
        </w:rPr>
        <w:t>3</w:t>
      </w:r>
      <w:r w:rsidRPr="004B59ED">
        <w:rPr>
          <w:rFonts w:ascii="標楷體" w:eastAsia="標楷體" w:hAnsi="Arial" w:hint="eastAsia"/>
          <w:b/>
          <w:bCs/>
          <w:color w:val="000000" w:themeColor="text1"/>
          <w:spacing w:val="30"/>
          <w:sz w:val="40"/>
          <w:szCs w:val="40"/>
        </w:rPr>
        <w:t>年度</w:t>
      </w:r>
    </w:p>
    <w:p w14:paraId="00E7E977" w14:textId="77777777" w:rsidR="00A03527" w:rsidRPr="004B59ED" w:rsidRDefault="00A03527" w:rsidP="00A03527">
      <w:pPr>
        <w:spacing w:line="560" w:lineRule="exact"/>
        <w:jc w:val="center"/>
        <w:rPr>
          <w:rFonts w:ascii="標楷體" w:eastAsia="標楷體" w:hAnsi="Arial"/>
          <w:b/>
          <w:color w:val="000000" w:themeColor="text1"/>
          <w:spacing w:val="-4"/>
          <w:sz w:val="48"/>
          <w:szCs w:val="48"/>
        </w:rPr>
      </w:pPr>
      <w:r w:rsidRPr="009F2E32">
        <w:rPr>
          <w:rFonts w:ascii="標楷體" w:eastAsia="標楷體" w:hAnsi="Arial" w:hint="eastAsia"/>
          <w:b/>
          <w:color w:val="000000" w:themeColor="text1"/>
          <w:spacing w:val="167"/>
          <w:kern w:val="0"/>
          <w:sz w:val="48"/>
          <w:szCs w:val="48"/>
          <w:fitText w:val="4560" w:id="-953437952"/>
        </w:rPr>
        <w:t>臺中市總決</w:t>
      </w:r>
      <w:r w:rsidRPr="009F2E32">
        <w:rPr>
          <w:rFonts w:ascii="標楷體" w:eastAsia="標楷體" w:hAnsi="Arial" w:hint="eastAsia"/>
          <w:b/>
          <w:color w:val="000000" w:themeColor="text1"/>
          <w:spacing w:val="4"/>
          <w:kern w:val="0"/>
          <w:sz w:val="48"/>
          <w:szCs w:val="48"/>
          <w:fitText w:val="4560" w:id="-953437952"/>
        </w:rPr>
        <w:t>算</w:t>
      </w:r>
    </w:p>
    <w:p w14:paraId="5BF4253D" w14:textId="77777777" w:rsidR="00A03527" w:rsidRPr="004B59ED" w:rsidRDefault="00A03527" w:rsidP="00A03527">
      <w:pPr>
        <w:spacing w:line="560" w:lineRule="exact"/>
        <w:jc w:val="center"/>
        <w:rPr>
          <w:rFonts w:ascii="標楷體" w:eastAsia="標楷體" w:hAnsi="Arial"/>
          <w:b/>
          <w:color w:val="000000" w:themeColor="text1"/>
          <w:spacing w:val="-4"/>
          <w:sz w:val="48"/>
          <w:szCs w:val="48"/>
        </w:rPr>
      </w:pPr>
      <w:r w:rsidRPr="009F2E32">
        <w:rPr>
          <w:rFonts w:ascii="標楷體" w:eastAsia="標楷體" w:hAnsi="Arial" w:hint="eastAsia"/>
          <w:b/>
          <w:color w:val="000000" w:themeColor="text1"/>
          <w:spacing w:val="48"/>
          <w:kern w:val="0"/>
          <w:sz w:val="48"/>
          <w:szCs w:val="48"/>
          <w:fitText w:val="8569" w:id="-953437951"/>
        </w:rPr>
        <w:t>暨附屬單位決算及綜計表審核報</w:t>
      </w:r>
      <w:r w:rsidRPr="009F2E32">
        <w:rPr>
          <w:rFonts w:ascii="標楷體" w:eastAsia="標楷體" w:hAnsi="Arial" w:hint="eastAsia"/>
          <w:b/>
          <w:color w:val="000000" w:themeColor="text1"/>
          <w:spacing w:val="9"/>
          <w:kern w:val="0"/>
          <w:sz w:val="48"/>
          <w:szCs w:val="48"/>
          <w:fitText w:val="8569" w:id="-953437951"/>
        </w:rPr>
        <w:t>告</w:t>
      </w:r>
    </w:p>
    <w:p w14:paraId="4045790B" w14:textId="77777777" w:rsidR="00A03527" w:rsidRPr="004B59ED" w:rsidRDefault="00A03527" w:rsidP="00A03527">
      <w:pPr>
        <w:spacing w:line="560" w:lineRule="exact"/>
        <w:jc w:val="right"/>
        <w:rPr>
          <w:rFonts w:ascii="標楷體" w:eastAsia="標楷體" w:hAnsi="Arial"/>
          <w:b/>
          <w:color w:val="000000" w:themeColor="text1"/>
          <w:spacing w:val="24"/>
          <w:kern w:val="30"/>
          <w:sz w:val="30"/>
          <w:szCs w:val="30"/>
        </w:rPr>
      </w:pPr>
      <w:r w:rsidRPr="004B59ED">
        <w:rPr>
          <w:rFonts w:ascii="標楷體" w:eastAsia="標楷體" w:hAnsi="Arial" w:hint="eastAsia"/>
          <w:b/>
          <w:color w:val="000000" w:themeColor="text1"/>
          <w:spacing w:val="18"/>
          <w:kern w:val="30"/>
          <w:sz w:val="30"/>
          <w:szCs w:val="30"/>
        </w:rPr>
        <w:t>審計部臺中市審計</w:t>
      </w:r>
      <w:r w:rsidRPr="004B59ED">
        <w:rPr>
          <w:rFonts w:ascii="標楷體" w:eastAsia="標楷體" w:hAnsi="Arial" w:hint="eastAsia"/>
          <w:b/>
          <w:color w:val="000000" w:themeColor="text1"/>
          <w:kern w:val="30"/>
          <w:sz w:val="30"/>
          <w:szCs w:val="30"/>
        </w:rPr>
        <w:t>處</w:t>
      </w:r>
    </w:p>
    <w:p w14:paraId="44415ECE" w14:textId="77777777" w:rsidR="00A03527" w:rsidRPr="004B59ED" w:rsidRDefault="00A03527" w:rsidP="00A03527">
      <w:pPr>
        <w:spacing w:afterLines="150" w:after="360" w:line="560" w:lineRule="exact"/>
        <w:jc w:val="right"/>
        <w:rPr>
          <w:rFonts w:ascii="標楷體" w:eastAsia="標楷體" w:hAnsi="Arial"/>
          <w:b/>
          <w:color w:val="000000" w:themeColor="text1"/>
          <w:sz w:val="30"/>
          <w:szCs w:val="30"/>
        </w:rPr>
      </w:pPr>
      <w:r w:rsidRPr="004B59ED">
        <w:rPr>
          <w:rFonts w:ascii="標楷體" w:eastAsia="標楷體" w:hAnsi="Arial" w:hint="eastAsia"/>
          <w:b/>
          <w:color w:val="000000" w:themeColor="text1"/>
          <w:sz w:val="30"/>
          <w:szCs w:val="30"/>
        </w:rPr>
        <w:t>審計官兼處長  吳錦祥</w:t>
      </w:r>
    </w:p>
    <w:p w14:paraId="1ADEED70" w14:textId="77777777" w:rsidR="00A03527" w:rsidRPr="004B59ED" w:rsidRDefault="00A03527" w:rsidP="00A03527">
      <w:pPr>
        <w:snapToGrid w:val="0"/>
        <w:spacing w:beforeLines="150" w:before="360" w:afterLines="100" w:after="240" w:line="560" w:lineRule="exact"/>
        <w:jc w:val="center"/>
        <w:rPr>
          <w:rFonts w:ascii="標楷體" w:eastAsia="標楷體"/>
          <w:b/>
          <w:color w:val="000000" w:themeColor="text1"/>
          <w:kern w:val="0"/>
          <w:sz w:val="44"/>
          <w:szCs w:val="44"/>
        </w:rPr>
      </w:pPr>
      <w:r w:rsidRPr="004B59ED">
        <w:rPr>
          <w:rFonts w:ascii="標楷體" w:eastAsia="標楷體" w:hint="eastAsia"/>
          <w:b/>
          <w:color w:val="000000" w:themeColor="text1"/>
          <w:kern w:val="0"/>
          <w:sz w:val="44"/>
          <w:szCs w:val="44"/>
        </w:rPr>
        <w:t>前　　　　　言</w:t>
      </w:r>
    </w:p>
    <w:p w14:paraId="5320C39A" w14:textId="77777777" w:rsidR="00442470" w:rsidRPr="005954E4" w:rsidRDefault="00442470" w:rsidP="00442470">
      <w:pPr>
        <w:pStyle w:val="a3"/>
        <w:snapToGrid w:val="0"/>
        <w:spacing w:line="620" w:lineRule="exact"/>
        <w:ind w:firstLineChars="200" w:firstLine="680"/>
        <w:rPr>
          <w:rFonts w:hAnsi="標楷體"/>
          <w:color w:val="FF0000"/>
          <w:spacing w:val="10"/>
          <w:sz w:val="32"/>
          <w:szCs w:val="32"/>
        </w:rPr>
      </w:pPr>
      <w:r w:rsidRPr="005954E4">
        <w:rPr>
          <w:rFonts w:hAnsi="標楷體" w:hint="eastAsia"/>
          <w:color w:val="000000" w:themeColor="text1"/>
          <w:spacing w:val="10"/>
          <w:sz w:val="32"/>
          <w:szCs w:val="32"/>
        </w:rPr>
        <w:t>中華民國</w:t>
      </w:r>
      <w:r>
        <w:rPr>
          <w:rFonts w:hAnsi="標楷體" w:hint="eastAsia"/>
          <w:color w:val="000000" w:themeColor="text1"/>
          <w:spacing w:val="10"/>
          <w:sz w:val="32"/>
          <w:szCs w:val="32"/>
        </w:rPr>
        <w:t>113</w:t>
      </w:r>
      <w:r w:rsidRPr="005954E4">
        <w:rPr>
          <w:rFonts w:hAnsi="標楷體" w:hint="eastAsia"/>
          <w:color w:val="000000" w:themeColor="text1"/>
          <w:spacing w:val="10"/>
          <w:sz w:val="32"/>
          <w:szCs w:val="32"/>
        </w:rPr>
        <w:t>年度臺中市總決算暨附屬單位決算及綜計表，係由臺中市政府依照地方制度法第42條規定，於</w:t>
      </w:r>
      <w:r w:rsidRPr="005954E4">
        <w:rPr>
          <w:rFonts w:hAnsi="標楷體"/>
          <w:color w:val="000000" w:themeColor="text1"/>
          <w:spacing w:val="10"/>
          <w:sz w:val="32"/>
          <w:szCs w:val="32"/>
        </w:rPr>
        <w:t>11</w:t>
      </w:r>
      <w:r>
        <w:rPr>
          <w:rFonts w:hAnsi="標楷體" w:hint="eastAsia"/>
          <w:color w:val="000000" w:themeColor="text1"/>
          <w:spacing w:val="10"/>
          <w:sz w:val="32"/>
          <w:szCs w:val="32"/>
        </w:rPr>
        <w:t>4</w:t>
      </w:r>
      <w:r w:rsidRPr="005954E4">
        <w:rPr>
          <w:rFonts w:hAnsi="標楷體" w:hint="eastAsia"/>
          <w:color w:val="000000" w:themeColor="text1"/>
          <w:spacing w:val="10"/>
          <w:sz w:val="32"/>
          <w:szCs w:val="32"/>
        </w:rPr>
        <w:t>年4月</w:t>
      </w:r>
      <w:r>
        <w:rPr>
          <w:rFonts w:hAnsi="標楷體" w:hint="eastAsia"/>
          <w:color w:val="000000" w:themeColor="text1"/>
          <w:spacing w:val="10"/>
          <w:sz w:val="32"/>
          <w:szCs w:val="32"/>
        </w:rPr>
        <w:t>30</w:t>
      </w:r>
      <w:r w:rsidRPr="005954E4">
        <w:rPr>
          <w:rFonts w:hAnsi="標楷體" w:hint="eastAsia"/>
          <w:color w:val="000000" w:themeColor="text1"/>
          <w:spacing w:val="10"/>
          <w:sz w:val="32"/>
          <w:szCs w:val="32"/>
        </w:rPr>
        <w:t>日函送到處，本處依照同法條規定，已於3個月內完成審核，編造最終審定數額表，並提出總決算暨附屬單位決算及綜計表審核報告。</w:t>
      </w:r>
    </w:p>
    <w:p w14:paraId="2AFCC443" w14:textId="77777777" w:rsidR="00442470" w:rsidRPr="005954E4" w:rsidRDefault="00442470" w:rsidP="00442470">
      <w:pPr>
        <w:pStyle w:val="a3"/>
        <w:spacing w:line="620" w:lineRule="exact"/>
        <w:ind w:firstLineChars="200" w:firstLine="680"/>
        <w:rPr>
          <w:rFonts w:hAnsi="標楷體"/>
          <w:color w:val="FF0000"/>
          <w:spacing w:val="10"/>
          <w:sz w:val="32"/>
          <w:szCs w:val="32"/>
        </w:rPr>
      </w:pPr>
      <w:r>
        <w:rPr>
          <w:rFonts w:hAnsi="標楷體" w:hint="eastAsia"/>
          <w:color w:val="000000" w:themeColor="text1"/>
          <w:spacing w:val="10"/>
          <w:sz w:val="32"/>
          <w:szCs w:val="32"/>
        </w:rPr>
        <w:t>113</w:t>
      </w:r>
      <w:r w:rsidRPr="005954E4">
        <w:rPr>
          <w:rFonts w:hAnsi="標楷體" w:hint="eastAsia"/>
          <w:color w:val="000000" w:themeColor="text1"/>
          <w:spacing w:val="10"/>
          <w:sz w:val="32"/>
          <w:szCs w:val="32"/>
        </w:rPr>
        <w:t>年度臺中市計有編列單位決算之公務機關118個（分預算及所屬單位2</w:t>
      </w:r>
      <w:r w:rsidRPr="005954E4">
        <w:rPr>
          <w:rFonts w:hAnsi="標楷體"/>
          <w:color w:val="000000" w:themeColor="text1"/>
          <w:spacing w:val="10"/>
          <w:sz w:val="32"/>
          <w:szCs w:val="32"/>
        </w:rPr>
        <w:t>2</w:t>
      </w:r>
      <w:r w:rsidRPr="005954E4">
        <w:rPr>
          <w:rFonts w:hAnsi="標楷體" w:hint="eastAsia"/>
          <w:color w:val="000000" w:themeColor="text1"/>
          <w:spacing w:val="10"/>
          <w:sz w:val="32"/>
          <w:szCs w:val="32"/>
        </w:rPr>
        <w:t>個）；編列附屬單位決算之市營事業單位2個；編列附屬單位決算之非營業特種基金單位2</w:t>
      </w:r>
      <w:r>
        <w:rPr>
          <w:rFonts w:hAnsi="標楷體" w:hint="eastAsia"/>
          <w:color w:val="000000" w:themeColor="text1"/>
          <w:spacing w:val="10"/>
          <w:sz w:val="32"/>
          <w:szCs w:val="32"/>
        </w:rPr>
        <w:t>1</w:t>
      </w:r>
      <w:r w:rsidRPr="005954E4">
        <w:rPr>
          <w:rFonts w:hAnsi="標楷體" w:hint="eastAsia"/>
          <w:color w:val="000000" w:themeColor="text1"/>
          <w:spacing w:val="10"/>
          <w:sz w:val="32"/>
          <w:szCs w:val="32"/>
        </w:rPr>
        <w:t>個（分預算及作業單位3</w:t>
      </w:r>
      <w:r w:rsidRPr="005954E4">
        <w:rPr>
          <w:rFonts w:hAnsi="標楷體"/>
          <w:color w:val="000000" w:themeColor="text1"/>
          <w:spacing w:val="10"/>
          <w:sz w:val="32"/>
          <w:szCs w:val="32"/>
        </w:rPr>
        <w:t>81</w:t>
      </w:r>
      <w:r w:rsidRPr="005954E4">
        <w:rPr>
          <w:rFonts w:hAnsi="標楷體" w:hint="eastAsia"/>
          <w:color w:val="000000" w:themeColor="text1"/>
          <w:spacing w:val="10"/>
          <w:sz w:val="32"/>
          <w:szCs w:val="32"/>
        </w:rPr>
        <w:t>個）。總計審核</w:t>
      </w:r>
      <w:r w:rsidRPr="005954E4">
        <w:rPr>
          <w:rFonts w:hAnsi="標楷體"/>
          <w:color w:val="000000" w:themeColor="text1"/>
          <w:spacing w:val="10"/>
          <w:sz w:val="32"/>
          <w:szCs w:val="32"/>
        </w:rPr>
        <w:t>14</w:t>
      </w:r>
      <w:r>
        <w:rPr>
          <w:rFonts w:hAnsi="標楷體" w:hint="eastAsia"/>
          <w:color w:val="000000" w:themeColor="text1"/>
          <w:spacing w:val="10"/>
          <w:sz w:val="32"/>
          <w:szCs w:val="32"/>
        </w:rPr>
        <w:t>1</w:t>
      </w:r>
      <w:r w:rsidRPr="005954E4">
        <w:rPr>
          <w:rFonts w:hAnsi="標楷體" w:hint="eastAsia"/>
          <w:color w:val="000000" w:themeColor="text1"/>
          <w:spacing w:val="10"/>
          <w:sz w:val="32"/>
          <w:szCs w:val="32"/>
        </w:rPr>
        <w:t>個機關單位（分預算及作業單位共計4</w:t>
      </w:r>
      <w:r w:rsidRPr="005954E4">
        <w:rPr>
          <w:rFonts w:hAnsi="標楷體"/>
          <w:color w:val="000000" w:themeColor="text1"/>
          <w:spacing w:val="10"/>
          <w:sz w:val="32"/>
          <w:szCs w:val="32"/>
        </w:rPr>
        <w:t>03</w:t>
      </w:r>
      <w:r w:rsidRPr="005954E4">
        <w:rPr>
          <w:rFonts w:hAnsi="標楷體" w:hint="eastAsia"/>
          <w:color w:val="000000" w:themeColor="text1"/>
          <w:spacing w:val="10"/>
          <w:sz w:val="32"/>
          <w:szCs w:val="32"/>
        </w:rPr>
        <w:t>個）之決算。</w:t>
      </w:r>
    </w:p>
    <w:p w14:paraId="3E020599" w14:textId="77777777" w:rsidR="00442470" w:rsidRPr="00E24795" w:rsidRDefault="00442470" w:rsidP="00442470">
      <w:pPr>
        <w:pStyle w:val="a3"/>
        <w:spacing w:line="630" w:lineRule="exact"/>
        <w:ind w:firstLineChars="200" w:firstLine="640"/>
        <w:rPr>
          <w:rFonts w:hAnsi="標楷體"/>
          <w:color w:val="EE0000"/>
          <w:spacing w:val="10"/>
          <w:sz w:val="32"/>
          <w:szCs w:val="32"/>
        </w:rPr>
      </w:pPr>
      <w:r>
        <w:rPr>
          <w:rFonts w:hAnsi="標楷體" w:hint="eastAsia"/>
          <w:color w:val="000000" w:themeColor="text1"/>
          <w:sz w:val="32"/>
          <w:szCs w:val="32"/>
        </w:rPr>
        <w:t>113</w:t>
      </w:r>
      <w:r w:rsidRPr="00226028">
        <w:rPr>
          <w:rFonts w:hAnsi="標楷體" w:hint="eastAsia"/>
          <w:color w:val="000000" w:themeColor="text1"/>
          <w:sz w:val="32"/>
          <w:szCs w:val="32"/>
        </w:rPr>
        <w:t>年度臺中市總決算審核結果，歲入決算</w:t>
      </w:r>
      <w:r>
        <w:rPr>
          <w:rFonts w:hAnsi="標楷體" w:hint="eastAsia"/>
          <w:color w:val="000000" w:themeColor="text1"/>
          <w:sz w:val="32"/>
          <w:szCs w:val="32"/>
        </w:rPr>
        <w:t>經修正淨增列4億3</w:t>
      </w:r>
      <w:r>
        <w:rPr>
          <w:rFonts w:hAnsi="標楷體"/>
          <w:color w:val="000000" w:themeColor="text1"/>
          <w:sz w:val="32"/>
          <w:szCs w:val="32"/>
        </w:rPr>
        <w:t>,</w:t>
      </w:r>
      <w:r>
        <w:rPr>
          <w:rFonts w:hAnsi="標楷體" w:hint="eastAsia"/>
          <w:color w:val="000000" w:themeColor="text1"/>
          <w:sz w:val="32"/>
          <w:szCs w:val="32"/>
        </w:rPr>
        <w:t>556萬餘元（增列4億8,718萬餘元，減列</w:t>
      </w:r>
      <w:r>
        <w:rPr>
          <w:rFonts w:hAnsi="標楷體"/>
          <w:color w:val="000000" w:themeColor="text1"/>
          <w:sz w:val="32"/>
          <w:szCs w:val="32"/>
        </w:rPr>
        <w:t>5</w:t>
      </w:r>
      <w:r>
        <w:rPr>
          <w:rFonts w:hAnsi="標楷體" w:hint="eastAsia"/>
          <w:color w:val="000000" w:themeColor="text1"/>
          <w:sz w:val="32"/>
          <w:szCs w:val="32"/>
        </w:rPr>
        <w:t>,161萬餘元），</w:t>
      </w:r>
      <w:r w:rsidRPr="00226028">
        <w:rPr>
          <w:rFonts w:hAnsi="標楷體" w:hint="eastAsia"/>
          <w:color w:val="000000" w:themeColor="text1"/>
          <w:sz w:val="32"/>
          <w:szCs w:val="32"/>
        </w:rPr>
        <w:t>審定為1,</w:t>
      </w:r>
      <w:r>
        <w:rPr>
          <w:rFonts w:hAnsi="標楷體" w:hint="eastAsia"/>
          <w:color w:val="000000" w:themeColor="text1"/>
          <w:sz w:val="32"/>
          <w:szCs w:val="32"/>
        </w:rPr>
        <w:t>708</w:t>
      </w:r>
      <w:r w:rsidRPr="00226028">
        <w:rPr>
          <w:rFonts w:hAnsi="標楷體" w:hint="eastAsia"/>
          <w:color w:val="000000" w:themeColor="text1"/>
          <w:sz w:val="32"/>
          <w:szCs w:val="32"/>
        </w:rPr>
        <w:t>億</w:t>
      </w:r>
      <w:r>
        <w:rPr>
          <w:rFonts w:hAnsi="標楷體" w:hint="eastAsia"/>
          <w:color w:val="000000" w:themeColor="text1"/>
          <w:sz w:val="32"/>
          <w:szCs w:val="32"/>
        </w:rPr>
        <w:t>8,283</w:t>
      </w:r>
      <w:r w:rsidRPr="00226028">
        <w:rPr>
          <w:rFonts w:hAnsi="標楷體" w:hint="eastAsia"/>
          <w:color w:val="000000" w:themeColor="text1"/>
          <w:sz w:val="32"/>
          <w:szCs w:val="32"/>
        </w:rPr>
        <w:t>萬餘元，較預算</w:t>
      </w:r>
      <w:r>
        <w:rPr>
          <w:rFonts w:hAnsi="標楷體" w:hint="eastAsia"/>
          <w:color w:val="000000" w:themeColor="text1"/>
          <w:sz w:val="32"/>
          <w:szCs w:val="32"/>
        </w:rPr>
        <w:t>增加31</w:t>
      </w:r>
      <w:r w:rsidRPr="00226028">
        <w:rPr>
          <w:rFonts w:hAnsi="標楷體" w:hint="eastAsia"/>
          <w:color w:val="000000" w:themeColor="text1"/>
          <w:sz w:val="32"/>
          <w:szCs w:val="32"/>
        </w:rPr>
        <w:t>億</w:t>
      </w:r>
      <w:r>
        <w:rPr>
          <w:rFonts w:hAnsi="標楷體" w:hint="eastAsia"/>
          <w:color w:val="000000" w:themeColor="text1"/>
          <w:sz w:val="32"/>
          <w:szCs w:val="32"/>
        </w:rPr>
        <w:t>1,127</w:t>
      </w:r>
      <w:r w:rsidRPr="00226028">
        <w:rPr>
          <w:rFonts w:hAnsi="標楷體" w:hint="eastAsia"/>
          <w:color w:val="000000" w:themeColor="text1"/>
          <w:sz w:val="32"/>
          <w:szCs w:val="32"/>
        </w:rPr>
        <w:t>萬餘元，約為</w:t>
      </w:r>
      <w:r>
        <w:rPr>
          <w:rFonts w:hAnsi="標楷體" w:hint="eastAsia"/>
          <w:color w:val="000000" w:themeColor="text1"/>
          <w:sz w:val="32"/>
          <w:szCs w:val="32"/>
        </w:rPr>
        <w:t>1.85</w:t>
      </w:r>
      <w:r w:rsidRPr="00226028">
        <w:rPr>
          <w:rFonts w:hAnsi="標楷體" w:hint="eastAsia"/>
          <w:color w:val="000000" w:themeColor="text1"/>
          <w:sz w:val="32"/>
          <w:szCs w:val="32"/>
        </w:rPr>
        <w:t>％</w:t>
      </w:r>
      <w:r w:rsidRPr="005954E4">
        <w:rPr>
          <w:rFonts w:hAnsi="標楷體" w:hint="eastAsia"/>
          <w:color w:val="000000" w:themeColor="text1"/>
          <w:spacing w:val="10"/>
          <w:sz w:val="32"/>
          <w:szCs w:val="32"/>
        </w:rPr>
        <w:t>；歲出決算經修正減列</w:t>
      </w:r>
      <w:r>
        <w:rPr>
          <w:rFonts w:hAnsi="標楷體" w:hint="eastAsia"/>
          <w:color w:val="000000" w:themeColor="text1"/>
          <w:spacing w:val="10"/>
          <w:sz w:val="32"/>
          <w:szCs w:val="32"/>
        </w:rPr>
        <w:t>852</w:t>
      </w:r>
      <w:r w:rsidRPr="005954E4">
        <w:rPr>
          <w:rFonts w:hAnsi="標楷體" w:hint="eastAsia"/>
          <w:color w:val="000000" w:themeColor="text1"/>
          <w:spacing w:val="10"/>
          <w:sz w:val="32"/>
          <w:szCs w:val="32"/>
        </w:rPr>
        <w:t>萬餘元，審定為1,</w:t>
      </w:r>
      <w:r>
        <w:rPr>
          <w:rFonts w:hAnsi="標楷體" w:hint="eastAsia"/>
          <w:color w:val="000000" w:themeColor="text1"/>
          <w:spacing w:val="10"/>
          <w:sz w:val="32"/>
          <w:szCs w:val="32"/>
        </w:rPr>
        <w:t>666</w:t>
      </w:r>
      <w:r w:rsidRPr="005954E4">
        <w:rPr>
          <w:rFonts w:hAnsi="標楷體" w:hint="eastAsia"/>
          <w:color w:val="000000" w:themeColor="text1"/>
          <w:spacing w:val="10"/>
          <w:sz w:val="32"/>
          <w:szCs w:val="32"/>
        </w:rPr>
        <w:t>億</w:t>
      </w:r>
      <w:r>
        <w:rPr>
          <w:rFonts w:hAnsi="標楷體" w:hint="eastAsia"/>
          <w:color w:val="000000" w:themeColor="text1"/>
          <w:spacing w:val="10"/>
          <w:sz w:val="32"/>
          <w:szCs w:val="32"/>
        </w:rPr>
        <w:t>8,651</w:t>
      </w:r>
      <w:r w:rsidRPr="005954E4">
        <w:rPr>
          <w:rFonts w:hAnsi="標楷體" w:hint="eastAsia"/>
          <w:color w:val="000000" w:themeColor="text1"/>
          <w:spacing w:val="10"/>
          <w:sz w:val="32"/>
          <w:szCs w:val="32"/>
        </w:rPr>
        <w:t>萬餘元，較預算減支</w:t>
      </w:r>
      <w:r>
        <w:rPr>
          <w:rFonts w:hAnsi="標楷體" w:hint="eastAsia"/>
          <w:color w:val="000000" w:themeColor="text1"/>
          <w:spacing w:val="10"/>
          <w:sz w:val="32"/>
          <w:szCs w:val="32"/>
        </w:rPr>
        <w:t>105</w:t>
      </w:r>
      <w:r w:rsidRPr="005954E4">
        <w:rPr>
          <w:rFonts w:hAnsi="標楷體" w:hint="eastAsia"/>
          <w:color w:val="000000" w:themeColor="text1"/>
          <w:spacing w:val="10"/>
          <w:sz w:val="32"/>
          <w:szCs w:val="32"/>
        </w:rPr>
        <w:t>億</w:t>
      </w:r>
      <w:r>
        <w:rPr>
          <w:rFonts w:hAnsi="標楷體" w:hint="eastAsia"/>
          <w:color w:val="000000" w:themeColor="text1"/>
          <w:spacing w:val="10"/>
          <w:sz w:val="32"/>
          <w:szCs w:val="32"/>
        </w:rPr>
        <w:t>3,497</w:t>
      </w:r>
      <w:r w:rsidRPr="005954E4">
        <w:rPr>
          <w:rFonts w:hAnsi="標楷體" w:hint="eastAsia"/>
          <w:color w:val="000000" w:themeColor="text1"/>
          <w:spacing w:val="10"/>
          <w:sz w:val="32"/>
          <w:szCs w:val="32"/>
        </w:rPr>
        <w:t>萬餘元，約</w:t>
      </w:r>
      <w:r w:rsidRPr="00E24795">
        <w:rPr>
          <w:rFonts w:hAnsi="標楷體" w:hint="eastAsia"/>
          <w:color w:val="000000" w:themeColor="text1"/>
          <w:spacing w:val="10"/>
          <w:sz w:val="32"/>
          <w:szCs w:val="32"/>
        </w:rPr>
        <w:t>為5.94％；歲入歲出相抵，審定歲入歲出賸餘為41億9,632萬餘</w:t>
      </w:r>
      <w:r w:rsidRPr="00E24795">
        <w:rPr>
          <w:rFonts w:hAnsi="標楷體" w:hint="eastAsia"/>
          <w:color w:val="000000" w:themeColor="text1"/>
          <w:sz w:val="32"/>
          <w:szCs w:val="32"/>
        </w:rPr>
        <w:t>元，</w:t>
      </w:r>
      <w:r w:rsidRPr="00E24795">
        <w:rPr>
          <w:rFonts w:hAnsi="標楷體" w:hint="eastAsia"/>
          <w:color w:val="000000" w:themeColor="text1"/>
          <w:spacing w:val="10"/>
          <w:sz w:val="32"/>
          <w:szCs w:val="32"/>
        </w:rPr>
        <w:t>連同舉借債務1,038億367萬餘元及償還債務1,080億元後，收支平衡</w:t>
      </w:r>
      <w:r w:rsidRPr="00E24795">
        <w:rPr>
          <w:rFonts w:hAnsi="標楷體"/>
          <w:color w:val="000000" w:themeColor="text1"/>
          <w:spacing w:val="10"/>
          <w:sz w:val="32"/>
          <w:szCs w:val="32"/>
        </w:rPr>
        <w:t>。</w:t>
      </w:r>
    </w:p>
    <w:p w14:paraId="6E9D8E74" w14:textId="77777777" w:rsidR="00442470" w:rsidRPr="00E24795" w:rsidRDefault="00442470" w:rsidP="00EC273C">
      <w:pPr>
        <w:pStyle w:val="a3"/>
        <w:spacing w:line="606" w:lineRule="exact"/>
        <w:ind w:firstLineChars="200" w:firstLine="664"/>
        <w:rPr>
          <w:rFonts w:hAnsi="標楷體"/>
          <w:color w:val="000000" w:themeColor="text1"/>
          <w:spacing w:val="10"/>
          <w:sz w:val="32"/>
          <w:szCs w:val="32"/>
        </w:rPr>
      </w:pPr>
      <w:r w:rsidRPr="00E24795">
        <w:rPr>
          <w:rFonts w:hAnsi="標楷體" w:hint="eastAsia"/>
          <w:color w:val="000000" w:themeColor="text1"/>
          <w:spacing w:val="6"/>
          <w:sz w:val="32"/>
          <w:szCs w:val="32"/>
        </w:rPr>
        <w:lastRenderedPageBreak/>
        <w:t>113</w:t>
      </w:r>
      <w:r w:rsidRPr="00E24795">
        <w:rPr>
          <w:rFonts w:hAnsi="標楷體" w:hint="eastAsia"/>
          <w:color w:val="000000" w:themeColor="text1"/>
          <w:spacing w:val="10"/>
          <w:sz w:val="32"/>
          <w:szCs w:val="32"/>
        </w:rPr>
        <w:t>年度市營事業（總決算附屬單位決算營業部分）決算審核結果，審定總收入5億3,307萬餘元，總支出10億2,689萬餘元，淨</w:t>
      </w:r>
      <w:r w:rsidRPr="00E24795">
        <w:rPr>
          <w:rFonts w:hAnsi="標楷體" w:hint="eastAsia"/>
          <w:color w:val="000000" w:themeColor="text1"/>
          <w:sz w:val="32"/>
          <w:szCs w:val="32"/>
        </w:rPr>
        <w:t>損為4億9,382萬餘元，較預算減損2億3,982萬餘元，約為32.69％。</w:t>
      </w:r>
    </w:p>
    <w:p w14:paraId="2D6EEA1C" w14:textId="77777777" w:rsidR="00442470" w:rsidRPr="00E24795" w:rsidRDefault="00442470" w:rsidP="00EC273C">
      <w:pPr>
        <w:pStyle w:val="a3"/>
        <w:spacing w:line="606" w:lineRule="exact"/>
        <w:ind w:firstLineChars="200" w:firstLine="680"/>
        <w:rPr>
          <w:rFonts w:hAnsi="標楷體"/>
          <w:color w:val="FF0000"/>
          <w:spacing w:val="10"/>
          <w:sz w:val="32"/>
          <w:szCs w:val="32"/>
        </w:rPr>
      </w:pPr>
      <w:r w:rsidRPr="00E24795">
        <w:rPr>
          <w:rFonts w:hAnsi="標楷體" w:hint="eastAsia"/>
          <w:color w:val="000000" w:themeColor="text1"/>
          <w:spacing w:val="10"/>
          <w:sz w:val="32"/>
          <w:szCs w:val="32"/>
        </w:rPr>
        <w:t>113年度非營業特種基金（總決算附屬單位決算非營業部分）決算審核結果，綜計修正增列收入(含基金來源)3,754萬餘元，審定總收入(含基金來源)1,138億7,623萬餘元，總支出(含基金用途)938億6,501萬餘元，賸餘200億1,121萬餘元，較預算減少258億3,760萬餘元，約為56.35％。審定解繳市庫54億478萬餘元，較預算減少104億5,000萬元，約為</w:t>
      </w:r>
      <w:r w:rsidRPr="00E24795">
        <w:rPr>
          <w:rFonts w:hAnsi="標楷體"/>
          <w:color w:val="000000" w:themeColor="text1"/>
          <w:spacing w:val="10"/>
          <w:sz w:val="32"/>
          <w:szCs w:val="32"/>
        </w:rPr>
        <w:t>6</w:t>
      </w:r>
      <w:r w:rsidRPr="00E24795">
        <w:rPr>
          <w:rFonts w:hAnsi="標楷體" w:hint="eastAsia"/>
          <w:color w:val="000000" w:themeColor="text1"/>
          <w:spacing w:val="10"/>
          <w:sz w:val="32"/>
          <w:szCs w:val="32"/>
        </w:rPr>
        <w:t>5.91％</w:t>
      </w:r>
      <w:r w:rsidRPr="00E24795">
        <w:rPr>
          <w:rFonts w:hAnsi="標楷體"/>
          <w:color w:val="000000" w:themeColor="text1"/>
          <w:sz w:val="32"/>
          <w:szCs w:val="32"/>
        </w:rPr>
        <w:t>。</w:t>
      </w:r>
    </w:p>
    <w:p w14:paraId="1317F24A" w14:textId="4A2066E2" w:rsidR="00442470" w:rsidRPr="00E24795" w:rsidRDefault="00442470" w:rsidP="00EC273C">
      <w:pPr>
        <w:pStyle w:val="a3"/>
        <w:spacing w:line="606" w:lineRule="exact"/>
        <w:ind w:firstLineChars="200" w:firstLine="680"/>
        <w:rPr>
          <w:rFonts w:hAnsi="標楷體"/>
          <w:color w:val="7030A0"/>
          <w:spacing w:val="10"/>
          <w:sz w:val="32"/>
          <w:szCs w:val="32"/>
          <w:u w:val="single"/>
        </w:rPr>
      </w:pPr>
      <w:r w:rsidRPr="00E24795">
        <w:rPr>
          <w:rFonts w:hAnsi="標楷體" w:hint="eastAsia"/>
          <w:color w:val="000000"/>
          <w:spacing w:val="10"/>
          <w:sz w:val="32"/>
          <w:szCs w:val="32"/>
        </w:rPr>
        <w:t>113年度臺中市總決算審核結果，經常門收支決算賸餘341億7,981</w:t>
      </w:r>
      <w:r w:rsidRPr="00E24795">
        <w:rPr>
          <w:rFonts w:hAnsi="標楷體" w:cs="新細明體" w:hint="eastAsia"/>
          <w:color w:val="000000"/>
          <w:spacing w:val="10"/>
          <w:sz w:val="32"/>
          <w:szCs w:val="32"/>
        </w:rPr>
        <w:t>萬餘元、資本門收支短絀299億8,349萬餘元，相抵結果產生賸餘41</w:t>
      </w:r>
      <w:r w:rsidRPr="00E24795">
        <w:rPr>
          <w:rFonts w:hAnsi="標楷體" w:hint="eastAsia"/>
          <w:color w:val="000000"/>
          <w:spacing w:val="10"/>
          <w:sz w:val="32"/>
          <w:szCs w:val="32"/>
        </w:rPr>
        <w:t>億9,632萬餘元，為升格直轄市後最高</w:t>
      </w:r>
      <w:r w:rsidRPr="00E24795">
        <w:rPr>
          <w:rFonts w:hAnsi="標楷體" w:cs="新細明體" w:hint="eastAsia"/>
          <w:color w:val="000000"/>
          <w:spacing w:val="10"/>
          <w:sz w:val="32"/>
          <w:szCs w:val="32"/>
        </w:rPr>
        <w:t>。截至113年底止，</w:t>
      </w:r>
      <w:r w:rsidRPr="00E24795">
        <w:rPr>
          <w:rFonts w:hAnsi="標楷體" w:hint="eastAsia"/>
          <w:color w:val="000000" w:themeColor="text1"/>
          <w:spacing w:val="10"/>
          <w:sz w:val="32"/>
          <w:szCs w:val="32"/>
        </w:rPr>
        <w:t>臺中市1年以上公共債務未償餘額決算審定數1,108億7,157萬餘元(含保留數308億7,157萬餘元)，占前3年度名目國內生產毛額（GDP）平均數之0.49％（債限0</w:t>
      </w:r>
      <w:r w:rsidRPr="00E24795">
        <w:rPr>
          <w:rFonts w:hAnsi="標楷體"/>
          <w:color w:val="000000" w:themeColor="text1"/>
          <w:spacing w:val="10"/>
          <w:sz w:val="32"/>
          <w:szCs w:val="32"/>
        </w:rPr>
        <w:t>.9</w:t>
      </w:r>
      <w:r w:rsidRPr="00E24795">
        <w:rPr>
          <w:rFonts w:hAnsi="標楷體" w:hint="eastAsia"/>
          <w:color w:val="000000" w:themeColor="text1"/>
          <w:spacing w:val="10"/>
          <w:sz w:val="32"/>
          <w:szCs w:val="32"/>
        </w:rPr>
        <w:t>399％），連同未滿1年公共債務未償餘額44億7,509萬餘元，合計為1,153億4,666萬餘</w:t>
      </w:r>
      <w:r w:rsidRPr="00E24795">
        <w:rPr>
          <w:rFonts w:hAnsi="標楷體" w:hint="eastAsia"/>
          <w:spacing w:val="10"/>
          <w:sz w:val="32"/>
          <w:szCs w:val="32"/>
        </w:rPr>
        <w:t>元，較112年底減少32億2,950萬餘元，約2.72％</w:t>
      </w:r>
      <w:r w:rsidRPr="00E24795">
        <w:rPr>
          <w:rFonts w:hAnsi="標楷體" w:hint="eastAsia"/>
          <w:color w:val="000000" w:themeColor="text1"/>
          <w:spacing w:val="10"/>
          <w:sz w:val="32"/>
          <w:szCs w:val="32"/>
        </w:rPr>
        <w:t>，公共債務未償餘額持續下降，財政努力已見</w:t>
      </w:r>
      <w:r w:rsidRPr="00E2528B">
        <w:rPr>
          <w:rFonts w:hAnsi="標楷體" w:hint="eastAsia"/>
          <w:color w:val="000000" w:themeColor="text1"/>
          <w:spacing w:val="10"/>
          <w:sz w:val="32"/>
          <w:szCs w:val="32"/>
        </w:rPr>
        <w:t>成效，但累計短絀仍有211億餘元、未列入公共債務法債限規範之政府未來或有給付責任、中央政府前瞻基礎建設計畫特別預算須編列預算自籌款、各項重大公共建設齊發等所需經費龐鉅，未來財政負擔依然沉重，允宜</w:t>
      </w:r>
      <w:r w:rsidRPr="00E2528B">
        <w:rPr>
          <w:rFonts w:hAnsi="標楷體"/>
          <w:color w:val="000000" w:themeColor="text1"/>
          <w:spacing w:val="10"/>
          <w:sz w:val="32"/>
          <w:szCs w:val="32"/>
        </w:rPr>
        <w:t>持續精進債務管控</w:t>
      </w:r>
      <w:r w:rsidRPr="00E2528B">
        <w:rPr>
          <w:rFonts w:hAnsi="標楷體" w:hint="eastAsia"/>
          <w:color w:val="000000" w:themeColor="text1"/>
          <w:spacing w:val="10"/>
          <w:sz w:val="32"/>
          <w:szCs w:val="32"/>
        </w:rPr>
        <w:t>作為</w:t>
      </w:r>
      <w:r w:rsidRPr="00E2528B">
        <w:rPr>
          <w:rFonts w:hAnsi="標楷體"/>
          <w:color w:val="000000" w:themeColor="text1"/>
          <w:spacing w:val="10"/>
          <w:sz w:val="32"/>
          <w:szCs w:val="32"/>
        </w:rPr>
        <w:t>，</w:t>
      </w:r>
      <w:r w:rsidRPr="00E2528B">
        <w:rPr>
          <w:rFonts w:hAnsi="標楷體" w:hint="eastAsia"/>
          <w:color w:val="000000" w:themeColor="text1"/>
          <w:spacing w:val="10"/>
          <w:sz w:val="32"/>
          <w:szCs w:val="32"/>
        </w:rPr>
        <w:t>加強辦理開源節流措施，強化歲出執行財政紀律，以持續產生歲計賸餘及降低公共債務金額，確保財政永續穩健。</w:t>
      </w:r>
    </w:p>
    <w:p w14:paraId="18B6CA9D" w14:textId="77777777" w:rsidR="00442470" w:rsidRPr="00897B53" w:rsidRDefault="00442470" w:rsidP="00916883">
      <w:pPr>
        <w:pStyle w:val="a3"/>
        <w:overflowPunct w:val="0"/>
        <w:spacing w:line="664" w:lineRule="exact"/>
        <w:ind w:firstLineChars="200" w:firstLine="680"/>
        <w:rPr>
          <w:rFonts w:hAnsi="標楷體"/>
          <w:spacing w:val="10"/>
          <w:sz w:val="32"/>
          <w:szCs w:val="32"/>
        </w:rPr>
      </w:pPr>
      <w:r w:rsidRPr="00531EB7">
        <w:rPr>
          <w:rFonts w:hAnsi="標楷體" w:hint="eastAsia"/>
          <w:spacing w:val="10"/>
          <w:sz w:val="32"/>
          <w:szCs w:val="32"/>
        </w:rPr>
        <w:lastRenderedPageBreak/>
        <w:t>113年度市政府</w:t>
      </w:r>
      <w:r w:rsidRPr="00EC273C">
        <w:rPr>
          <w:rFonts w:hAnsi="標楷體" w:hint="eastAsia"/>
          <w:spacing w:val="10"/>
          <w:sz w:val="32"/>
          <w:szCs w:val="32"/>
        </w:rPr>
        <w:t>基於</w:t>
      </w:r>
      <w:r w:rsidRPr="00531EB7">
        <w:rPr>
          <w:rFonts w:hAnsi="標楷體" w:hint="eastAsia"/>
          <w:spacing w:val="10"/>
          <w:sz w:val="32"/>
          <w:szCs w:val="32"/>
        </w:rPr>
        <w:t>「富市臺中、新好生活」的基礎，擘劃「守護臺中 堅持幸福」的城市願景，透過推動「發展軌道捷運」、「暢通公路運轉」、「管控污染源」、「改善城市生活空間」、「托育養老運動城」、「構築八大安心網」、「適才適性教育及校園改善」、「青年培育 公民參與」、「興辦社會住宅」、「勞工及農漁民保障」、「招商引資 產業升級」、「保障族群權益」、「打造城市魅力」、「陽光政治 智慧城市」及「韌性城市 永續發展」等15項守護臺中幸福政見，</w:t>
      </w:r>
      <w:r w:rsidRPr="004106F1">
        <w:rPr>
          <w:rFonts w:hAnsi="標楷體" w:hint="eastAsia"/>
          <w:spacing w:val="10"/>
          <w:sz w:val="32"/>
          <w:szCs w:val="32"/>
        </w:rPr>
        <w:t>並據此</w:t>
      </w:r>
      <w:r w:rsidRPr="00531EB7">
        <w:rPr>
          <w:rFonts w:hAnsi="標楷體" w:hint="eastAsia"/>
          <w:spacing w:val="10"/>
          <w:sz w:val="32"/>
          <w:szCs w:val="32"/>
        </w:rPr>
        <w:t>訂定1</w:t>
      </w:r>
      <w:r w:rsidRPr="00531EB7">
        <w:rPr>
          <w:rFonts w:hAnsi="標楷體"/>
          <w:spacing w:val="10"/>
          <w:sz w:val="32"/>
          <w:szCs w:val="32"/>
        </w:rPr>
        <w:t>1</w:t>
      </w:r>
      <w:r w:rsidRPr="00531EB7">
        <w:rPr>
          <w:rFonts w:hAnsi="標楷體" w:hint="eastAsia"/>
          <w:spacing w:val="10"/>
          <w:sz w:val="32"/>
          <w:szCs w:val="32"/>
        </w:rPr>
        <w:t>3年度各項施政計畫，以打造臺中成為最幸福宜居的模範城市。</w:t>
      </w:r>
      <w:r w:rsidRPr="00531EB7">
        <w:rPr>
          <w:rFonts w:hAnsi="標楷體"/>
          <w:spacing w:val="10"/>
          <w:sz w:val="32"/>
          <w:szCs w:val="32"/>
        </w:rPr>
        <w:t>各項政事推動結果，整體而言，尚能符合既定施政目標，並獲致具體成果，</w:t>
      </w:r>
      <w:r w:rsidRPr="00531EB7">
        <w:rPr>
          <w:rFonts w:hAnsi="標楷體" w:hint="eastAsia"/>
          <w:spacing w:val="10"/>
          <w:sz w:val="32"/>
          <w:szCs w:val="32"/>
        </w:rPr>
        <w:t>包括：</w:t>
      </w:r>
      <w:r w:rsidRPr="00404F62">
        <w:rPr>
          <w:rFonts w:hAnsi="標楷體" w:hint="eastAsia"/>
          <w:spacing w:val="10"/>
          <w:sz w:val="32"/>
          <w:szCs w:val="32"/>
        </w:rPr>
        <w:t>捷運綠線113年度有1,580萬餘人次搭乘，較112年度增幅18.53％</w:t>
      </w:r>
      <w:r w:rsidRPr="00897B53">
        <w:rPr>
          <w:rFonts w:hAnsi="標楷體" w:hint="eastAsia"/>
          <w:spacing w:val="10"/>
          <w:sz w:val="32"/>
          <w:szCs w:val="32"/>
        </w:rPr>
        <w:t>，並於114年6月26日正式啟動第2條捷運藍線開工；推動TPASS公共運輸定期票方案，臺中市境內定期票累計運量2,974萬餘人次，中彰投苗定期票累計運量931萬餘人次；積極推動公幼倍增計畫，113學年度</w:t>
      </w:r>
      <w:r>
        <w:rPr>
          <w:rFonts w:hAnsi="標楷體" w:hint="eastAsia"/>
          <w:spacing w:val="10"/>
          <w:sz w:val="32"/>
          <w:szCs w:val="32"/>
        </w:rPr>
        <w:t>公共化幼兒園</w:t>
      </w:r>
      <w:r w:rsidRPr="00897B53">
        <w:rPr>
          <w:rFonts w:hAnsi="標楷體" w:hint="eastAsia"/>
          <w:spacing w:val="10"/>
          <w:sz w:val="32"/>
          <w:szCs w:val="32"/>
        </w:rPr>
        <w:t>新增2歲專班30班，</w:t>
      </w:r>
      <w:r>
        <w:rPr>
          <w:rFonts w:hAnsi="標楷體" w:hint="eastAsia"/>
          <w:spacing w:val="10"/>
          <w:sz w:val="32"/>
          <w:szCs w:val="32"/>
        </w:rPr>
        <w:t>已設置</w:t>
      </w:r>
      <w:r w:rsidRPr="00897B53">
        <w:rPr>
          <w:rFonts w:hAnsi="標楷體" w:hint="eastAsia"/>
          <w:spacing w:val="10"/>
          <w:sz w:val="32"/>
          <w:szCs w:val="32"/>
        </w:rPr>
        <w:t>公共化幼兒園288園，持續朝有4成幼兒就讀公共化幼兒園之目標前進，以滿足家長托育需求；截至113年底止，累計布建長期照顧服務ABC據點計1,872處、原住民族文化健康站</w:t>
      </w:r>
      <w:r w:rsidRPr="00897B53">
        <w:rPr>
          <w:rFonts w:hAnsi="標楷體"/>
          <w:spacing w:val="10"/>
          <w:sz w:val="32"/>
          <w:szCs w:val="32"/>
        </w:rPr>
        <w:t>27</w:t>
      </w:r>
      <w:r w:rsidRPr="00897B53">
        <w:rPr>
          <w:rFonts w:hAnsi="標楷體" w:hint="eastAsia"/>
          <w:spacing w:val="10"/>
          <w:sz w:val="32"/>
          <w:szCs w:val="32"/>
        </w:rPr>
        <w:t>個；布建空氣品質微型感測器1,220臺，守護臺中市空氣品質及市民健康；推動美樂地計畫，每位市民享有公園綠地面積居六都第2</w:t>
      </w:r>
      <w:r>
        <w:rPr>
          <w:rFonts w:hAnsi="標楷體" w:hint="eastAsia"/>
          <w:spacing w:val="10"/>
          <w:sz w:val="32"/>
          <w:szCs w:val="32"/>
        </w:rPr>
        <w:t>；</w:t>
      </w:r>
      <w:r w:rsidRPr="00897B53">
        <w:rPr>
          <w:rFonts w:hAnsi="標楷體" w:hint="eastAsia"/>
          <w:spacing w:val="10"/>
          <w:sz w:val="32"/>
          <w:szCs w:val="32"/>
        </w:rPr>
        <w:t>興建社會住宅已完工14處、3,668戶及興建中16處、6,563戶，合計10,231戶；推動建立公共建築物無障礙生活環境，經中央考核特優；辦理</w:t>
      </w:r>
      <w:r w:rsidRPr="00897B53">
        <w:rPr>
          <w:rFonts w:hAnsi="標楷體" w:hint="eastAsia"/>
          <w:spacing w:val="10"/>
          <w:sz w:val="32"/>
          <w:szCs w:val="32"/>
        </w:rPr>
        <w:lastRenderedPageBreak/>
        <w:t>人行道改善及新建工程業務，獲中央考評優等；113年度完成整建及新建登山步道長度約10公里；辦理區域排水清疏90公里及雨水下水道清疏25公里等具體成果</w:t>
      </w:r>
      <w:r w:rsidRPr="00404F62">
        <w:rPr>
          <w:rFonts w:hAnsi="標楷體" w:hint="eastAsia"/>
          <w:spacing w:val="10"/>
          <w:sz w:val="32"/>
          <w:szCs w:val="32"/>
        </w:rPr>
        <w:t>。</w:t>
      </w:r>
      <w:r w:rsidRPr="00055C9F">
        <w:rPr>
          <w:rFonts w:hAnsi="標楷體"/>
          <w:spacing w:val="10"/>
          <w:sz w:val="32"/>
          <w:szCs w:val="32"/>
        </w:rPr>
        <w:t>惟部分施政計畫辦理成效</w:t>
      </w:r>
      <w:r w:rsidRPr="00055C9F">
        <w:rPr>
          <w:rFonts w:hAnsi="標楷體" w:hint="eastAsia"/>
          <w:spacing w:val="10"/>
          <w:sz w:val="32"/>
          <w:szCs w:val="32"/>
        </w:rPr>
        <w:t>未如預期，經本處查核結果仍有待持續檢討精進，允宜研謀改善措施，提升預算執行能力，精進施政效能，以完善公共治理模式，提供民眾優質公共服務</w:t>
      </w:r>
      <w:r w:rsidRPr="00055C9F">
        <w:rPr>
          <w:rFonts w:hAnsi="標楷體"/>
          <w:spacing w:val="10"/>
          <w:sz w:val="32"/>
          <w:szCs w:val="32"/>
        </w:rPr>
        <w:t>，</w:t>
      </w:r>
      <w:r w:rsidRPr="00055C9F">
        <w:rPr>
          <w:rFonts w:hAnsi="標楷體" w:hint="eastAsia"/>
          <w:spacing w:val="10"/>
          <w:sz w:val="32"/>
          <w:szCs w:val="32"/>
        </w:rPr>
        <w:t>建設臺中市成為</w:t>
      </w:r>
      <w:r w:rsidRPr="00055C9F">
        <w:rPr>
          <w:rFonts w:hAnsi="標楷體"/>
          <w:spacing w:val="10"/>
          <w:sz w:val="32"/>
          <w:szCs w:val="32"/>
        </w:rPr>
        <w:t>最幸福宜居的模範城市。</w:t>
      </w:r>
    </w:p>
    <w:p w14:paraId="3787B8AF" w14:textId="77777777" w:rsidR="00442470" w:rsidRPr="005954E4" w:rsidRDefault="00442470" w:rsidP="00916883">
      <w:pPr>
        <w:pStyle w:val="a3"/>
        <w:spacing w:line="700" w:lineRule="exact"/>
        <w:ind w:firstLineChars="200" w:firstLine="680"/>
        <w:rPr>
          <w:rFonts w:hAnsi="標楷體"/>
          <w:color w:val="FF0000"/>
          <w:spacing w:val="6"/>
          <w:sz w:val="32"/>
          <w:szCs w:val="32"/>
        </w:rPr>
      </w:pPr>
      <w:r w:rsidRPr="005954E4">
        <w:rPr>
          <w:rFonts w:hAnsi="標楷體" w:hint="eastAsia"/>
          <w:color w:val="000000" w:themeColor="text1"/>
          <w:spacing w:val="10"/>
          <w:sz w:val="32"/>
          <w:szCs w:val="32"/>
        </w:rPr>
        <w:t>本處辦理各項審計業務，秉持獨立、廉正、專業、創新之核心價值，財務審計、遵循審計及績效審計並重，冀能踐行優質審計服務，創造最大審計價值</w:t>
      </w:r>
      <w:r>
        <w:rPr>
          <w:rFonts w:hAnsi="標楷體" w:hint="eastAsia"/>
          <w:color w:val="000000" w:themeColor="text1"/>
          <w:spacing w:val="10"/>
          <w:sz w:val="32"/>
          <w:szCs w:val="32"/>
        </w:rPr>
        <w:t>、</w:t>
      </w:r>
      <w:r w:rsidRPr="005954E4">
        <w:rPr>
          <w:rFonts w:hAnsi="標楷體" w:hint="eastAsia"/>
          <w:color w:val="000000" w:themeColor="text1"/>
          <w:spacing w:val="10"/>
          <w:sz w:val="32"/>
          <w:szCs w:val="32"/>
        </w:rPr>
        <w:t>促進政府良善治理，實現國家永續發展。</w:t>
      </w:r>
      <w:r>
        <w:rPr>
          <w:rFonts w:hAnsi="標楷體"/>
          <w:color w:val="000000" w:themeColor="text1"/>
          <w:spacing w:val="10"/>
          <w:sz w:val="32"/>
          <w:szCs w:val="32"/>
        </w:rPr>
        <w:t>11</w:t>
      </w:r>
      <w:r>
        <w:rPr>
          <w:rFonts w:hAnsi="標楷體" w:hint="eastAsia"/>
          <w:color w:val="000000" w:themeColor="text1"/>
          <w:spacing w:val="10"/>
          <w:sz w:val="32"/>
          <w:szCs w:val="32"/>
        </w:rPr>
        <w:t>3</w:t>
      </w:r>
      <w:r w:rsidRPr="005954E4">
        <w:rPr>
          <w:rFonts w:hAnsi="標楷體"/>
          <w:color w:val="000000" w:themeColor="text1"/>
          <w:spacing w:val="10"/>
          <w:sz w:val="32"/>
          <w:szCs w:val="32"/>
        </w:rPr>
        <w:t>年度</w:t>
      </w:r>
      <w:r w:rsidRPr="005954E4">
        <w:rPr>
          <w:rFonts w:hAnsi="標楷體" w:hint="eastAsia"/>
          <w:color w:val="000000" w:themeColor="text1"/>
          <w:spacing w:val="10"/>
          <w:sz w:val="32"/>
          <w:szCs w:val="32"/>
        </w:rPr>
        <w:t>稽察</w:t>
      </w:r>
      <w:r>
        <w:rPr>
          <w:rFonts w:hAnsi="標楷體" w:hint="eastAsia"/>
          <w:color w:val="000000" w:themeColor="text1"/>
          <w:spacing w:val="10"/>
          <w:sz w:val="32"/>
          <w:szCs w:val="32"/>
        </w:rPr>
        <w:t>發現</w:t>
      </w:r>
      <w:r w:rsidRPr="005954E4">
        <w:rPr>
          <w:rFonts w:hAnsi="標楷體" w:hint="eastAsia"/>
          <w:color w:val="000000" w:themeColor="text1"/>
          <w:spacing w:val="10"/>
          <w:sz w:val="32"/>
          <w:szCs w:val="32"/>
        </w:rPr>
        <w:t>臺中市各機關、</w:t>
      </w:r>
      <w:r>
        <w:rPr>
          <w:rFonts w:hAnsi="標楷體" w:hint="eastAsia"/>
          <w:color w:val="000000" w:themeColor="text1"/>
          <w:spacing w:val="10"/>
          <w:sz w:val="32"/>
          <w:szCs w:val="32"/>
        </w:rPr>
        <w:t>市</w:t>
      </w:r>
      <w:r w:rsidRPr="005954E4">
        <w:rPr>
          <w:rFonts w:hAnsi="標楷體" w:hint="eastAsia"/>
          <w:color w:val="000000" w:themeColor="text1"/>
          <w:spacing w:val="10"/>
          <w:sz w:val="32"/>
          <w:szCs w:val="32"/>
        </w:rPr>
        <w:t>營事業及基金財務違失案件</w:t>
      </w:r>
      <w:r>
        <w:rPr>
          <w:rFonts w:hAnsi="標楷體" w:hint="eastAsia"/>
          <w:color w:val="000000" w:themeColor="text1"/>
          <w:spacing w:val="10"/>
          <w:sz w:val="32"/>
          <w:szCs w:val="32"/>
        </w:rPr>
        <w:t>7</w:t>
      </w:r>
      <w:r w:rsidRPr="005954E4">
        <w:rPr>
          <w:rFonts w:hAnsi="標楷體" w:hint="eastAsia"/>
          <w:color w:val="000000" w:themeColor="text1"/>
          <w:spacing w:val="10"/>
          <w:sz w:val="32"/>
          <w:szCs w:val="32"/>
        </w:rPr>
        <w:t>件，</w:t>
      </w:r>
      <w:r>
        <w:rPr>
          <w:rFonts w:hAnsi="標楷體" w:hint="eastAsia"/>
          <w:color w:val="000000" w:themeColor="text1"/>
          <w:spacing w:val="10"/>
          <w:sz w:val="32"/>
          <w:szCs w:val="32"/>
        </w:rPr>
        <w:t>其中移送司法機關偵辦並報告監察院者1件、</w:t>
      </w:r>
      <w:r w:rsidRPr="005954E4">
        <w:rPr>
          <w:rFonts w:hAnsi="標楷體" w:hint="eastAsia"/>
          <w:color w:val="000000" w:themeColor="text1"/>
          <w:spacing w:val="10"/>
          <w:sz w:val="32"/>
          <w:szCs w:val="32"/>
        </w:rPr>
        <w:t>通知各</w:t>
      </w:r>
      <w:r>
        <w:rPr>
          <w:rFonts w:hAnsi="標楷體" w:hint="eastAsia"/>
          <w:color w:val="000000" w:themeColor="text1"/>
          <w:spacing w:val="10"/>
          <w:sz w:val="32"/>
          <w:szCs w:val="32"/>
        </w:rPr>
        <w:t>該</w:t>
      </w:r>
      <w:r w:rsidRPr="005954E4">
        <w:rPr>
          <w:rFonts w:hAnsi="標楷體" w:hint="eastAsia"/>
          <w:color w:val="000000" w:themeColor="text1"/>
          <w:spacing w:val="10"/>
          <w:sz w:val="32"/>
          <w:szCs w:val="32"/>
        </w:rPr>
        <w:t>機關查明處分</w:t>
      </w:r>
      <w:r>
        <w:rPr>
          <w:rFonts w:hAnsi="標楷體" w:hint="eastAsia"/>
          <w:color w:val="000000" w:themeColor="text1"/>
          <w:spacing w:val="10"/>
          <w:sz w:val="32"/>
          <w:szCs w:val="32"/>
        </w:rPr>
        <w:t>者6件</w:t>
      </w:r>
      <w:r w:rsidRPr="005954E4">
        <w:rPr>
          <w:rFonts w:hAnsi="標楷體" w:hint="eastAsia"/>
          <w:color w:val="000000" w:themeColor="text1"/>
          <w:spacing w:val="10"/>
          <w:sz w:val="32"/>
          <w:szCs w:val="32"/>
        </w:rPr>
        <w:t>，受處分人員共計</w:t>
      </w:r>
      <w:r>
        <w:rPr>
          <w:rFonts w:hAnsi="標楷體" w:hint="eastAsia"/>
          <w:color w:val="000000" w:themeColor="text1"/>
          <w:spacing w:val="10"/>
          <w:sz w:val="32"/>
          <w:szCs w:val="32"/>
        </w:rPr>
        <w:t>14</w:t>
      </w:r>
      <w:r w:rsidRPr="005954E4">
        <w:rPr>
          <w:rFonts w:hAnsi="標楷體" w:hint="eastAsia"/>
          <w:color w:val="000000" w:themeColor="text1"/>
          <w:spacing w:val="10"/>
          <w:sz w:val="32"/>
          <w:szCs w:val="32"/>
        </w:rPr>
        <w:t>人次；考核各機關、</w:t>
      </w:r>
      <w:r>
        <w:rPr>
          <w:rFonts w:hAnsi="標楷體" w:hint="eastAsia"/>
          <w:color w:val="000000" w:themeColor="text1"/>
          <w:spacing w:val="10"/>
          <w:sz w:val="32"/>
          <w:szCs w:val="32"/>
        </w:rPr>
        <w:t>市</w:t>
      </w:r>
      <w:r w:rsidRPr="005954E4">
        <w:rPr>
          <w:rFonts w:hAnsi="標楷體" w:hint="eastAsia"/>
          <w:color w:val="000000" w:themeColor="text1"/>
          <w:spacing w:val="10"/>
          <w:sz w:val="32"/>
          <w:szCs w:val="32"/>
        </w:rPr>
        <w:t>營事業及基金施政績效結果，認為有未盡職責或效能過低情事，經依法通知其上級機關並報告監察院</w:t>
      </w:r>
      <w:r w:rsidRPr="001E647B">
        <w:rPr>
          <w:rFonts w:hAnsi="標楷體" w:hint="eastAsia"/>
          <w:color w:val="000000" w:themeColor="text1"/>
          <w:spacing w:val="10"/>
          <w:sz w:val="32"/>
          <w:szCs w:val="32"/>
        </w:rPr>
        <w:t>者3</w:t>
      </w:r>
      <w:r w:rsidRPr="005954E4">
        <w:rPr>
          <w:rFonts w:hAnsi="標楷體" w:hint="eastAsia"/>
          <w:color w:val="000000" w:themeColor="text1"/>
          <w:spacing w:val="10"/>
          <w:sz w:val="32"/>
          <w:szCs w:val="32"/>
        </w:rPr>
        <w:t>件；另依法提供臺中市政府有關財務上增進效能與減少不經濟支出之建議意見9項</w:t>
      </w:r>
      <w:r w:rsidRPr="005954E4">
        <w:rPr>
          <w:rFonts w:hAnsi="標楷體" w:hint="eastAsia"/>
          <w:color w:val="000000" w:themeColor="text1"/>
          <w:spacing w:val="6"/>
          <w:sz w:val="32"/>
          <w:szCs w:val="32"/>
        </w:rPr>
        <w:t>。</w:t>
      </w:r>
    </w:p>
    <w:p w14:paraId="6CC4EEA2" w14:textId="77777777" w:rsidR="00442470" w:rsidRPr="005954E4" w:rsidRDefault="00442470" w:rsidP="00916883">
      <w:pPr>
        <w:pStyle w:val="a3"/>
        <w:spacing w:line="706" w:lineRule="exact"/>
        <w:ind w:firstLineChars="200" w:firstLine="680"/>
        <w:rPr>
          <w:rFonts w:hAnsi="標楷體"/>
          <w:color w:val="000000" w:themeColor="text1"/>
          <w:spacing w:val="10"/>
          <w:sz w:val="32"/>
          <w:szCs w:val="32"/>
        </w:rPr>
      </w:pPr>
      <w:r w:rsidRPr="005954E4">
        <w:rPr>
          <w:rFonts w:hAnsi="標楷體" w:hint="eastAsia"/>
          <w:color w:val="000000" w:themeColor="text1"/>
          <w:spacing w:val="10"/>
          <w:sz w:val="32"/>
          <w:szCs w:val="32"/>
        </w:rPr>
        <w:t>本處對於臺中市各機關、</w:t>
      </w:r>
      <w:r>
        <w:rPr>
          <w:rFonts w:hAnsi="標楷體" w:hint="eastAsia"/>
          <w:color w:val="000000" w:themeColor="text1"/>
          <w:spacing w:val="10"/>
          <w:sz w:val="32"/>
          <w:szCs w:val="32"/>
        </w:rPr>
        <w:t>市</w:t>
      </w:r>
      <w:r w:rsidRPr="005954E4">
        <w:rPr>
          <w:rFonts w:hAnsi="標楷體" w:hint="eastAsia"/>
          <w:color w:val="000000" w:themeColor="text1"/>
          <w:spacing w:val="10"/>
          <w:sz w:val="32"/>
          <w:szCs w:val="32"/>
        </w:rPr>
        <w:t>營事</w:t>
      </w:r>
      <w:r w:rsidRPr="005954E4">
        <w:rPr>
          <w:rFonts w:hAnsi="標楷體" w:cs="新細明體" w:hint="eastAsia"/>
          <w:color w:val="000000" w:themeColor="text1"/>
          <w:spacing w:val="10"/>
          <w:sz w:val="32"/>
          <w:szCs w:val="32"/>
        </w:rPr>
        <w:t>業及基金</w:t>
      </w:r>
      <w:r w:rsidRPr="005954E4">
        <w:rPr>
          <w:rFonts w:hAnsi="標楷體" w:hint="eastAsia"/>
          <w:color w:val="000000" w:themeColor="text1"/>
          <w:spacing w:val="10"/>
          <w:sz w:val="32"/>
          <w:szCs w:val="32"/>
        </w:rPr>
        <w:t>預算執行之審核、計畫實施之考核及重要審核意見，已在</w:t>
      </w:r>
      <w:r>
        <w:rPr>
          <w:rFonts w:hAnsi="標楷體" w:hint="eastAsia"/>
          <w:color w:val="000000" w:themeColor="text1"/>
          <w:spacing w:val="10"/>
          <w:sz w:val="32"/>
          <w:szCs w:val="32"/>
        </w:rPr>
        <w:t>本</w:t>
      </w:r>
      <w:r w:rsidRPr="005954E4">
        <w:rPr>
          <w:rFonts w:hAnsi="標楷體" w:hint="eastAsia"/>
          <w:color w:val="000000" w:themeColor="text1"/>
          <w:spacing w:val="10"/>
          <w:sz w:val="32"/>
          <w:szCs w:val="32"/>
        </w:rPr>
        <w:t>報告有關章節予以分析說明，以供參閱。</w:t>
      </w:r>
    </w:p>
    <w:p w14:paraId="7AC421E7" w14:textId="28DE9107" w:rsidR="009F2E32" w:rsidRDefault="00442470" w:rsidP="00916883">
      <w:pPr>
        <w:pStyle w:val="a3"/>
        <w:snapToGrid w:val="0"/>
        <w:spacing w:line="706" w:lineRule="exact"/>
        <w:ind w:firstLineChars="200" w:firstLine="680"/>
        <w:rPr>
          <w:rFonts w:hAnsi="標楷體"/>
          <w:color w:val="000000" w:themeColor="text1"/>
          <w:spacing w:val="10"/>
          <w:sz w:val="32"/>
          <w:szCs w:val="32"/>
        </w:rPr>
      </w:pPr>
      <w:r w:rsidRPr="005954E4">
        <w:rPr>
          <w:rFonts w:hAnsi="標楷體" w:hint="eastAsia"/>
          <w:color w:val="000000" w:themeColor="text1"/>
          <w:spacing w:val="10"/>
          <w:sz w:val="32"/>
          <w:szCs w:val="32"/>
        </w:rPr>
        <w:t>茲當總決算審核完竣，謹編具中華民國</w:t>
      </w:r>
      <w:r>
        <w:rPr>
          <w:rFonts w:hAnsi="標楷體" w:hint="eastAsia"/>
          <w:color w:val="000000" w:themeColor="text1"/>
          <w:spacing w:val="10"/>
          <w:sz w:val="32"/>
          <w:szCs w:val="32"/>
        </w:rPr>
        <w:t>113</w:t>
      </w:r>
      <w:r w:rsidRPr="005954E4">
        <w:rPr>
          <w:rFonts w:hAnsi="標楷體" w:hint="eastAsia"/>
          <w:color w:val="000000" w:themeColor="text1"/>
          <w:spacing w:val="10"/>
          <w:sz w:val="32"/>
          <w:szCs w:val="32"/>
        </w:rPr>
        <w:t>年度臺中市總決算暨附屬單位決算及綜計表審核報告，敬請審議。</w:t>
      </w:r>
      <w:r w:rsidR="009F2E32" w:rsidRPr="00FB27BA">
        <w:rPr>
          <w:rFonts w:hint="eastAsia"/>
          <w:b/>
          <w:noProof/>
          <w:color w:val="FF0000"/>
          <w:sz w:val="40"/>
          <w:szCs w:val="54"/>
        </w:rPr>
        <mc:AlternateContent>
          <mc:Choice Requires="wps">
            <w:drawing>
              <wp:anchor distT="0" distB="0" distL="114300" distR="114300" simplePos="0" relativeHeight="251676672" behindDoc="0" locked="0" layoutInCell="1" allowOverlap="1" wp14:anchorId="769F0F4E" wp14:editId="4F1B2AA8">
                <wp:simplePos x="0" y="0"/>
                <wp:positionH relativeFrom="column">
                  <wp:posOffset>2286000</wp:posOffset>
                </wp:positionH>
                <wp:positionV relativeFrom="paragraph">
                  <wp:posOffset>9029700</wp:posOffset>
                </wp:positionV>
                <wp:extent cx="1943100" cy="571500"/>
                <wp:effectExtent l="0" t="0" r="0" b="0"/>
                <wp:wrapNone/>
                <wp:docPr id="2116601475" name="矩形 2116601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657550" id="矩形 2116601475" o:spid="_x0000_s1026" style="position:absolute;margin-left:180pt;margin-top:711pt;width:153pt;height: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" stroked="f"/>
            </w:pict>
          </mc:Fallback>
        </mc:AlternateContent>
      </w:r>
    </w:p>
    <w:p w14:paraId="2B0CC590" w14:textId="41CC9426" w:rsidR="00B5154E" w:rsidRPr="002E138C" w:rsidRDefault="002E138C" w:rsidP="009F2E32">
      <w:pPr>
        <w:pStyle w:val="a3"/>
        <w:spacing w:line="556" w:lineRule="exact"/>
        <w:ind w:firstLineChars="200" w:firstLine="801"/>
        <w:rPr>
          <w:rFonts w:hAnsi="標楷體"/>
          <w:spacing w:val="40"/>
          <w:sz w:val="40"/>
        </w:rPr>
        <w:sectPr w:rsidR="00B5154E" w:rsidRPr="002E138C" w:rsidSect="00E54C1A">
          <w:footerReference w:type="default" r:id="rId8"/>
          <w:pgSz w:w="11907" w:h="16840" w:code="9"/>
          <w:pgMar w:top="1418" w:right="992" w:bottom="1418" w:left="992" w:header="1021" w:footer="737" w:gutter="0"/>
          <w:pgNumType w:start="1"/>
          <w:cols w:space="425"/>
          <w:docGrid w:linePitch="360"/>
        </w:sectPr>
      </w:pPr>
      <w:r w:rsidRPr="00FB27BA">
        <w:rPr>
          <w:rFonts w:hint="eastAsia"/>
          <w:b/>
          <w:noProof/>
          <w:color w:val="FF0000"/>
          <w:sz w:val="40"/>
          <w:szCs w:val="54"/>
        </w:rPr>
        <mc:AlternateContent>
          <mc:Choice Requires="wps">
            <w:drawing>
              <wp:anchor distT="0" distB="0" distL="114300" distR="114300" simplePos="0" relativeHeight="251668480" behindDoc="0" locked="0" layoutInCell="1" allowOverlap="1" wp14:anchorId="05534A81" wp14:editId="675DF86C">
                <wp:simplePos x="0" y="0"/>
                <wp:positionH relativeFrom="column">
                  <wp:posOffset>2286000</wp:posOffset>
                </wp:positionH>
                <wp:positionV relativeFrom="paragraph">
                  <wp:posOffset>9029700</wp:posOffset>
                </wp:positionV>
                <wp:extent cx="1943100" cy="571500"/>
                <wp:effectExtent l="0" t="0" r="0" b="0"/>
                <wp:wrapNone/>
                <wp:docPr id="824527572" name="矩形 824527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B6898F" id="矩形 824527572" o:spid="_x0000_s1026" style="position:absolute;margin-left:180pt;margin-top:711pt;width:153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" stroked="f"/>
            </w:pict>
          </mc:Fallback>
        </mc:AlternateContent>
      </w:r>
    </w:p>
    <w:p w14:paraId="428C75B4" w14:textId="40CB049F" w:rsidR="00CA1EF5" w:rsidRDefault="00E3391F" w:rsidP="00CA1EF5">
      <w:pPr>
        <w:pStyle w:val="ab"/>
        <w:spacing w:line="600" w:lineRule="exact"/>
        <w:jc w:val="center"/>
        <w:rPr>
          <w:rFonts w:ascii="標楷體" w:eastAsia="標楷體" w:hAnsi="標楷體"/>
          <w:spacing w:val="40"/>
          <w:sz w:val="40"/>
        </w:rPr>
        <w:sectPr w:rsidR="00CA1EF5" w:rsidSect="00E54C1A">
          <w:footerReference w:type="default" r:id="rId9"/>
          <w:pgSz w:w="11907" w:h="16840" w:code="9"/>
          <w:pgMar w:top="1418" w:right="992" w:bottom="1418" w:left="992" w:header="1021" w:footer="737" w:gutter="0"/>
          <w:pgNumType w:start="1"/>
          <w:cols w:space="425"/>
          <w:docGrid w:linePitch="360"/>
        </w:sectPr>
      </w:pPr>
      <w:r w:rsidRPr="00E3391F">
        <w:rPr>
          <w:rFonts w:ascii="Calibri" w:eastAsia="新細明體" w:hAnsi="Calibri"/>
          <w:noProof/>
          <w:szCs w:val="22"/>
        </w:rPr>
        <w:lastRenderedPageBreak/>
        <w:drawing>
          <wp:anchor distT="0" distB="0" distL="114300" distR="114300" simplePos="0" relativeHeight="251674624" behindDoc="0" locked="0" layoutInCell="1" allowOverlap="1" wp14:anchorId="477D15D6" wp14:editId="2F0925B4">
            <wp:simplePos x="0" y="0"/>
            <wp:positionH relativeFrom="column">
              <wp:posOffset>-245110</wp:posOffset>
            </wp:positionH>
            <wp:positionV relativeFrom="paragraph">
              <wp:posOffset>0</wp:posOffset>
            </wp:positionV>
            <wp:extent cx="6933600" cy="9165600"/>
            <wp:effectExtent l="0" t="0" r="0" b="0"/>
            <wp:wrapSquare wrapText="bothSides"/>
            <wp:docPr id="85008077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33600" cy="9165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B882C2" w14:textId="4F0304F3" w:rsidR="00837985" w:rsidRDefault="00837985" w:rsidP="00CA1EF5">
      <w:pPr>
        <w:pStyle w:val="Web"/>
        <w:spacing w:before="0" w:beforeAutospacing="0" w:after="0" w:afterAutospacing="0"/>
        <w:jc w:val="distribute"/>
        <w:textAlignment w:val="baseline"/>
      </w:pPr>
      <w:r>
        <w:rPr>
          <w:noProof/>
        </w:rPr>
        <w:lastRenderedPageBreak/>
        <w:drawing>
          <wp:anchor distT="0" distB="0" distL="114300" distR="114300" simplePos="0" relativeHeight="251672576" behindDoc="0" locked="0" layoutInCell="1" allowOverlap="1" wp14:anchorId="34D6D10D" wp14:editId="06514F1E">
            <wp:simplePos x="0" y="0"/>
            <wp:positionH relativeFrom="column">
              <wp:posOffset>1083945</wp:posOffset>
            </wp:positionH>
            <wp:positionV relativeFrom="paragraph">
              <wp:posOffset>280</wp:posOffset>
            </wp:positionV>
            <wp:extent cx="4042410" cy="651510"/>
            <wp:effectExtent l="0" t="0" r="0" b="0"/>
            <wp:wrapTopAndBottom/>
            <wp:docPr id="115" name="圖片 115" descr="圖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圖片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42410" cy="651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5911D3" w14:textId="6DA43145" w:rsidR="00837985" w:rsidRDefault="00837985" w:rsidP="00CA1EF5">
      <w:pPr>
        <w:pStyle w:val="Web"/>
        <w:spacing w:before="0" w:beforeAutospacing="0" w:after="0" w:afterAutospacing="0"/>
        <w:jc w:val="distribute"/>
        <w:textAlignment w:val="baseline"/>
      </w:pPr>
    </w:p>
    <w:bookmarkStart w:id="0" w:name="_MON_1746868052"/>
    <w:bookmarkEnd w:id="0"/>
    <w:p w14:paraId="73AB35AD" w14:textId="0B98FAD7" w:rsidR="00CA1EF5" w:rsidRDefault="006D0E6C" w:rsidP="00CA1EF5">
      <w:pPr>
        <w:pStyle w:val="Web"/>
        <w:spacing w:before="0" w:beforeAutospacing="0" w:after="0" w:afterAutospacing="0"/>
        <w:jc w:val="distribute"/>
        <w:textAlignment w:val="baseline"/>
      </w:pPr>
      <w:r w:rsidRPr="006D0E6C">
        <w:rPr>
          <w:rFonts w:ascii="Times New Roman" w:hAnsi="Times New Roman" w:cs="Times New Roman"/>
          <w:kern w:val="2"/>
          <w:szCs w:val="20"/>
        </w:rPr>
        <w:object w:dxaOrig="4963" w:dyaOrig="5650" w14:anchorId="423879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579pt" o:ole="">
            <v:imagedata r:id="rId12" o:title=""/>
          </v:shape>
          <o:OLEObject Type="Embed" ProgID="PowerPoint.Show.8" ShapeID="_x0000_i1025" DrawAspect="Content" ObjectID="_1813640893" r:id="rId13"/>
        </w:object>
      </w:r>
      <w:r w:rsidR="00CA1EF5">
        <w:rPr>
          <w:rFonts w:ascii="標楷體" w:eastAsia="標楷體" w:hint="eastAsia"/>
          <w:b/>
          <w:noProof/>
          <w:sz w:val="40"/>
          <w:szCs w:val="54"/>
        </w:rPr>
        <mc:AlternateContent>
          <mc:Choice Requires="wps">
            <w:drawing>
              <wp:anchor distT="0" distB="0" distL="114300" distR="114300" simplePos="0" relativeHeight="251661312" behindDoc="0" locked="0" layoutInCell="1" allowOverlap="1" wp14:anchorId="1A151E54" wp14:editId="7A033A0E">
                <wp:simplePos x="0" y="0"/>
                <wp:positionH relativeFrom="column">
                  <wp:posOffset>2286000</wp:posOffset>
                </wp:positionH>
                <wp:positionV relativeFrom="paragraph">
                  <wp:posOffset>9029700</wp:posOffset>
                </wp:positionV>
                <wp:extent cx="1943100" cy="571500"/>
                <wp:effectExtent l="0" t="0" r="0" b="0"/>
                <wp:wrapNone/>
                <wp:docPr id="1"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06F458" id="矩形 1" o:spid="_x0000_s1026" style="position:absolute;margin-left:180pt;margin-top:711pt;width:153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" stroked="f"/>
            </w:pict>
          </mc:Fallback>
        </mc:AlternateContent>
      </w:r>
    </w:p>
    <w:p w14:paraId="0A371374" w14:textId="078AF256" w:rsidR="00CA1EF5" w:rsidRDefault="00CA1EF5" w:rsidP="00CA1EF5">
      <w:pPr>
        <w:pStyle w:val="Web"/>
        <w:spacing w:before="0" w:beforeAutospacing="0" w:after="0" w:afterAutospacing="0"/>
        <w:jc w:val="distribute"/>
        <w:textAlignment w:val="baseline"/>
      </w:pPr>
    </w:p>
    <w:p w14:paraId="4B87E102" w14:textId="50114B8E" w:rsidR="00CA1EF5" w:rsidRDefault="00CA1EF5" w:rsidP="000D7EA6">
      <w:pPr>
        <w:pStyle w:val="ab"/>
        <w:spacing w:line="600" w:lineRule="exact"/>
        <w:jc w:val="center"/>
        <w:rPr>
          <w:rFonts w:ascii="標楷體" w:eastAsia="標楷體" w:hAnsi="標楷體"/>
          <w:spacing w:val="40"/>
          <w:sz w:val="40"/>
        </w:rPr>
        <w:sectPr w:rsidR="00CA1EF5" w:rsidSect="00E54C1A">
          <w:pgSz w:w="11907" w:h="16840" w:code="9"/>
          <w:pgMar w:top="1418" w:right="992" w:bottom="1418" w:left="992" w:header="1021" w:footer="737" w:gutter="0"/>
          <w:pgNumType w:start="1"/>
          <w:cols w:space="425"/>
          <w:docGrid w:linePitch="360"/>
        </w:sectPr>
      </w:pPr>
    </w:p>
    <w:p w14:paraId="3ACE5117" w14:textId="77777777" w:rsidR="00CE6195" w:rsidRPr="00CE6195" w:rsidRDefault="00CE6195" w:rsidP="00CE6195">
      <w:pPr>
        <w:spacing w:line="580" w:lineRule="exact"/>
        <w:jc w:val="center"/>
        <w:rPr>
          <w:rFonts w:ascii="標楷體" w:eastAsia="標楷體" w:hAnsi="標楷體"/>
          <w:spacing w:val="40"/>
          <w:sz w:val="40"/>
        </w:rPr>
      </w:pPr>
      <w:r w:rsidRPr="00CE6195">
        <w:rPr>
          <w:rFonts w:ascii="標楷體" w:eastAsia="標楷體" w:hAnsi="標楷體" w:hint="eastAsia"/>
          <w:spacing w:val="40"/>
          <w:sz w:val="40"/>
        </w:rPr>
        <w:lastRenderedPageBreak/>
        <w:t>中華民國1</w:t>
      </w:r>
      <w:r w:rsidRPr="00CE6195">
        <w:rPr>
          <w:rFonts w:ascii="標楷體" w:eastAsia="標楷體" w:hAnsi="標楷體"/>
          <w:spacing w:val="40"/>
          <w:sz w:val="40"/>
        </w:rPr>
        <w:t>1</w:t>
      </w:r>
      <w:r w:rsidRPr="00CE6195">
        <w:rPr>
          <w:rFonts w:ascii="標楷體" w:eastAsia="標楷體" w:hAnsi="標楷體" w:hint="eastAsia"/>
          <w:spacing w:val="40"/>
          <w:sz w:val="40"/>
        </w:rPr>
        <w:t>3年度</w:t>
      </w:r>
    </w:p>
    <w:p w14:paraId="1809A5A4" w14:textId="77777777" w:rsidR="00CE6195" w:rsidRPr="00CE6195" w:rsidRDefault="00CE6195" w:rsidP="00CE6195">
      <w:pPr>
        <w:tabs>
          <w:tab w:val="right" w:leader="dot" w:pos="8640"/>
        </w:tabs>
        <w:overflowPunct w:val="0"/>
        <w:spacing w:line="580" w:lineRule="exact"/>
        <w:jc w:val="center"/>
        <w:rPr>
          <w:rFonts w:ascii="標楷體" w:eastAsia="標楷體" w:hAnsi="標楷體"/>
          <w:snapToGrid w:val="0"/>
          <w:kern w:val="0"/>
          <w:sz w:val="36"/>
          <w:szCs w:val="36"/>
        </w:rPr>
      </w:pPr>
      <w:r w:rsidRPr="00CE6195">
        <w:rPr>
          <w:rFonts w:ascii="標楷體" w:eastAsia="標楷體" w:hAnsi="標楷體" w:hint="eastAsia"/>
          <w:spacing w:val="40"/>
          <w:sz w:val="40"/>
        </w:rPr>
        <w:t>臺中市總決算</w:t>
      </w:r>
      <w:r w:rsidRPr="00CE6195">
        <w:rPr>
          <w:rFonts w:ascii="標楷體" w:eastAsia="標楷體" w:hAnsi="標楷體" w:hint="eastAsia"/>
          <w:spacing w:val="20"/>
          <w:sz w:val="40"/>
        </w:rPr>
        <w:t>暨附屬單位決算及綜計表審核報告</w:t>
      </w:r>
    </w:p>
    <w:p w14:paraId="67B0F3C8" w14:textId="77777777" w:rsidR="00A03527" w:rsidRPr="007A55EE" w:rsidRDefault="00A03527" w:rsidP="00A03527">
      <w:pPr>
        <w:overflowPunct w:val="0"/>
        <w:spacing w:beforeLines="100" w:before="240" w:afterLines="100" w:after="240" w:line="580" w:lineRule="exact"/>
        <w:jc w:val="center"/>
        <w:rPr>
          <w:rFonts w:ascii="標楷體" w:eastAsia="標楷體" w:hAnsi="標楷體"/>
          <w:b/>
          <w:snapToGrid w:val="0"/>
          <w:spacing w:val="20"/>
          <w:kern w:val="0"/>
          <w:sz w:val="40"/>
          <w:szCs w:val="40"/>
        </w:rPr>
      </w:pPr>
      <w:r w:rsidRPr="007A55EE">
        <w:rPr>
          <w:rFonts w:ascii="標楷體" w:eastAsia="標楷體" w:hAnsi="標楷體" w:hint="eastAsia"/>
          <w:b/>
          <w:snapToGrid w:val="0"/>
          <w:spacing w:val="20"/>
          <w:kern w:val="0"/>
          <w:sz w:val="40"/>
          <w:szCs w:val="40"/>
        </w:rPr>
        <w:t>目          錄</w:t>
      </w:r>
    </w:p>
    <w:p w14:paraId="0007833D" w14:textId="77777777" w:rsidR="00CE6195" w:rsidRPr="007A55EE" w:rsidRDefault="00CE6195" w:rsidP="00CE6195">
      <w:pPr>
        <w:tabs>
          <w:tab w:val="right" w:leader="dot" w:pos="8640"/>
        </w:tabs>
        <w:overflowPunct w:val="0"/>
        <w:spacing w:beforeLines="50" w:before="120" w:afterLines="50" w:after="120" w:line="620" w:lineRule="exact"/>
        <w:rPr>
          <w:rFonts w:ascii="標楷體" w:eastAsia="標楷體" w:hAnsi="標楷體"/>
          <w:b/>
          <w:bCs/>
          <w:sz w:val="36"/>
          <w:szCs w:val="36"/>
        </w:rPr>
      </w:pPr>
      <w:r w:rsidRPr="007A55EE">
        <w:rPr>
          <w:rFonts w:ascii="標楷體" w:eastAsia="標楷體" w:hAnsi="標楷體" w:hint="eastAsia"/>
          <w:b/>
          <w:bCs/>
          <w:sz w:val="36"/>
          <w:szCs w:val="36"/>
        </w:rPr>
        <w:t>前    言</w:t>
      </w:r>
    </w:p>
    <w:p w14:paraId="3B425E0A" w14:textId="77777777" w:rsidR="00CE6195" w:rsidRPr="007A55EE" w:rsidRDefault="00CE6195" w:rsidP="00CE6195">
      <w:pPr>
        <w:tabs>
          <w:tab w:val="right" w:leader="dot" w:pos="8640"/>
        </w:tabs>
        <w:overflowPunct w:val="0"/>
        <w:spacing w:beforeLines="50" w:before="120" w:afterLines="50" w:after="120" w:line="660" w:lineRule="exact"/>
        <w:rPr>
          <w:rFonts w:ascii="標楷體" w:eastAsia="標楷體" w:hAnsi="標楷體"/>
          <w:b/>
          <w:bCs/>
          <w:sz w:val="36"/>
          <w:szCs w:val="36"/>
        </w:rPr>
      </w:pPr>
      <w:r w:rsidRPr="007A55EE">
        <w:rPr>
          <w:rFonts w:ascii="標楷體" w:eastAsia="標楷體" w:hAnsi="標楷體" w:hint="eastAsia"/>
          <w:b/>
          <w:bCs/>
          <w:sz w:val="36"/>
          <w:szCs w:val="36"/>
        </w:rPr>
        <w:t>甲、總  述</w:t>
      </w:r>
    </w:p>
    <w:p w14:paraId="7C1E8188" w14:textId="645859E4" w:rsidR="00CE6195" w:rsidRPr="007A55EE" w:rsidRDefault="00CE6195" w:rsidP="00F13801">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壹、</w:t>
      </w:r>
      <w:r w:rsidRPr="0014703F">
        <w:rPr>
          <w:rFonts w:ascii="標楷體" w:eastAsia="標楷體" w:hAnsi="標楷體" w:hint="eastAsia"/>
          <w:snapToGrid w:val="0"/>
          <w:kern w:val="0"/>
          <w:sz w:val="32"/>
          <w:szCs w:val="32"/>
        </w:rPr>
        <w:t>總預算</w:t>
      </w:r>
      <w:r w:rsidRPr="007A55EE">
        <w:rPr>
          <w:rFonts w:ascii="標楷體" w:eastAsia="標楷體" w:hAnsi="標楷體" w:hint="eastAsia"/>
          <w:sz w:val="32"/>
          <w:szCs w:val="32"/>
        </w:rPr>
        <w:t>執行之審核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sidR="00173D9A">
        <w:rPr>
          <w:rFonts w:ascii="標楷體" w:eastAsia="標楷體" w:hAnsi="標楷體" w:hint="eastAsia"/>
          <w:sz w:val="28"/>
          <w:szCs w:val="28"/>
        </w:rPr>
        <w:t>1</w:t>
      </w:r>
    </w:p>
    <w:p w14:paraId="395C30BF" w14:textId="6518AAEA" w:rsidR="00CE6195" w:rsidRPr="007A55EE" w:rsidRDefault="00CE6195" w:rsidP="00F13801">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貳、施政計畫實施之考核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sidR="00173D9A">
        <w:rPr>
          <w:rFonts w:ascii="標楷體" w:eastAsia="標楷體" w:hAnsi="標楷體" w:hint="eastAsia"/>
          <w:sz w:val="28"/>
          <w:szCs w:val="28"/>
        </w:rPr>
        <w:t>11</w:t>
      </w:r>
    </w:p>
    <w:p w14:paraId="20C6F06C" w14:textId="05A3A1D3"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參、政府資產負債之查核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sidR="00173D9A">
        <w:rPr>
          <w:rFonts w:ascii="標楷體" w:eastAsia="標楷體" w:hAnsi="標楷體" w:hint="eastAsia"/>
          <w:sz w:val="28"/>
          <w:szCs w:val="28"/>
        </w:rPr>
        <w:t>29</w:t>
      </w:r>
    </w:p>
    <w:p w14:paraId="0B021B55" w14:textId="69716DDD"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肆、</w:t>
      </w:r>
      <w:r w:rsidRPr="0014703F">
        <w:rPr>
          <w:rFonts w:ascii="標楷體" w:eastAsia="標楷體" w:hAnsi="標楷體" w:hint="eastAsia"/>
          <w:snapToGrid w:val="0"/>
          <w:kern w:val="0"/>
          <w:sz w:val="32"/>
          <w:szCs w:val="32"/>
        </w:rPr>
        <w:t>營業</w:t>
      </w:r>
      <w:r w:rsidRPr="007A55EE">
        <w:rPr>
          <w:rFonts w:ascii="標楷體" w:eastAsia="標楷體" w:hAnsi="標楷體" w:hint="eastAsia"/>
          <w:sz w:val="32"/>
          <w:szCs w:val="32"/>
        </w:rPr>
        <w:t>基金決算之審核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sidR="00173D9A">
        <w:rPr>
          <w:rFonts w:ascii="標楷體" w:eastAsia="標楷體" w:hAnsi="標楷體" w:hint="eastAsia"/>
          <w:sz w:val="28"/>
          <w:szCs w:val="28"/>
        </w:rPr>
        <w:t>40</w:t>
      </w:r>
    </w:p>
    <w:p w14:paraId="6ADF32EA" w14:textId="2C101CC7"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伍、非營業特種基金決算之審核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sidR="00173D9A">
        <w:rPr>
          <w:rFonts w:ascii="標楷體" w:eastAsia="標楷體" w:hAnsi="標楷體" w:hint="eastAsia"/>
          <w:sz w:val="28"/>
          <w:szCs w:val="28"/>
        </w:rPr>
        <w:t>42</w:t>
      </w:r>
    </w:p>
    <w:p w14:paraId="0FB12D34" w14:textId="03FE79C7"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陸、</w:t>
      </w:r>
      <w:r w:rsidRPr="0014703F">
        <w:rPr>
          <w:rFonts w:ascii="標楷體" w:eastAsia="標楷體" w:hAnsi="標楷體" w:hint="eastAsia"/>
          <w:snapToGrid w:val="0"/>
          <w:kern w:val="0"/>
          <w:sz w:val="32"/>
          <w:szCs w:val="32"/>
        </w:rPr>
        <w:t>決算</w:t>
      </w:r>
      <w:r w:rsidRPr="007A55EE">
        <w:rPr>
          <w:rFonts w:ascii="標楷體" w:eastAsia="標楷體" w:hAnsi="標楷體" w:hint="eastAsia"/>
          <w:sz w:val="32"/>
          <w:szCs w:val="32"/>
        </w:rPr>
        <w:t>審核綜合成果</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sidR="00173D9A">
        <w:rPr>
          <w:rFonts w:ascii="標楷體" w:eastAsia="標楷體" w:hAnsi="標楷體" w:hint="eastAsia"/>
          <w:sz w:val="28"/>
          <w:szCs w:val="28"/>
        </w:rPr>
        <w:t>48</w:t>
      </w:r>
    </w:p>
    <w:p w14:paraId="1B1FD07A" w14:textId="77777777" w:rsidR="00CE6195" w:rsidRPr="007A55EE" w:rsidRDefault="00CE6195" w:rsidP="00CE6195">
      <w:pPr>
        <w:tabs>
          <w:tab w:val="right" w:leader="dot" w:pos="8640"/>
        </w:tabs>
        <w:overflowPunct w:val="0"/>
        <w:spacing w:beforeLines="50" w:before="120" w:afterLines="50" w:after="120" w:line="660" w:lineRule="exact"/>
        <w:rPr>
          <w:rFonts w:ascii="標楷體" w:eastAsia="標楷體" w:hAnsi="標楷體"/>
          <w:b/>
          <w:bCs/>
          <w:sz w:val="36"/>
          <w:szCs w:val="36"/>
        </w:rPr>
      </w:pPr>
      <w:r w:rsidRPr="007A55EE">
        <w:rPr>
          <w:rFonts w:ascii="標楷體" w:eastAsia="標楷體" w:hAnsi="標楷體" w:hint="eastAsia"/>
          <w:b/>
          <w:bCs/>
          <w:sz w:val="36"/>
          <w:szCs w:val="36"/>
        </w:rPr>
        <w:t>乙、決算審核結果</w:t>
      </w:r>
    </w:p>
    <w:p w14:paraId="2E8D8EB8" w14:textId="5B055BB3" w:rsidR="00CE6195" w:rsidRPr="007A55EE" w:rsidRDefault="00CE6195" w:rsidP="00173D9A">
      <w:pPr>
        <w:tabs>
          <w:tab w:val="right" w:leader="middleDot" w:pos="9840"/>
        </w:tabs>
        <w:overflowPunct w:val="0"/>
        <w:spacing w:line="580" w:lineRule="exact"/>
        <w:ind w:firstLineChars="205" w:firstLine="656"/>
        <w:jc w:val="both"/>
        <w:rPr>
          <w:rFonts w:ascii="標楷體" w:eastAsia="標楷體" w:hAnsi="標楷體"/>
          <w:bCs/>
          <w:sz w:val="32"/>
          <w:szCs w:val="32"/>
        </w:rPr>
      </w:pPr>
      <w:r w:rsidRPr="007A55EE">
        <w:rPr>
          <w:rFonts w:ascii="標楷體" w:eastAsia="標楷體" w:hAnsi="標楷體" w:hint="eastAsia"/>
          <w:bCs/>
          <w:sz w:val="32"/>
          <w:szCs w:val="32"/>
        </w:rPr>
        <w:t>決算審核結果重要審核意見彙總索引</w:t>
      </w:r>
      <w:r w:rsidRPr="007A55EE">
        <w:rPr>
          <w:rFonts w:ascii="標楷體" w:eastAsia="標楷體" w:hAnsi="標楷體"/>
          <w:bCs/>
          <w:szCs w:val="24"/>
        </w:rPr>
        <w:tab/>
      </w:r>
      <w:r>
        <w:rPr>
          <w:rFonts w:ascii="標楷體" w:eastAsia="標楷體" w:hAnsi="標楷體" w:hint="eastAsia"/>
          <w:sz w:val="28"/>
          <w:szCs w:val="28"/>
        </w:rPr>
        <w:t>索引</w:t>
      </w:r>
      <w:r w:rsidRPr="007A55EE">
        <w:rPr>
          <w:rFonts w:ascii="標楷體" w:eastAsia="標楷體" w:hAnsi="標楷體" w:hint="eastAsia"/>
          <w:sz w:val="28"/>
          <w:szCs w:val="28"/>
        </w:rPr>
        <w:t>－</w:t>
      </w:r>
      <w:r w:rsidR="00173D9A">
        <w:rPr>
          <w:rFonts w:ascii="標楷體" w:eastAsia="標楷體" w:hAnsi="標楷體" w:hint="eastAsia"/>
          <w:sz w:val="28"/>
          <w:szCs w:val="28"/>
        </w:rPr>
        <w:t xml:space="preserve"> </w:t>
      </w:r>
      <w:r>
        <w:rPr>
          <w:rFonts w:ascii="標楷體" w:eastAsia="標楷體" w:hAnsi="標楷體" w:hint="eastAsia"/>
          <w:sz w:val="28"/>
          <w:szCs w:val="28"/>
        </w:rPr>
        <w:t xml:space="preserve"> </w:t>
      </w:r>
      <w:r w:rsidR="00173D9A">
        <w:rPr>
          <w:rFonts w:ascii="標楷體" w:eastAsia="標楷體" w:hAnsi="標楷體" w:hint="eastAsia"/>
          <w:sz w:val="28"/>
          <w:szCs w:val="28"/>
        </w:rPr>
        <w:t>1</w:t>
      </w:r>
    </w:p>
    <w:p w14:paraId="07A8FDBE" w14:textId="1306A309"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壹、臺中市議會主管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1</w:t>
      </w:r>
    </w:p>
    <w:p w14:paraId="791B0DC7" w14:textId="00A93D4E"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貳、臺中市政府主管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1</w:t>
      </w:r>
    </w:p>
    <w:p w14:paraId="1DEC8E7F" w14:textId="0C982E3F"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參、臺中市政府民政局主管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26</w:t>
      </w:r>
    </w:p>
    <w:p w14:paraId="172353B7" w14:textId="4BDBA8DA"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肆、</w:t>
      </w:r>
      <w:r w:rsidRPr="0014703F">
        <w:rPr>
          <w:rFonts w:ascii="標楷體" w:eastAsia="標楷體" w:hAnsi="標楷體" w:hint="eastAsia"/>
          <w:snapToGrid w:val="0"/>
          <w:kern w:val="0"/>
          <w:sz w:val="32"/>
          <w:szCs w:val="32"/>
        </w:rPr>
        <w:t>臺中市</w:t>
      </w:r>
      <w:r w:rsidRPr="007A55EE">
        <w:rPr>
          <w:rFonts w:ascii="標楷體" w:eastAsia="標楷體" w:hAnsi="標楷體" w:hint="eastAsia"/>
          <w:sz w:val="32"/>
          <w:szCs w:val="32"/>
        </w:rPr>
        <w:t>政府財政局主管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31</w:t>
      </w:r>
    </w:p>
    <w:p w14:paraId="414F4216" w14:textId="4FDCD80B"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伍、臺中市政府教育局主管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36</w:t>
      </w:r>
    </w:p>
    <w:p w14:paraId="18A71F16" w14:textId="7EC3D76D"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陸、臺中市政府經濟發展局主管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47</w:t>
      </w:r>
    </w:p>
    <w:p w14:paraId="5E604158" w14:textId="57042DCE"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柒、臺中市政府建設局主管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57</w:t>
      </w:r>
    </w:p>
    <w:p w14:paraId="2DB7A935" w14:textId="710714F5"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捌、臺中市政府交通局主管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67</w:t>
      </w:r>
    </w:p>
    <w:p w14:paraId="79E320BB" w14:textId="40A6DD2D"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玖、臺中市政府都市發展局主管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80</w:t>
      </w:r>
    </w:p>
    <w:p w14:paraId="196B94E8" w14:textId="14F32BA2"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lastRenderedPageBreak/>
        <w:t>拾、臺中市政府農業局主管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89</w:t>
      </w:r>
    </w:p>
    <w:p w14:paraId="4F3C3C35" w14:textId="0310C009"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拾壹</w:t>
      </w:r>
      <w:r w:rsidRPr="007A55EE">
        <w:rPr>
          <w:rFonts w:ascii="標楷體" w:eastAsia="標楷體" w:hAnsi="標楷體" w:hint="eastAsia"/>
          <w:sz w:val="32"/>
          <w:szCs w:val="32"/>
        </w:rPr>
        <w:t>、臺中市政府觀光旅遊局主管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sidR="00173D9A">
        <w:rPr>
          <w:rFonts w:ascii="標楷體" w:eastAsia="標楷體" w:hAnsi="標楷體" w:hint="eastAsia"/>
          <w:sz w:val="28"/>
          <w:szCs w:val="28"/>
        </w:rPr>
        <w:t>97</w:t>
      </w:r>
    </w:p>
    <w:p w14:paraId="54DE925F" w14:textId="4D085B38"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拾貳</w:t>
      </w:r>
      <w:r w:rsidRPr="007A55EE">
        <w:rPr>
          <w:rFonts w:ascii="標楷體" w:eastAsia="標楷體" w:hAnsi="標楷體" w:hint="eastAsia"/>
          <w:sz w:val="32"/>
          <w:szCs w:val="32"/>
        </w:rPr>
        <w:t>、臺中市政府社會局主管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104</w:t>
      </w:r>
    </w:p>
    <w:p w14:paraId="79A22D89" w14:textId="0473A548"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拾參</w:t>
      </w:r>
      <w:r w:rsidRPr="007A55EE">
        <w:rPr>
          <w:rFonts w:ascii="標楷體" w:eastAsia="標楷體" w:hAnsi="標楷體" w:hint="eastAsia"/>
          <w:sz w:val="32"/>
          <w:szCs w:val="32"/>
        </w:rPr>
        <w:t>、臺中市政府勞工局主管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112</w:t>
      </w:r>
    </w:p>
    <w:p w14:paraId="5DB9D79B" w14:textId="101A7ACA"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拾肆</w:t>
      </w:r>
      <w:r w:rsidRPr="007A55EE">
        <w:rPr>
          <w:rFonts w:ascii="標楷體" w:eastAsia="標楷體" w:hAnsi="標楷體" w:hint="eastAsia"/>
          <w:sz w:val="32"/>
          <w:szCs w:val="32"/>
        </w:rPr>
        <w:t>、臺中市政府警察局主管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120</w:t>
      </w:r>
    </w:p>
    <w:p w14:paraId="3D913272" w14:textId="1FAFBC27"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拾伍</w:t>
      </w:r>
      <w:r w:rsidRPr="007A55EE">
        <w:rPr>
          <w:rFonts w:ascii="標楷體" w:eastAsia="標楷體" w:hAnsi="標楷體" w:hint="eastAsia"/>
          <w:sz w:val="32"/>
          <w:szCs w:val="32"/>
        </w:rPr>
        <w:t>、臺中市政府消防局主管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127</w:t>
      </w:r>
    </w:p>
    <w:p w14:paraId="064910CA" w14:textId="6F03101E"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拾陸</w:t>
      </w:r>
      <w:r w:rsidRPr="007A55EE">
        <w:rPr>
          <w:rFonts w:ascii="標楷體" w:eastAsia="標楷體" w:hAnsi="標楷體" w:hint="eastAsia"/>
          <w:sz w:val="32"/>
          <w:szCs w:val="32"/>
        </w:rPr>
        <w:t>、臺中市政府衛生局主管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133</w:t>
      </w:r>
    </w:p>
    <w:p w14:paraId="3C15D2E6" w14:textId="19A115AD"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拾柒、臺中市政府環境保護局主管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141</w:t>
      </w:r>
    </w:p>
    <w:p w14:paraId="2C48A044" w14:textId="705AB9F3"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拾捌、臺中市政府文化局主管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152</w:t>
      </w:r>
    </w:p>
    <w:p w14:paraId="79391AF4" w14:textId="0FE903B0"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拾玖</w:t>
      </w:r>
      <w:r w:rsidRPr="007A55EE">
        <w:rPr>
          <w:rFonts w:ascii="標楷體" w:eastAsia="標楷體" w:hAnsi="標楷體" w:hint="eastAsia"/>
          <w:sz w:val="32"/>
          <w:szCs w:val="32"/>
        </w:rPr>
        <w:t>、臺中市政府地政局主管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157</w:t>
      </w:r>
    </w:p>
    <w:p w14:paraId="1ECC0312" w14:textId="0B7768F1"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貳拾、臺中市政府法制局主管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163</w:t>
      </w:r>
    </w:p>
    <w:p w14:paraId="139E89E8" w14:textId="3083D19F"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貳拾壹</w:t>
      </w:r>
      <w:r w:rsidRPr="007A55EE">
        <w:rPr>
          <w:rFonts w:ascii="標楷體" w:eastAsia="標楷體" w:hAnsi="標楷體" w:hint="eastAsia"/>
          <w:sz w:val="32"/>
          <w:szCs w:val="32"/>
        </w:rPr>
        <w:t>、臺中市政府新聞局主管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164</w:t>
      </w:r>
    </w:p>
    <w:p w14:paraId="441D3DE2" w14:textId="59185E51"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貳拾貳</w:t>
      </w:r>
      <w:r w:rsidRPr="007A55EE">
        <w:rPr>
          <w:rFonts w:ascii="標楷體" w:eastAsia="標楷體" w:hAnsi="標楷體" w:hint="eastAsia"/>
          <w:sz w:val="32"/>
          <w:szCs w:val="32"/>
        </w:rPr>
        <w:t>、臺中市政府地方稅務局主管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165</w:t>
      </w:r>
    </w:p>
    <w:p w14:paraId="30DBCE36" w14:textId="6300CADF"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貳拾參</w:t>
      </w:r>
      <w:r w:rsidRPr="007A55EE">
        <w:rPr>
          <w:rFonts w:ascii="標楷體" w:eastAsia="標楷體" w:hAnsi="標楷體" w:hint="eastAsia"/>
          <w:sz w:val="32"/>
          <w:szCs w:val="32"/>
        </w:rPr>
        <w:t>、臺中市政府水利局主管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168</w:t>
      </w:r>
    </w:p>
    <w:p w14:paraId="7B82AF8D" w14:textId="3646EB0C"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szCs w:val="28"/>
        </w:rPr>
      </w:pPr>
      <w:r w:rsidRPr="0014703F">
        <w:rPr>
          <w:rFonts w:ascii="標楷體" w:eastAsia="標楷體" w:hAnsi="標楷體" w:hint="eastAsia"/>
          <w:snapToGrid w:val="0"/>
          <w:kern w:val="0"/>
          <w:sz w:val="32"/>
          <w:szCs w:val="32"/>
        </w:rPr>
        <w:t>貳拾肆</w:t>
      </w:r>
      <w:r w:rsidRPr="007A55EE">
        <w:rPr>
          <w:rFonts w:ascii="標楷體" w:eastAsia="標楷體" w:hAnsi="標楷體" w:hint="eastAsia"/>
          <w:sz w:val="32"/>
          <w:szCs w:val="32"/>
        </w:rPr>
        <w:t>、臺中市政府運動局主管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177</w:t>
      </w:r>
    </w:p>
    <w:p w14:paraId="5F95AE6E" w14:textId="35D3B2DD"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szCs w:val="28"/>
        </w:rPr>
      </w:pPr>
      <w:r w:rsidRPr="0014703F">
        <w:rPr>
          <w:rFonts w:ascii="標楷體" w:eastAsia="標楷體" w:hAnsi="標楷體" w:hint="eastAsia"/>
          <w:snapToGrid w:val="0"/>
          <w:kern w:val="0"/>
          <w:sz w:val="32"/>
          <w:szCs w:val="32"/>
        </w:rPr>
        <w:t>貳拾</w:t>
      </w:r>
      <w:r>
        <w:rPr>
          <w:rFonts w:ascii="標楷體" w:eastAsia="標楷體" w:hAnsi="標楷體" w:hint="eastAsia"/>
          <w:snapToGrid w:val="0"/>
          <w:kern w:val="0"/>
          <w:sz w:val="32"/>
          <w:szCs w:val="32"/>
        </w:rPr>
        <w:t>伍</w:t>
      </w:r>
      <w:r w:rsidRPr="007A55EE">
        <w:rPr>
          <w:rFonts w:ascii="標楷體" w:eastAsia="標楷體" w:hAnsi="標楷體" w:hint="eastAsia"/>
          <w:sz w:val="32"/>
          <w:szCs w:val="32"/>
        </w:rPr>
        <w:t>、臺中市政府</w:t>
      </w:r>
      <w:r>
        <w:rPr>
          <w:rFonts w:ascii="標楷體" w:eastAsia="標楷體" w:hAnsi="標楷體" w:hint="eastAsia"/>
          <w:sz w:val="32"/>
          <w:szCs w:val="32"/>
        </w:rPr>
        <w:t>數位治理</w:t>
      </w:r>
      <w:r w:rsidRPr="007A55EE">
        <w:rPr>
          <w:rFonts w:ascii="標楷體" w:eastAsia="標楷體" w:hAnsi="標楷體" w:hint="eastAsia"/>
          <w:sz w:val="32"/>
          <w:szCs w:val="32"/>
        </w:rPr>
        <w:t>局主管</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182</w:t>
      </w:r>
    </w:p>
    <w:p w14:paraId="0C5195B2" w14:textId="5166696E" w:rsidR="00CE6195" w:rsidRDefault="00CE6195" w:rsidP="00CE6195">
      <w:pPr>
        <w:tabs>
          <w:tab w:val="right" w:leader="middleDot" w:pos="9840"/>
        </w:tabs>
        <w:overflowPunct w:val="0"/>
        <w:spacing w:line="590" w:lineRule="exact"/>
        <w:ind w:firstLineChars="205" w:firstLine="656"/>
        <w:jc w:val="both"/>
        <w:rPr>
          <w:rFonts w:ascii="標楷體" w:eastAsia="標楷體" w:hAnsi="標楷體"/>
          <w:sz w:val="28"/>
          <w:szCs w:val="28"/>
        </w:rPr>
      </w:pPr>
      <w:r w:rsidRPr="0014703F">
        <w:rPr>
          <w:rFonts w:ascii="標楷體" w:eastAsia="標楷體" w:hAnsi="標楷體" w:hint="eastAsia"/>
          <w:snapToGrid w:val="0"/>
          <w:kern w:val="0"/>
          <w:sz w:val="32"/>
          <w:szCs w:val="32"/>
        </w:rPr>
        <w:t>貳拾</w:t>
      </w:r>
      <w:r>
        <w:rPr>
          <w:rFonts w:ascii="標楷體" w:eastAsia="標楷體" w:hAnsi="標楷體" w:hint="eastAsia"/>
          <w:snapToGrid w:val="0"/>
          <w:kern w:val="0"/>
          <w:sz w:val="32"/>
          <w:szCs w:val="32"/>
        </w:rPr>
        <w:t>陸</w:t>
      </w:r>
      <w:r w:rsidRPr="007A55EE">
        <w:rPr>
          <w:rFonts w:ascii="標楷體" w:eastAsia="標楷體" w:hAnsi="標楷體" w:hint="eastAsia"/>
          <w:sz w:val="32"/>
          <w:szCs w:val="32"/>
        </w:rPr>
        <w:t>、統籌支撥科目</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184</w:t>
      </w:r>
    </w:p>
    <w:p w14:paraId="30E87813" w14:textId="0AC3B16A"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貳拾</w:t>
      </w:r>
      <w:r>
        <w:rPr>
          <w:rFonts w:ascii="標楷體" w:eastAsia="標楷體" w:hAnsi="標楷體" w:hint="eastAsia"/>
          <w:sz w:val="32"/>
          <w:szCs w:val="32"/>
        </w:rPr>
        <w:t>柒</w:t>
      </w:r>
      <w:r w:rsidRPr="007A55EE">
        <w:rPr>
          <w:rFonts w:ascii="標楷體" w:eastAsia="標楷體" w:hAnsi="標楷體" w:hint="eastAsia"/>
          <w:sz w:val="32"/>
          <w:szCs w:val="32"/>
        </w:rPr>
        <w:t>、第二預備金</w:t>
      </w:r>
      <w:r w:rsidRPr="007A55EE">
        <w:rPr>
          <w:rFonts w:ascii="標楷體" w:eastAsia="標楷體" w:hAnsi="標楷體" w:hint="eastAsia"/>
        </w:rPr>
        <w:tab/>
      </w:r>
      <w:r w:rsidRPr="007A55EE">
        <w:rPr>
          <w:rFonts w:ascii="標楷體" w:eastAsia="標楷體" w:hAnsi="標楷體" w:hint="eastAsia"/>
          <w:sz w:val="28"/>
          <w:szCs w:val="28"/>
        </w:rPr>
        <w:t>乙－</w:t>
      </w:r>
      <w:r w:rsidR="00173D9A">
        <w:rPr>
          <w:rFonts w:ascii="標楷體" w:eastAsia="標楷體" w:hAnsi="標楷體" w:hint="eastAsia"/>
          <w:sz w:val="28"/>
          <w:szCs w:val="28"/>
        </w:rPr>
        <w:t>185</w:t>
      </w:r>
    </w:p>
    <w:p w14:paraId="61534366" w14:textId="77777777" w:rsidR="00CE6195" w:rsidRPr="007A55EE" w:rsidRDefault="00CE6195" w:rsidP="00CE6195">
      <w:pPr>
        <w:tabs>
          <w:tab w:val="right" w:leader="dot" w:pos="8640"/>
          <w:tab w:val="right" w:leader="dot" w:pos="9840"/>
        </w:tabs>
        <w:overflowPunct w:val="0"/>
        <w:spacing w:beforeLines="50" w:before="120" w:afterLines="50" w:after="120" w:line="740" w:lineRule="exact"/>
        <w:jc w:val="both"/>
        <w:rPr>
          <w:rFonts w:ascii="標楷體" w:eastAsia="標楷體" w:hAnsi="標楷體"/>
          <w:b/>
          <w:bCs/>
          <w:sz w:val="36"/>
          <w:szCs w:val="36"/>
        </w:rPr>
      </w:pPr>
      <w:r w:rsidRPr="007A55EE">
        <w:rPr>
          <w:rFonts w:ascii="標楷體" w:eastAsia="標楷體" w:hAnsi="標楷體" w:hint="eastAsia"/>
          <w:b/>
          <w:bCs/>
          <w:sz w:val="36"/>
          <w:szCs w:val="36"/>
        </w:rPr>
        <w:t>丙、最終審定數額表</w:t>
      </w:r>
    </w:p>
    <w:p w14:paraId="524D795E" w14:textId="1079DC3E"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壹、總</w:t>
      </w:r>
      <w:r w:rsidRPr="0014703F">
        <w:rPr>
          <w:rFonts w:ascii="標楷體" w:eastAsia="標楷體" w:hAnsi="標楷體" w:hint="eastAsia"/>
          <w:snapToGrid w:val="0"/>
          <w:kern w:val="0"/>
          <w:sz w:val="32"/>
          <w:szCs w:val="32"/>
        </w:rPr>
        <w:t>決算</w:t>
      </w:r>
      <w:r w:rsidRPr="007A55EE">
        <w:rPr>
          <w:rFonts w:ascii="標楷體" w:eastAsia="標楷體" w:hAnsi="標楷體" w:hint="eastAsia"/>
          <w:sz w:val="32"/>
          <w:szCs w:val="32"/>
        </w:rPr>
        <w:t>歲入歲出決算審定數簡明比較表</w:t>
      </w:r>
      <w:r w:rsidRPr="007A55EE">
        <w:rPr>
          <w:rFonts w:ascii="標楷體" w:eastAsia="標楷體" w:hAnsi="標楷體" w:hint="eastAsia"/>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sidR="00173D9A">
        <w:rPr>
          <w:rFonts w:ascii="標楷體" w:eastAsia="標楷體" w:hAnsi="標楷體" w:hint="eastAsia"/>
          <w:sz w:val="28"/>
          <w:szCs w:val="28"/>
        </w:rPr>
        <w:t>1</w:t>
      </w:r>
    </w:p>
    <w:p w14:paraId="0135F8C6" w14:textId="2E02FADC"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貳、總</w:t>
      </w:r>
      <w:r w:rsidRPr="0014703F">
        <w:rPr>
          <w:rFonts w:ascii="標楷體" w:eastAsia="標楷體" w:hAnsi="標楷體" w:hint="eastAsia"/>
          <w:snapToGrid w:val="0"/>
          <w:kern w:val="0"/>
          <w:sz w:val="32"/>
          <w:szCs w:val="32"/>
        </w:rPr>
        <w:t>決算</w:t>
      </w:r>
      <w:r w:rsidRPr="007A55EE">
        <w:rPr>
          <w:rFonts w:ascii="標楷體" w:eastAsia="標楷體" w:hAnsi="標楷體" w:hint="eastAsia"/>
          <w:sz w:val="32"/>
          <w:szCs w:val="32"/>
        </w:rPr>
        <w:t>審定後收支簡明比較分析表</w:t>
      </w:r>
      <w:r w:rsidRPr="007A55EE">
        <w:rPr>
          <w:rFonts w:ascii="標楷體" w:eastAsia="標楷體" w:hAnsi="標楷體" w:hint="eastAsia"/>
          <w:spacing w:val="-12"/>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sidR="00173D9A">
        <w:rPr>
          <w:rFonts w:ascii="標楷體" w:eastAsia="標楷體" w:hAnsi="標楷體" w:hint="eastAsia"/>
          <w:sz w:val="28"/>
          <w:szCs w:val="28"/>
        </w:rPr>
        <w:t>3</w:t>
      </w:r>
    </w:p>
    <w:p w14:paraId="0E956D71" w14:textId="435E9693" w:rsidR="00CE6195" w:rsidRPr="007A55EE" w:rsidRDefault="00CE6195" w:rsidP="00CE6195">
      <w:pPr>
        <w:tabs>
          <w:tab w:val="right" w:leader="middleDot" w:pos="9840"/>
        </w:tabs>
        <w:overflowPunct w:val="0"/>
        <w:spacing w:line="59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參、融資調度決算審定表</w:t>
      </w:r>
      <w:r w:rsidRPr="007A55EE">
        <w:rPr>
          <w:rFonts w:ascii="標楷體" w:eastAsia="標楷體" w:hAnsi="標楷體" w:hint="eastAsia"/>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sidR="00173D9A">
        <w:rPr>
          <w:rFonts w:ascii="標楷體" w:eastAsia="標楷體" w:hAnsi="標楷體" w:hint="eastAsia"/>
          <w:sz w:val="28"/>
          <w:szCs w:val="28"/>
        </w:rPr>
        <w:t>4</w:t>
      </w:r>
    </w:p>
    <w:p w14:paraId="159453A8" w14:textId="1EC35846" w:rsidR="00CE6195" w:rsidRPr="007A55EE" w:rsidRDefault="00CE6195" w:rsidP="00CE6195">
      <w:pPr>
        <w:tabs>
          <w:tab w:val="right" w:leader="middleDot" w:pos="9840"/>
        </w:tabs>
        <w:overflowPunct w:val="0"/>
        <w:spacing w:line="60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肆、營業基金損益計算審定數額綜計表</w:t>
      </w:r>
      <w:r w:rsidRPr="0054533C">
        <w:rPr>
          <w:rFonts w:ascii="標楷體" w:eastAsia="標楷體" w:hAnsi="標楷體" w:hint="eastAsia"/>
          <w:sz w:val="28"/>
          <w:szCs w:val="28"/>
        </w:rPr>
        <w:t>（</w:t>
      </w:r>
      <w:r>
        <w:rPr>
          <w:rFonts w:ascii="標楷體" w:eastAsia="標楷體" w:hAnsi="標楷體" w:hint="eastAsia"/>
          <w:sz w:val="28"/>
          <w:szCs w:val="28"/>
        </w:rPr>
        <w:t>基金</w:t>
      </w:r>
      <w:r w:rsidRPr="007A55EE">
        <w:rPr>
          <w:rFonts w:ascii="標楷體" w:eastAsia="標楷體" w:hAnsi="標楷體" w:hint="eastAsia"/>
          <w:sz w:val="28"/>
          <w:szCs w:val="28"/>
        </w:rPr>
        <w:t>別</w:t>
      </w:r>
      <w:r>
        <w:rPr>
          <w:rFonts w:ascii="標楷體" w:eastAsia="標楷體" w:hAnsi="標楷體" w:hint="eastAsia"/>
          <w:sz w:val="28"/>
          <w:szCs w:val="28"/>
        </w:rPr>
        <w:t>）</w:t>
      </w:r>
      <w:r w:rsidRPr="007A55EE">
        <w:rPr>
          <w:rFonts w:ascii="標楷體" w:eastAsia="標楷體" w:hAnsi="標楷體" w:hint="eastAsia"/>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sidR="00173D9A">
        <w:rPr>
          <w:rFonts w:ascii="標楷體" w:eastAsia="標楷體" w:hAnsi="標楷體" w:hint="eastAsia"/>
          <w:sz w:val="28"/>
          <w:szCs w:val="28"/>
        </w:rPr>
        <w:t>5</w:t>
      </w:r>
    </w:p>
    <w:p w14:paraId="765A1D92" w14:textId="77777777"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28"/>
          <w:szCs w:val="28"/>
        </w:rPr>
      </w:pPr>
      <w:r w:rsidRPr="007A55EE">
        <w:rPr>
          <w:rFonts w:ascii="標楷體" w:eastAsia="標楷體" w:hAnsi="標楷體" w:hint="eastAsia"/>
          <w:sz w:val="32"/>
          <w:szCs w:val="32"/>
        </w:rPr>
        <w:lastRenderedPageBreak/>
        <w:t>伍、非</w:t>
      </w:r>
      <w:r w:rsidRPr="0014703F">
        <w:rPr>
          <w:rFonts w:ascii="標楷體" w:eastAsia="標楷體" w:hAnsi="標楷體" w:hint="eastAsia"/>
          <w:snapToGrid w:val="0"/>
          <w:kern w:val="0"/>
          <w:sz w:val="32"/>
          <w:szCs w:val="32"/>
        </w:rPr>
        <w:t>營業</w:t>
      </w:r>
      <w:r w:rsidRPr="007A55EE">
        <w:rPr>
          <w:rFonts w:ascii="標楷體" w:eastAsia="標楷體" w:hAnsi="標楷體" w:hint="eastAsia"/>
          <w:sz w:val="32"/>
          <w:szCs w:val="32"/>
        </w:rPr>
        <w:t>特種基金收支餘絀審定數額綜計表</w:t>
      </w:r>
    </w:p>
    <w:p w14:paraId="7A2D61CF" w14:textId="471E4B39" w:rsidR="00CE6195" w:rsidRPr="007A55EE" w:rsidRDefault="00CE6195" w:rsidP="00CE6195">
      <w:pPr>
        <w:tabs>
          <w:tab w:val="right" w:leader="middleDot" w:pos="9840"/>
        </w:tabs>
        <w:overflowPunct w:val="0"/>
        <w:spacing w:line="580" w:lineRule="exact"/>
        <w:ind w:firstLineChars="430" w:firstLine="1376"/>
        <w:jc w:val="both"/>
        <w:rPr>
          <w:rFonts w:ascii="標楷體" w:eastAsia="標楷體" w:hAnsi="標楷體"/>
          <w:sz w:val="32"/>
          <w:szCs w:val="32"/>
        </w:rPr>
      </w:pPr>
      <w:r w:rsidRPr="007A55EE">
        <w:rPr>
          <w:rFonts w:ascii="標楷體" w:eastAsia="標楷體" w:hAnsi="標楷體" w:hint="eastAsia"/>
          <w:sz w:val="32"/>
          <w:szCs w:val="32"/>
        </w:rPr>
        <w:t>－作業基金</w:t>
      </w:r>
      <w:r w:rsidRPr="0054533C">
        <w:rPr>
          <w:rFonts w:ascii="標楷體" w:eastAsia="標楷體" w:hAnsi="標楷體" w:hint="eastAsia"/>
          <w:sz w:val="28"/>
          <w:szCs w:val="28"/>
        </w:rPr>
        <w:t>（</w:t>
      </w:r>
      <w:r w:rsidRPr="007A55EE">
        <w:rPr>
          <w:rFonts w:ascii="標楷體" w:eastAsia="標楷體" w:hAnsi="標楷體" w:hint="eastAsia"/>
          <w:sz w:val="28"/>
          <w:szCs w:val="28"/>
        </w:rPr>
        <w:t>基金別</w:t>
      </w:r>
      <w:r>
        <w:rPr>
          <w:rFonts w:ascii="標楷體" w:eastAsia="標楷體" w:hAnsi="標楷體" w:hint="eastAsia"/>
          <w:sz w:val="28"/>
          <w:szCs w:val="28"/>
        </w:rPr>
        <w:t>）</w:t>
      </w:r>
      <w:r w:rsidRPr="007A55EE">
        <w:rPr>
          <w:rFonts w:ascii="標楷體" w:eastAsia="標楷體" w:hAnsi="標楷體" w:hint="eastAsia"/>
          <w:szCs w:val="24"/>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sidR="00173D9A">
        <w:rPr>
          <w:rFonts w:ascii="標楷體" w:eastAsia="標楷體" w:hAnsi="標楷體" w:hint="eastAsia"/>
          <w:sz w:val="28"/>
          <w:szCs w:val="28"/>
        </w:rPr>
        <w:t>7</w:t>
      </w:r>
    </w:p>
    <w:p w14:paraId="3A0E3CDC" w14:textId="77777777"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32"/>
          <w:szCs w:val="32"/>
        </w:rPr>
      </w:pPr>
      <w:r w:rsidRPr="007A55EE">
        <w:rPr>
          <w:rFonts w:ascii="標楷體" w:eastAsia="標楷體" w:hAnsi="標楷體" w:hint="eastAsia"/>
          <w:sz w:val="32"/>
          <w:szCs w:val="32"/>
        </w:rPr>
        <w:t>陸、非營業特種基金來源用途及餘絀審定數額綜計表</w:t>
      </w:r>
    </w:p>
    <w:p w14:paraId="4F4184BC" w14:textId="47C764F4" w:rsidR="00CE6195" w:rsidRPr="007A55EE" w:rsidRDefault="00CE6195" w:rsidP="00CE6195">
      <w:pPr>
        <w:tabs>
          <w:tab w:val="right" w:leader="middleDot" w:pos="9840"/>
        </w:tabs>
        <w:overflowPunct w:val="0"/>
        <w:spacing w:line="580" w:lineRule="exact"/>
        <w:ind w:firstLineChars="430" w:firstLine="1376"/>
        <w:jc w:val="both"/>
        <w:rPr>
          <w:rFonts w:ascii="標楷體" w:eastAsia="標楷體" w:hAnsi="標楷體"/>
          <w:spacing w:val="-10"/>
          <w:sz w:val="28"/>
          <w:szCs w:val="24"/>
        </w:rPr>
      </w:pPr>
      <w:r w:rsidRPr="007A55EE">
        <w:rPr>
          <w:rFonts w:ascii="標楷體" w:eastAsia="標楷體" w:hAnsi="標楷體" w:hint="eastAsia"/>
          <w:sz w:val="32"/>
          <w:szCs w:val="32"/>
        </w:rPr>
        <w:t>－特別收入基金</w:t>
      </w:r>
      <w:r w:rsidRPr="0054533C">
        <w:rPr>
          <w:rFonts w:ascii="標楷體" w:eastAsia="標楷體" w:hAnsi="標楷體" w:hint="eastAsia"/>
          <w:sz w:val="28"/>
          <w:szCs w:val="28"/>
        </w:rPr>
        <w:t>（</w:t>
      </w:r>
      <w:r w:rsidRPr="007A55EE">
        <w:rPr>
          <w:rFonts w:ascii="標楷體" w:eastAsia="標楷體" w:hAnsi="標楷體" w:hint="eastAsia"/>
          <w:sz w:val="28"/>
          <w:szCs w:val="28"/>
        </w:rPr>
        <w:t>基金別</w:t>
      </w:r>
      <w:r>
        <w:rPr>
          <w:rFonts w:ascii="標楷體" w:eastAsia="標楷體" w:hAnsi="標楷體" w:hint="eastAsia"/>
          <w:sz w:val="28"/>
          <w:szCs w:val="28"/>
        </w:rPr>
        <w:t>）</w:t>
      </w:r>
      <w:r w:rsidRPr="007A55EE">
        <w:rPr>
          <w:rFonts w:ascii="標楷體" w:eastAsia="標楷體" w:hAnsi="標楷體" w:hint="eastAsia"/>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sidR="00173D9A">
        <w:rPr>
          <w:rFonts w:ascii="標楷體" w:eastAsia="標楷體" w:hAnsi="標楷體" w:hint="eastAsia"/>
          <w:sz w:val="28"/>
          <w:szCs w:val="28"/>
        </w:rPr>
        <w:t>13</w:t>
      </w:r>
    </w:p>
    <w:p w14:paraId="1F8DFEB5" w14:textId="77777777" w:rsidR="00CE6195" w:rsidRPr="007A55EE" w:rsidRDefault="00CE6195" w:rsidP="00CE6195">
      <w:pPr>
        <w:tabs>
          <w:tab w:val="right" w:leader="dot" w:pos="8640"/>
          <w:tab w:val="right" w:leader="dot" w:pos="9840"/>
        </w:tabs>
        <w:overflowPunct w:val="0"/>
        <w:spacing w:beforeLines="50" w:before="120" w:afterLines="50" w:after="120" w:line="660" w:lineRule="exact"/>
        <w:jc w:val="both"/>
        <w:rPr>
          <w:rFonts w:ascii="標楷體" w:eastAsia="標楷體" w:hAnsi="標楷體"/>
          <w:b/>
          <w:bCs/>
          <w:sz w:val="36"/>
          <w:szCs w:val="36"/>
        </w:rPr>
      </w:pPr>
      <w:r w:rsidRPr="007A55EE">
        <w:rPr>
          <w:rFonts w:ascii="標楷體" w:eastAsia="標楷體" w:hAnsi="標楷體" w:hint="eastAsia"/>
          <w:b/>
          <w:bCs/>
          <w:sz w:val="36"/>
          <w:szCs w:val="36"/>
        </w:rPr>
        <w:t>丁、</w:t>
      </w:r>
      <w:r>
        <w:rPr>
          <w:rFonts w:ascii="標楷體" w:eastAsia="標楷體" w:hAnsi="標楷體" w:hint="eastAsia"/>
          <w:b/>
          <w:bCs/>
          <w:sz w:val="36"/>
          <w:szCs w:val="36"/>
        </w:rPr>
        <w:t>決算修正數明細表</w:t>
      </w:r>
    </w:p>
    <w:p w14:paraId="25713A80" w14:textId="4778C513" w:rsidR="00CE6195" w:rsidRDefault="00CE6195" w:rsidP="00CE6195">
      <w:pPr>
        <w:tabs>
          <w:tab w:val="right" w:leader="middleDot" w:pos="9840"/>
        </w:tabs>
        <w:overflowPunct w:val="0"/>
        <w:spacing w:line="580" w:lineRule="exact"/>
        <w:ind w:firstLineChars="205" w:firstLine="656"/>
        <w:jc w:val="both"/>
        <w:rPr>
          <w:rFonts w:ascii="標楷體" w:eastAsia="標楷體" w:hAnsi="標楷體"/>
          <w:sz w:val="28"/>
          <w:szCs w:val="28"/>
        </w:rPr>
      </w:pPr>
      <w:r w:rsidRPr="007A55EE">
        <w:rPr>
          <w:rFonts w:ascii="標楷體" w:eastAsia="標楷體" w:hAnsi="標楷體" w:hint="eastAsia"/>
          <w:sz w:val="32"/>
          <w:szCs w:val="32"/>
        </w:rPr>
        <w:t>壹、</w:t>
      </w:r>
      <w:r>
        <w:rPr>
          <w:rFonts w:ascii="標楷體" w:eastAsia="標楷體" w:hAnsi="標楷體" w:hint="eastAsia"/>
          <w:sz w:val="32"/>
          <w:szCs w:val="32"/>
        </w:rPr>
        <w:t>歲入決算修正數明細表</w:t>
      </w:r>
      <w:r w:rsidRPr="006D1173">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sidR="00173D9A">
        <w:rPr>
          <w:rFonts w:ascii="標楷體" w:eastAsia="標楷體" w:hAnsi="標楷體" w:hint="eastAsia"/>
          <w:sz w:val="28"/>
          <w:szCs w:val="28"/>
        </w:rPr>
        <w:t>1</w:t>
      </w:r>
    </w:p>
    <w:p w14:paraId="03DE04B0" w14:textId="7F2D3AF9" w:rsidR="00CE6195" w:rsidRPr="007D5657" w:rsidRDefault="00CE6195" w:rsidP="00CE6195">
      <w:pPr>
        <w:tabs>
          <w:tab w:val="right" w:leader="middleDot" w:pos="9840"/>
        </w:tabs>
        <w:overflowPunct w:val="0"/>
        <w:spacing w:line="580" w:lineRule="exact"/>
        <w:ind w:firstLineChars="205" w:firstLine="656"/>
        <w:jc w:val="both"/>
        <w:rPr>
          <w:rFonts w:ascii="標楷體" w:eastAsia="標楷體" w:hAnsi="標楷體"/>
          <w:sz w:val="28"/>
          <w:szCs w:val="24"/>
        </w:rPr>
      </w:pPr>
      <w:r w:rsidRPr="007D5657">
        <w:rPr>
          <w:rFonts w:ascii="標楷體" w:eastAsia="標楷體" w:hAnsi="標楷體" w:hint="eastAsia"/>
          <w:sz w:val="32"/>
          <w:szCs w:val="32"/>
        </w:rPr>
        <w:t>貳</w:t>
      </w:r>
      <w:r w:rsidRPr="007A55EE">
        <w:rPr>
          <w:rFonts w:ascii="標楷體" w:eastAsia="標楷體" w:hAnsi="標楷體" w:hint="eastAsia"/>
          <w:sz w:val="32"/>
          <w:szCs w:val="32"/>
        </w:rPr>
        <w:t>、</w:t>
      </w:r>
      <w:r>
        <w:rPr>
          <w:rFonts w:ascii="標楷體" w:eastAsia="標楷體" w:hAnsi="標楷體" w:hint="eastAsia"/>
          <w:sz w:val="32"/>
          <w:szCs w:val="32"/>
        </w:rPr>
        <w:t>歲出決算修正數明細表</w:t>
      </w:r>
      <w:r w:rsidRPr="006D1173">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sidR="00173D9A">
        <w:rPr>
          <w:rFonts w:ascii="標楷體" w:eastAsia="標楷體" w:hAnsi="標楷體" w:hint="eastAsia"/>
          <w:sz w:val="28"/>
          <w:szCs w:val="28"/>
        </w:rPr>
        <w:t>3</w:t>
      </w:r>
    </w:p>
    <w:p w14:paraId="776692A6" w14:textId="053C50D5"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pacing w:val="-10"/>
          <w:sz w:val="28"/>
          <w:szCs w:val="24"/>
        </w:rPr>
      </w:pPr>
      <w:r w:rsidRPr="007D5657">
        <w:rPr>
          <w:rFonts w:ascii="標楷體" w:eastAsia="標楷體" w:hAnsi="標楷體" w:hint="eastAsia"/>
          <w:sz w:val="32"/>
          <w:szCs w:val="32"/>
        </w:rPr>
        <w:t>參</w:t>
      </w:r>
      <w:r w:rsidRPr="007A55EE">
        <w:rPr>
          <w:rFonts w:ascii="標楷體" w:eastAsia="標楷體" w:hAnsi="標楷體" w:hint="eastAsia"/>
          <w:sz w:val="32"/>
          <w:szCs w:val="32"/>
        </w:rPr>
        <w:t>、</w:t>
      </w:r>
      <w:r>
        <w:rPr>
          <w:rFonts w:ascii="標楷體" w:eastAsia="標楷體" w:hAnsi="標楷體" w:hint="eastAsia"/>
          <w:sz w:val="32"/>
          <w:szCs w:val="32"/>
        </w:rPr>
        <w:t>以前年度歲入轉入數決算修正數明細</w:t>
      </w:r>
      <w:r w:rsidRPr="0030182F">
        <w:rPr>
          <w:rFonts w:ascii="標楷體" w:eastAsia="標楷體" w:hAnsi="標楷體" w:hint="eastAsia"/>
          <w:sz w:val="32"/>
          <w:szCs w:val="32"/>
        </w:rPr>
        <w:t>表</w:t>
      </w:r>
      <w:r w:rsidRPr="006D1173">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sidR="00173D9A">
        <w:rPr>
          <w:rFonts w:ascii="標楷體" w:eastAsia="標楷體" w:hAnsi="標楷體" w:hint="eastAsia"/>
          <w:sz w:val="28"/>
          <w:szCs w:val="28"/>
        </w:rPr>
        <w:t>5</w:t>
      </w:r>
    </w:p>
    <w:p w14:paraId="3514EBC8" w14:textId="75F59DEB"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pacing w:val="-10"/>
          <w:sz w:val="28"/>
          <w:szCs w:val="24"/>
        </w:rPr>
      </w:pPr>
      <w:r w:rsidRPr="007D5657">
        <w:rPr>
          <w:rFonts w:ascii="標楷體" w:eastAsia="標楷體" w:hAnsi="標楷體" w:hint="eastAsia"/>
          <w:sz w:val="32"/>
          <w:szCs w:val="32"/>
        </w:rPr>
        <w:t>肆</w:t>
      </w:r>
      <w:r w:rsidRPr="007A55EE">
        <w:rPr>
          <w:rFonts w:ascii="標楷體" w:eastAsia="標楷體" w:hAnsi="標楷體" w:hint="eastAsia"/>
          <w:sz w:val="32"/>
          <w:szCs w:val="32"/>
        </w:rPr>
        <w:t>、</w:t>
      </w:r>
      <w:r>
        <w:rPr>
          <w:rFonts w:ascii="標楷體" w:eastAsia="標楷體" w:hAnsi="標楷體" w:hint="eastAsia"/>
          <w:sz w:val="32"/>
          <w:szCs w:val="32"/>
        </w:rPr>
        <w:t>以前年度歲出轉入數決算修正數明細</w:t>
      </w:r>
      <w:r w:rsidRPr="0030182F">
        <w:rPr>
          <w:rFonts w:ascii="標楷體" w:eastAsia="標楷體" w:hAnsi="標楷體" w:hint="eastAsia"/>
          <w:sz w:val="32"/>
          <w:szCs w:val="32"/>
        </w:rPr>
        <w:t>表</w:t>
      </w:r>
      <w:r w:rsidRPr="006D1173">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sidR="00173D9A">
        <w:rPr>
          <w:rFonts w:ascii="標楷體" w:eastAsia="標楷體" w:hAnsi="標楷體" w:hint="eastAsia"/>
          <w:sz w:val="28"/>
          <w:szCs w:val="28"/>
        </w:rPr>
        <w:t>7</w:t>
      </w:r>
    </w:p>
    <w:p w14:paraId="7EA62CB2" w14:textId="6AB83675"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32"/>
          <w:szCs w:val="32"/>
        </w:rPr>
      </w:pPr>
      <w:r w:rsidRPr="0053485B">
        <w:rPr>
          <w:rFonts w:ascii="標楷體" w:eastAsia="標楷體" w:hAnsi="標楷體" w:hint="eastAsia"/>
          <w:sz w:val="32"/>
          <w:szCs w:val="32"/>
        </w:rPr>
        <w:t>伍</w:t>
      </w:r>
      <w:r w:rsidRPr="007A55EE">
        <w:rPr>
          <w:rFonts w:ascii="標楷體" w:eastAsia="標楷體" w:hAnsi="標楷體" w:hint="eastAsia"/>
          <w:sz w:val="32"/>
          <w:szCs w:val="32"/>
        </w:rPr>
        <w:t>、</w:t>
      </w:r>
      <w:r>
        <w:rPr>
          <w:rFonts w:ascii="標楷體" w:eastAsia="標楷體" w:hAnsi="標楷體" w:hint="eastAsia"/>
          <w:sz w:val="32"/>
          <w:szCs w:val="32"/>
        </w:rPr>
        <w:t>營業基金及非營業特種基金修正事項明細</w:t>
      </w:r>
      <w:r w:rsidRPr="007A55EE">
        <w:rPr>
          <w:rFonts w:ascii="標楷體" w:eastAsia="標楷體" w:hAnsi="標楷體" w:hint="eastAsia"/>
          <w:sz w:val="32"/>
          <w:szCs w:val="32"/>
        </w:rPr>
        <w:t>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sidR="00173D9A">
        <w:rPr>
          <w:rFonts w:ascii="標楷體" w:eastAsia="標楷體" w:hAnsi="標楷體" w:hint="eastAsia"/>
          <w:sz w:val="28"/>
          <w:szCs w:val="28"/>
        </w:rPr>
        <w:t>9</w:t>
      </w:r>
    </w:p>
    <w:p w14:paraId="480DAF16" w14:textId="77777777" w:rsidR="00CE6195" w:rsidRPr="007A55EE" w:rsidRDefault="00CE6195" w:rsidP="00CE6195">
      <w:pPr>
        <w:tabs>
          <w:tab w:val="right" w:leader="dot" w:pos="8640"/>
          <w:tab w:val="right" w:leader="dot" w:pos="9840"/>
        </w:tabs>
        <w:overflowPunct w:val="0"/>
        <w:spacing w:beforeLines="50" w:before="120" w:afterLines="50" w:after="120" w:line="660" w:lineRule="exact"/>
        <w:rPr>
          <w:rFonts w:ascii="標楷體" w:eastAsia="標楷體" w:hAnsi="標楷體"/>
          <w:b/>
          <w:bCs/>
          <w:sz w:val="36"/>
          <w:szCs w:val="36"/>
        </w:rPr>
      </w:pPr>
      <w:r w:rsidRPr="007A55EE">
        <w:rPr>
          <w:rFonts w:ascii="標楷體" w:eastAsia="標楷體" w:hAnsi="標楷體" w:hint="eastAsia"/>
          <w:b/>
          <w:bCs/>
          <w:sz w:val="36"/>
          <w:szCs w:val="36"/>
        </w:rPr>
        <w:t>戊、附  錄</w:t>
      </w:r>
    </w:p>
    <w:p w14:paraId="5002B3BC" w14:textId="380E0A89"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Cs w:val="24"/>
        </w:rPr>
      </w:pPr>
      <w:r w:rsidRPr="007A55EE">
        <w:rPr>
          <w:rFonts w:ascii="標楷體" w:eastAsia="標楷體" w:hAnsi="標楷體" w:hint="eastAsia"/>
          <w:sz w:val="32"/>
          <w:szCs w:val="32"/>
        </w:rPr>
        <w:t>壹、</w:t>
      </w:r>
      <w:r>
        <w:rPr>
          <w:rFonts w:ascii="標楷體" w:eastAsia="標楷體" w:hAnsi="標楷體" w:hint="eastAsia"/>
          <w:sz w:val="32"/>
          <w:szCs w:val="32"/>
        </w:rPr>
        <w:t>公</w:t>
      </w:r>
      <w:r w:rsidRPr="007A55EE">
        <w:rPr>
          <w:rFonts w:ascii="標楷體" w:eastAsia="標楷體" w:hAnsi="標楷體" w:hint="eastAsia"/>
          <w:sz w:val="32"/>
          <w:szCs w:val="32"/>
        </w:rPr>
        <w:t>庫年度出納終結報告之查核</w:t>
      </w:r>
      <w:r w:rsidRPr="007A55EE">
        <w:rPr>
          <w:rFonts w:ascii="標楷體" w:eastAsia="標楷體" w:hAnsi="標楷體" w:hint="eastAsia"/>
          <w:szCs w:val="24"/>
        </w:rPr>
        <w:tab/>
      </w:r>
      <w:r w:rsidRPr="007A55EE">
        <w:rPr>
          <w:rFonts w:ascii="標楷體" w:eastAsia="標楷體" w:hAnsi="標楷體" w:hint="eastAsia"/>
          <w:sz w:val="28"/>
          <w:szCs w:val="28"/>
        </w:rPr>
        <w:t>戊－</w:t>
      </w:r>
      <w:r>
        <w:rPr>
          <w:rFonts w:ascii="標楷體" w:eastAsia="標楷體" w:hAnsi="標楷體" w:hint="eastAsia"/>
          <w:sz w:val="28"/>
          <w:szCs w:val="28"/>
        </w:rPr>
        <w:t xml:space="preserve">  </w:t>
      </w:r>
      <w:r w:rsidR="00173D9A">
        <w:rPr>
          <w:rFonts w:ascii="標楷體" w:eastAsia="標楷體" w:hAnsi="標楷體" w:hint="eastAsia"/>
          <w:sz w:val="28"/>
          <w:szCs w:val="28"/>
        </w:rPr>
        <w:t>1</w:t>
      </w:r>
    </w:p>
    <w:p w14:paraId="12B61DD9" w14:textId="3E240B19" w:rsidR="00CE6195" w:rsidRPr="007A55EE" w:rsidRDefault="00CE6195" w:rsidP="00CE6195">
      <w:pPr>
        <w:tabs>
          <w:tab w:val="right" w:leader="middleDot" w:pos="9840"/>
        </w:tabs>
        <w:overflowPunct w:val="0"/>
        <w:spacing w:line="580" w:lineRule="exact"/>
        <w:ind w:firstLineChars="205" w:firstLine="656"/>
        <w:jc w:val="both"/>
        <w:rPr>
          <w:rFonts w:ascii="標楷體" w:eastAsia="標楷體" w:hAnsi="標楷體"/>
          <w:sz w:val="32"/>
          <w:szCs w:val="32"/>
        </w:rPr>
      </w:pPr>
      <w:r w:rsidRPr="007A55EE">
        <w:rPr>
          <w:rFonts w:ascii="標楷體" w:eastAsia="標楷體" w:hAnsi="標楷體" w:hint="eastAsia"/>
          <w:sz w:val="32"/>
          <w:szCs w:val="32"/>
        </w:rPr>
        <w:t>貳、</w:t>
      </w:r>
      <w:r>
        <w:rPr>
          <w:rFonts w:ascii="標楷體" w:eastAsia="標楷體" w:hAnsi="標楷體" w:hint="eastAsia"/>
          <w:sz w:val="32"/>
          <w:szCs w:val="32"/>
        </w:rPr>
        <w:t>平衡表之查核</w:t>
      </w:r>
      <w:r w:rsidRPr="007A55EE">
        <w:rPr>
          <w:rFonts w:ascii="標楷體" w:eastAsia="標楷體" w:hAnsi="標楷體" w:hint="eastAsia"/>
          <w:szCs w:val="24"/>
        </w:rPr>
        <w:tab/>
      </w:r>
      <w:r w:rsidRPr="007A55EE">
        <w:rPr>
          <w:rFonts w:ascii="標楷體" w:eastAsia="標楷體" w:hAnsi="標楷體" w:hint="eastAsia"/>
          <w:sz w:val="28"/>
          <w:szCs w:val="28"/>
        </w:rPr>
        <w:t>戊－</w:t>
      </w:r>
      <w:r>
        <w:rPr>
          <w:rFonts w:ascii="標楷體" w:eastAsia="標楷體" w:hAnsi="標楷體" w:hint="eastAsia"/>
          <w:sz w:val="28"/>
          <w:szCs w:val="28"/>
        </w:rPr>
        <w:t xml:space="preserve"> </w:t>
      </w:r>
      <w:r w:rsidR="00173D9A">
        <w:rPr>
          <w:rFonts w:ascii="標楷體" w:eastAsia="標楷體" w:hAnsi="標楷體" w:hint="eastAsia"/>
          <w:sz w:val="28"/>
          <w:szCs w:val="28"/>
        </w:rPr>
        <w:t>12</w:t>
      </w:r>
    </w:p>
    <w:p w14:paraId="6FA3CC8B" w14:textId="025868BB" w:rsidR="00CE6195" w:rsidRPr="007A55EE" w:rsidRDefault="00CE6195" w:rsidP="00CE6195">
      <w:pPr>
        <w:tabs>
          <w:tab w:val="right" w:leader="middleDot" w:pos="9840"/>
        </w:tabs>
        <w:overflowPunct w:val="0"/>
        <w:spacing w:line="580" w:lineRule="exact"/>
        <w:ind w:leftChars="488" w:left="1171" w:firstLineChars="46" w:firstLine="129"/>
        <w:jc w:val="both"/>
        <w:rPr>
          <w:rFonts w:ascii="標楷體" w:eastAsia="標楷體" w:hAnsi="標楷體"/>
          <w:sz w:val="28"/>
          <w:szCs w:val="26"/>
        </w:rPr>
      </w:pPr>
      <w:r w:rsidRPr="002218D4">
        <w:rPr>
          <w:rFonts w:ascii="標楷體" w:eastAsia="標楷體" w:hAnsi="標楷體" w:hint="eastAsia"/>
          <w:sz w:val="28"/>
          <w:szCs w:val="28"/>
        </w:rPr>
        <w:t>附：財產目錄之查核</w:t>
      </w:r>
      <w:r w:rsidRPr="006D1173">
        <w:rPr>
          <w:rFonts w:ascii="標楷體" w:eastAsia="標楷體" w:hAnsi="標楷體" w:hint="eastAsia"/>
          <w:szCs w:val="24"/>
        </w:rPr>
        <w:tab/>
      </w:r>
      <w:r w:rsidRPr="007A55EE">
        <w:rPr>
          <w:rFonts w:ascii="標楷體" w:eastAsia="標楷體" w:hAnsi="標楷體" w:hint="eastAsia"/>
          <w:sz w:val="28"/>
          <w:szCs w:val="28"/>
        </w:rPr>
        <w:t>戊－</w:t>
      </w:r>
      <w:r>
        <w:rPr>
          <w:rFonts w:ascii="標楷體" w:eastAsia="標楷體" w:hAnsi="標楷體" w:hint="eastAsia"/>
          <w:sz w:val="28"/>
          <w:szCs w:val="28"/>
        </w:rPr>
        <w:t xml:space="preserve"> </w:t>
      </w:r>
      <w:r w:rsidR="00173D9A">
        <w:rPr>
          <w:rFonts w:ascii="標楷體" w:eastAsia="標楷體" w:hAnsi="標楷體" w:hint="eastAsia"/>
          <w:sz w:val="28"/>
          <w:szCs w:val="28"/>
        </w:rPr>
        <w:t>16</w:t>
      </w:r>
    </w:p>
    <w:p w14:paraId="79EAF1F8" w14:textId="3636A5D9" w:rsidR="00CE6195" w:rsidRPr="007A55EE" w:rsidRDefault="00CE6195" w:rsidP="00CE6195">
      <w:pPr>
        <w:tabs>
          <w:tab w:val="right" w:leader="middleDot" w:pos="9840"/>
        </w:tabs>
        <w:overflowPunct w:val="0"/>
        <w:spacing w:line="580" w:lineRule="exact"/>
        <w:ind w:firstLineChars="225" w:firstLine="666"/>
        <w:jc w:val="both"/>
        <w:rPr>
          <w:rFonts w:ascii="標楷體" w:eastAsia="標楷體" w:hAnsi="標楷體"/>
          <w:sz w:val="32"/>
          <w:szCs w:val="32"/>
        </w:rPr>
      </w:pPr>
      <w:r>
        <w:rPr>
          <w:rFonts w:ascii="標楷體" w:eastAsia="標楷體" w:hAnsi="標楷體" w:hint="eastAsia"/>
          <w:spacing w:val="-12"/>
          <w:sz w:val="32"/>
          <w:szCs w:val="32"/>
        </w:rPr>
        <w:t>參</w:t>
      </w:r>
      <w:r w:rsidRPr="007A55EE">
        <w:rPr>
          <w:rFonts w:ascii="標楷體" w:eastAsia="標楷體" w:hAnsi="標楷體" w:hint="eastAsia"/>
          <w:sz w:val="32"/>
          <w:szCs w:val="32"/>
        </w:rPr>
        <w:t>、特別決算以前年度轉入數決算表之查核</w:t>
      </w:r>
      <w:r w:rsidRPr="007A55EE">
        <w:rPr>
          <w:rFonts w:ascii="標楷體" w:eastAsia="標楷體" w:hAnsi="標楷體" w:hint="eastAsia"/>
          <w:szCs w:val="24"/>
        </w:rPr>
        <w:tab/>
      </w:r>
      <w:r w:rsidRPr="007A55EE">
        <w:rPr>
          <w:rFonts w:ascii="標楷體" w:eastAsia="標楷體" w:hAnsi="標楷體" w:hint="eastAsia"/>
          <w:sz w:val="28"/>
          <w:szCs w:val="28"/>
        </w:rPr>
        <w:t>戊－</w:t>
      </w:r>
      <w:r>
        <w:rPr>
          <w:rFonts w:ascii="標楷體" w:eastAsia="標楷體" w:hAnsi="標楷體" w:hint="eastAsia"/>
          <w:sz w:val="28"/>
          <w:szCs w:val="28"/>
        </w:rPr>
        <w:t xml:space="preserve"> </w:t>
      </w:r>
      <w:r w:rsidR="00173D9A">
        <w:rPr>
          <w:rFonts w:ascii="標楷體" w:eastAsia="標楷體" w:hAnsi="標楷體" w:hint="eastAsia"/>
          <w:sz w:val="28"/>
          <w:szCs w:val="28"/>
        </w:rPr>
        <w:t>17</w:t>
      </w:r>
    </w:p>
    <w:p w14:paraId="4551B280" w14:textId="3A87C892" w:rsidR="00CE6195" w:rsidRDefault="00CE6195" w:rsidP="00CE6195">
      <w:pPr>
        <w:tabs>
          <w:tab w:val="right" w:leader="middleDot" w:pos="9840"/>
        </w:tabs>
        <w:overflowPunct w:val="0"/>
        <w:spacing w:line="580" w:lineRule="exact"/>
        <w:ind w:leftChars="499" w:left="1198" w:firstLineChars="47" w:firstLine="132"/>
        <w:jc w:val="both"/>
        <w:rPr>
          <w:rFonts w:ascii="標楷體" w:eastAsia="標楷體" w:hAnsi="標楷體"/>
          <w:sz w:val="28"/>
          <w:szCs w:val="28"/>
        </w:rPr>
      </w:pPr>
      <w:r w:rsidRPr="00D341F1">
        <w:rPr>
          <w:rFonts w:ascii="標楷體" w:eastAsia="標楷體" w:hAnsi="標楷體" w:hint="eastAsia"/>
          <w:sz w:val="28"/>
          <w:szCs w:val="28"/>
        </w:rPr>
        <w:t>一、</w:t>
      </w:r>
      <w:r w:rsidRPr="00E877B1">
        <w:rPr>
          <w:rFonts w:ascii="標楷體" w:eastAsia="標楷體" w:hAnsi="標楷體" w:hint="eastAsia"/>
          <w:spacing w:val="-8"/>
          <w:sz w:val="28"/>
          <w:szCs w:val="28"/>
        </w:rPr>
        <w:t>臺中新市政中心特別決算以前年度歲出保留轉入數決算表</w:t>
      </w:r>
      <w:r w:rsidRPr="007A55EE">
        <w:rPr>
          <w:rFonts w:ascii="標楷體" w:eastAsia="標楷體" w:hAnsi="標楷體" w:hint="eastAsia"/>
          <w:szCs w:val="24"/>
        </w:rPr>
        <w:tab/>
      </w:r>
      <w:r w:rsidRPr="007A55EE">
        <w:rPr>
          <w:rFonts w:ascii="標楷體" w:eastAsia="標楷體" w:hAnsi="標楷體" w:hint="eastAsia"/>
          <w:sz w:val="28"/>
          <w:szCs w:val="28"/>
        </w:rPr>
        <w:t>戊－</w:t>
      </w:r>
      <w:r>
        <w:rPr>
          <w:rFonts w:ascii="標楷體" w:eastAsia="標楷體" w:hAnsi="標楷體" w:hint="eastAsia"/>
          <w:sz w:val="28"/>
          <w:szCs w:val="28"/>
        </w:rPr>
        <w:t xml:space="preserve"> </w:t>
      </w:r>
      <w:r w:rsidR="00173D9A">
        <w:rPr>
          <w:rFonts w:ascii="標楷體" w:eastAsia="標楷體" w:hAnsi="標楷體" w:hint="eastAsia"/>
          <w:sz w:val="28"/>
          <w:szCs w:val="28"/>
        </w:rPr>
        <w:t>17</w:t>
      </w:r>
    </w:p>
    <w:p w14:paraId="6A39B8A1" w14:textId="77777777" w:rsidR="00CE6195" w:rsidRPr="00E877B1" w:rsidRDefault="00CE6195" w:rsidP="00CE6195">
      <w:pPr>
        <w:tabs>
          <w:tab w:val="right" w:leader="middleDot" w:pos="9840"/>
        </w:tabs>
        <w:overflowPunct w:val="0"/>
        <w:spacing w:line="580" w:lineRule="exact"/>
        <w:ind w:leftChars="499" w:left="1198" w:firstLineChars="47" w:firstLine="132"/>
        <w:jc w:val="both"/>
        <w:rPr>
          <w:rFonts w:ascii="標楷體" w:eastAsia="標楷體" w:hAnsi="標楷體"/>
          <w:spacing w:val="4"/>
          <w:sz w:val="28"/>
          <w:szCs w:val="28"/>
        </w:rPr>
      </w:pPr>
      <w:r>
        <w:rPr>
          <w:rFonts w:ascii="標楷體" w:eastAsia="標楷體" w:hAnsi="標楷體" w:hint="eastAsia"/>
          <w:sz w:val="28"/>
          <w:szCs w:val="28"/>
        </w:rPr>
        <w:t>二</w:t>
      </w:r>
      <w:r w:rsidRPr="00D341F1">
        <w:rPr>
          <w:rFonts w:ascii="標楷體" w:eastAsia="標楷體" w:hAnsi="標楷體" w:hint="eastAsia"/>
          <w:sz w:val="28"/>
          <w:szCs w:val="28"/>
        </w:rPr>
        <w:t>、</w:t>
      </w:r>
      <w:r w:rsidRPr="00E877B1">
        <w:rPr>
          <w:rFonts w:ascii="標楷體" w:eastAsia="標楷體" w:hAnsi="標楷體" w:hint="eastAsia"/>
          <w:spacing w:val="4"/>
          <w:sz w:val="28"/>
          <w:szCs w:val="28"/>
        </w:rPr>
        <w:t>臺中大都會歌劇院特別決算以前年度歲出保留轉入數</w:t>
      </w:r>
    </w:p>
    <w:p w14:paraId="436CFA6A" w14:textId="08C06E05" w:rsidR="00CE6195" w:rsidRDefault="00CE6195" w:rsidP="00CE6195">
      <w:pPr>
        <w:tabs>
          <w:tab w:val="right" w:leader="middleDot" w:pos="9840"/>
        </w:tabs>
        <w:overflowPunct w:val="0"/>
        <w:spacing w:line="580" w:lineRule="exact"/>
        <w:ind w:leftChars="499" w:left="1198" w:firstLineChars="252" w:firstLine="706"/>
        <w:jc w:val="both"/>
        <w:rPr>
          <w:rFonts w:ascii="標楷體" w:eastAsia="標楷體" w:hAnsi="標楷體"/>
          <w:sz w:val="28"/>
          <w:szCs w:val="28"/>
        </w:rPr>
      </w:pPr>
      <w:r w:rsidRPr="00D341F1">
        <w:rPr>
          <w:rFonts w:ascii="標楷體" w:eastAsia="標楷體" w:hAnsi="標楷體" w:hint="eastAsia"/>
          <w:sz w:val="28"/>
        </w:rPr>
        <w:t>決算表</w:t>
      </w:r>
      <w:r w:rsidRPr="006D1173">
        <w:rPr>
          <w:rFonts w:ascii="標楷體" w:eastAsia="標楷體" w:hAnsi="標楷體" w:hint="eastAsia"/>
          <w:szCs w:val="24"/>
        </w:rPr>
        <w:tab/>
      </w:r>
      <w:r w:rsidRPr="00A650E8">
        <w:rPr>
          <w:rFonts w:ascii="標楷體" w:eastAsia="標楷體" w:hAnsi="標楷體" w:hint="eastAsia"/>
          <w:sz w:val="28"/>
        </w:rPr>
        <w:t>戊－</w:t>
      </w:r>
      <w:r>
        <w:rPr>
          <w:rFonts w:ascii="標楷體" w:eastAsia="標楷體" w:hAnsi="標楷體" w:hint="eastAsia"/>
          <w:sz w:val="28"/>
        </w:rPr>
        <w:t xml:space="preserve"> </w:t>
      </w:r>
      <w:r w:rsidR="00173D9A">
        <w:rPr>
          <w:rFonts w:ascii="標楷體" w:eastAsia="標楷體" w:hAnsi="標楷體" w:hint="eastAsia"/>
          <w:sz w:val="28"/>
        </w:rPr>
        <w:t>18</w:t>
      </w:r>
    </w:p>
    <w:p w14:paraId="46CF8CFF" w14:textId="77777777" w:rsidR="00CE6195" w:rsidRPr="00A650E8" w:rsidRDefault="00CE6195" w:rsidP="00CE6195">
      <w:pPr>
        <w:tabs>
          <w:tab w:val="right" w:leader="middleDot" w:pos="9840"/>
        </w:tabs>
        <w:overflowPunct w:val="0"/>
        <w:spacing w:line="580" w:lineRule="exact"/>
        <w:ind w:leftChars="499" w:left="1198" w:firstLineChars="47" w:firstLine="132"/>
        <w:jc w:val="both"/>
        <w:rPr>
          <w:rFonts w:ascii="標楷體" w:eastAsia="標楷體" w:hAnsi="標楷體"/>
          <w:sz w:val="28"/>
          <w:szCs w:val="28"/>
        </w:rPr>
      </w:pPr>
      <w:r>
        <w:rPr>
          <w:rFonts w:ascii="標楷體" w:eastAsia="標楷體" w:hAnsi="標楷體" w:hint="eastAsia"/>
          <w:sz w:val="28"/>
          <w:szCs w:val="28"/>
        </w:rPr>
        <w:t>三</w:t>
      </w:r>
      <w:r w:rsidRPr="00D341F1">
        <w:rPr>
          <w:rFonts w:ascii="標楷體" w:eastAsia="標楷體" w:hAnsi="標楷體" w:hint="eastAsia"/>
          <w:sz w:val="28"/>
          <w:szCs w:val="28"/>
        </w:rPr>
        <w:t>、</w:t>
      </w:r>
      <w:r w:rsidRPr="00F30AC2">
        <w:rPr>
          <w:rFonts w:ascii="標楷體" w:eastAsia="標楷體" w:hAnsi="標楷體" w:hint="eastAsia"/>
          <w:sz w:val="28"/>
          <w:szCs w:val="28"/>
        </w:rPr>
        <w:t>2</w:t>
      </w:r>
      <w:r w:rsidRPr="00F30AC2">
        <w:rPr>
          <w:rFonts w:ascii="標楷體" w:eastAsia="標楷體" w:hAnsi="標楷體"/>
          <w:sz w:val="28"/>
          <w:szCs w:val="28"/>
        </w:rPr>
        <w:t>018</w:t>
      </w:r>
      <w:r w:rsidRPr="00F30AC2">
        <w:rPr>
          <w:rFonts w:ascii="標楷體" w:eastAsia="標楷體" w:hAnsi="標楷體" w:hint="eastAsia"/>
          <w:sz w:val="28"/>
          <w:szCs w:val="28"/>
        </w:rPr>
        <w:t>臺中世界花卉博覽會特別決算以前年度</w:t>
      </w:r>
      <w:r>
        <w:rPr>
          <w:rFonts w:ascii="標楷體" w:eastAsia="標楷體" w:hAnsi="標楷體" w:hint="eastAsia"/>
          <w:sz w:val="28"/>
        </w:rPr>
        <w:t>歲出</w:t>
      </w:r>
      <w:r w:rsidRPr="00D004F8">
        <w:rPr>
          <w:rFonts w:ascii="標楷體" w:eastAsia="標楷體" w:hAnsi="標楷體" w:hint="eastAsia"/>
          <w:sz w:val="28"/>
        </w:rPr>
        <w:t>保留</w:t>
      </w:r>
    </w:p>
    <w:p w14:paraId="23610055" w14:textId="6F2E415E" w:rsidR="00CE6195" w:rsidRDefault="00CE6195" w:rsidP="00CE6195">
      <w:pPr>
        <w:tabs>
          <w:tab w:val="right" w:leader="middleDot" w:pos="9840"/>
        </w:tabs>
        <w:overflowPunct w:val="0"/>
        <w:spacing w:line="580" w:lineRule="exact"/>
        <w:ind w:leftChars="499" w:left="1198" w:firstLineChars="252" w:firstLine="706"/>
        <w:jc w:val="both"/>
        <w:rPr>
          <w:rFonts w:ascii="標楷體" w:eastAsia="標楷體" w:hAnsi="標楷體"/>
          <w:sz w:val="28"/>
        </w:rPr>
      </w:pPr>
      <w:r w:rsidRPr="00D004F8">
        <w:rPr>
          <w:rFonts w:ascii="標楷體" w:eastAsia="標楷體" w:hAnsi="標楷體" w:hint="eastAsia"/>
          <w:sz w:val="28"/>
        </w:rPr>
        <w:t>轉入數</w:t>
      </w:r>
      <w:r w:rsidRPr="00707A25">
        <w:rPr>
          <w:rFonts w:ascii="標楷體" w:eastAsia="標楷體" w:hAnsi="標楷體" w:hint="eastAsia"/>
          <w:sz w:val="28"/>
        </w:rPr>
        <w:t>決算表</w:t>
      </w:r>
      <w:r w:rsidRPr="006D1173">
        <w:rPr>
          <w:rFonts w:ascii="標楷體" w:eastAsia="標楷體" w:hAnsi="標楷體" w:hint="eastAsia"/>
          <w:szCs w:val="24"/>
        </w:rPr>
        <w:tab/>
      </w:r>
      <w:r w:rsidRPr="00707A25">
        <w:rPr>
          <w:rFonts w:ascii="標楷體" w:eastAsia="標楷體" w:hAnsi="標楷體" w:hint="eastAsia"/>
          <w:sz w:val="28"/>
        </w:rPr>
        <w:t>戊－</w:t>
      </w:r>
      <w:r>
        <w:rPr>
          <w:rFonts w:ascii="標楷體" w:eastAsia="標楷體" w:hAnsi="標楷體" w:hint="eastAsia"/>
          <w:sz w:val="28"/>
        </w:rPr>
        <w:t xml:space="preserve"> </w:t>
      </w:r>
      <w:r w:rsidR="00173D9A">
        <w:rPr>
          <w:rFonts w:ascii="標楷體" w:eastAsia="標楷體" w:hAnsi="標楷體" w:hint="eastAsia"/>
          <w:sz w:val="28"/>
        </w:rPr>
        <w:t>19</w:t>
      </w:r>
    </w:p>
    <w:p w14:paraId="5B5693B8" w14:textId="64AF4D0D" w:rsidR="00CE6195" w:rsidRPr="00D341F1" w:rsidRDefault="00CE6195" w:rsidP="00CE6195">
      <w:pPr>
        <w:tabs>
          <w:tab w:val="right" w:leader="middleDot" w:pos="9840"/>
        </w:tabs>
        <w:overflowPunct w:val="0"/>
        <w:spacing w:line="580" w:lineRule="exact"/>
        <w:ind w:firstLineChars="205" w:firstLine="656"/>
        <w:jc w:val="both"/>
        <w:rPr>
          <w:rFonts w:ascii="標楷體" w:eastAsia="標楷體" w:hAnsi="標楷體"/>
          <w:spacing w:val="-12"/>
          <w:sz w:val="32"/>
          <w:szCs w:val="32"/>
        </w:rPr>
      </w:pPr>
      <w:r>
        <w:rPr>
          <w:rFonts w:ascii="標楷體" w:eastAsia="標楷體" w:hAnsi="標楷體" w:hint="eastAsia"/>
          <w:sz w:val="32"/>
          <w:szCs w:val="32"/>
        </w:rPr>
        <w:t>肆</w:t>
      </w:r>
      <w:r w:rsidRPr="00D341F1">
        <w:rPr>
          <w:rFonts w:ascii="標楷體" w:eastAsia="標楷體" w:hAnsi="標楷體" w:hint="eastAsia"/>
          <w:spacing w:val="-12"/>
          <w:sz w:val="32"/>
          <w:szCs w:val="32"/>
        </w:rPr>
        <w:t>、</w:t>
      </w:r>
      <w:r>
        <w:rPr>
          <w:rFonts w:ascii="標楷體" w:eastAsia="標楷體" w:hAnsi="標楷體" w:hint="eastAsia"/>
          <w:sz w:val="32"/>
          <w:szCs w:val="32"/>
        </w:rPr>
        <w:t>主管機關監督政府捐助之財團法人之查核</w:t>
      </w:r>
      <w:r w:rsidRPr="00D341F1">
        <w:rPr>
          <w:rFonts w:ascii="標楷體" w:eastAsia="標楷體" w:hAnsi="標楷體" w:hint="eastAsia"/>
          <w:szCs w:val="24"/>
        </w:rPr>
        <w:tab/>
      </w:r>
      <w:r w:rsidRPr="00D341F1">
        <w:rPr>
          <w:rFonts w:ascii="標楷體" w:eastAsia="標楷體" w:hAnsi="標楷體" w:hint="eastAsia"/>
          <w:sz w:val="28"/>
          <w:szCs w:val="28"/>
        </w:rPr>
        <w:t>戊－</w:t>
      </w:r>
      <w:r>
        <w:rPr>
          <w:rFonts w:ascii="標楷體" w:eastAsia="標楷體" w:hAnsi="標楷體" w:hint="eastAsia"/>
          <w:sz w:val="28"/>
          <w:szCs w:val="28"/>
        </w:rPr>
        <w:t xml:space="preserve"> </w:t>
      </w:r>
      <w:r w:rsidR="00173D9A">
        <w:rPr>
          <w:rFonts w:ascii="標楷體" w:eastAsia="標楷體" w:hAnsi="標楷體" w:hint="eastAsia"/>
          <w:sz w:val="28"/>
          <w:szCs w:val="28"/>
        </w:rPr>
        <w:t>20</w:t>
      </w:r>
    </w:p>
    <w:p w14:paraId="236DE7B1" w14:textId="105ABF10" w:rsidR="00CE6195" w:rsidRPr="007A55EE" w:rsidRDefault="00CE6195" w:rsidP="00CE6195">
      <w:pPr>
        <w:tabs>
          <w:tab w:val="right" w:leader="middleDot" w:pos="9840"/>
        </w:tabs>
        <w:overflowPunct w:val="0"/>
        <w:spacing w:line="580" w:lineRule="exact"/>
        <w:ind w:firstLineChars="225" w:firstLine="666"/>
        <w:jc w:val="both"/>
        <w:rPr>
          <w:rFonts w:ascii="標楷體" w:eastAsia="標楷體" w:hAnsi="標楷體"/>
          <w:sz w:val="28"/>
          <w:szCs w:val="28"/>
        </w:rPr>
      </w:pPr>
      <w:bookmarkStart w:id="1" w:name="_Hlk201824856"/>
      <w:r w:rsidRPr="007D5657">
        <w:rPr>
          <w:rFonts w:ascii="標楷體" w:eastAsia="標楷體" w:hAnsi="標楷體" w:hint="eastAsia"/>
          <w:spacing w:val="-12"/>
          <w:sz w:val="32"/>
          <w:szCs w:val="32"/>
        </w:rPr>
        <w:t>伍</w:t>
      </w:r>
      <w:bookmarkEnd w:id="1"/>
      <w:r w:rsidRPr="007A55EE">
        <w:rPr>
          <w:rFonts w:ascii="標楷體" w:eastAsia="標楷體" w:hAnsi="標楷體" w:hint="eastAsia"/>
          <w:spacing w:val="-12"/>
          <w:sz w:val="32"/>
          <w:szCs w:val="32"/>
        </w:rPr>
        <w:t>、</w:t>
      </w:r>
      <w:r w:rsidRPr="007A55EE">
        <w:rPr>
          <w:rFonts w:ascii="標楷體" w:eastAsia="標楷體" w:hAnsi="標楷體" w:hint="eastAsia"/>
          <w:sz w:val="32"/>
          <w:szCs w:val="32"/>
        </w:rPr>
        <w:t>重大公共建設計畫及採購執行情形之查核</w:t>
      </w:r>
      <w:r w:rsidRPr="007A55EE">
        <w:rPr>
          <w:rFonts w:ascii="標楷體" w:eastAsia="標楷體" w:hAnsi="標楷體" w:hint="eastAsia"/>
          <w:szCs w:val="24"/>
        </w:rPr>
        <w:tab/>
      </w:r>
      <w:r w:rsidRPr="007A55EE">
        <w:rPr>
          <w:rFonts w:ascii="標楷體" w:eastAsia="標楷體" w:hAnsi="標楷體" w:hint="eastAsia"/>
          <w:sz w:val="28"/>
          <w:szCs w:val="28"/>
        </w:rPr>
        <w:t>戊－</w:t>
      </w:r>
      <w:r>
        <w:rPr>
          <w:rFonts w:ascii="標楷體" w:eastAsia="標楷體" w:hAnsi="標楷體" w:hint="eastAsia"/>
          <w:sz w:val="28"/>
          <w:szCs w:val="28"/>
        </w:rPr>
        <w:t xml:space="preserve"> </w:t>
      </w:r>
      <w:r w:rsidR="00173D9A">
        <w:rPr>
          <w:rFonts w:ascii="標楷體" w:eastAsia="標楷體" w:hAnsi="標楷體" w:hint="eastAsia"/>
          <w:sz w:val="28"/>
          <w:szCs w:val="28"/>
        </w:rPr>
        <w:t>22</w:t>
      </w:r>
    </w:p>
    <w:p w14:paraId="4A5E2FB7" w14:textId="31FEE88B" w:rsidR="00CE6195" w:rsidRPr="00303868" w:rsidRDefault="00CE6195" w:rsidP="00CE6195">
      <w:pPr>
        <w:tabs>
          <w:tab w:val="right" w:leader="middleDot" w:pos="9840"/>
        </w:tabs>
        <w:overflowPunct w:val="0"/>
        <w:spacing w:line="580" w:lineRule="exact"/>
        <w:ind w:firstLineChars="205" w:firstLine="545"/>
        <w:jc w:val="both"/>
        <w:rPr>
          <w:rFonts w:ascii="標楷體" w:eastAsia="標楷體" w:hAnsi="標楷體"/>
          <w:spacing w:val="-10"/>
          <w:sz w:val="28"/>
          <w:szCs w:val="24"/>
        </w:rPr>
        <w:sectPr w:rsidR="00CE6195" w:rsidRPr="00303868" w:rsidSect="00CE6195">
          <w:footerReference w:type="default" r:id="rId14"/>
          <w:pgSz w:w="11907" w:h="16840" w:code="9"/>
          <w:pgMar w:top="1418" w:right="992" w:bottom="1418" w:left="992" w:header="1021" w:footer="737" w:gutter="0"/>
          <w:pgNumType w:start="1"/>
          <w:cols w:space="425"/>
          <w:docGrid w:linePitch="360"/>
        </w:sectPr>
      </w:pPr>
      <w:r w:rsidRPr="00474E5C">
        <w:rPr>
          <w:rFonts w:ascii="標楷體" w:eastAsia="標楷體" w:hAnsi="標楷體" w:hint="eastAsia"/>
          <w:spacing w:val="-12"/>
          <w:sz w:val="29"/>
          <w:szCs w:val="29"/>
        </w:rPr>
        <w:t xml:space="preserve"> </w:t>
      </w:r>
      <w:r w:rsidRPr="007D5657">
        <w:rPr>
          <w:rFonts w:ascii="標楷體" w:eastAsia="標楷體" w:hAnsi="標楷體" w:hint="eastAsia"/>
          <w:spacing w:val="-12"/>
          <w:sz w:val="32"/>
          <w:szCs w:val="32"/>
        </w:rPr>
        <w:t>陸</w:t>
      </w:r>
      <w:r w:rsidRPr="007A55EE">
        <w:rPr>
          <w:rFonts w:ascii="標楷體" w:eastAsia="標楷體" w:hAnsi="標楷體" w:hint="eastAsia"/>
          <w:spacing w:val="-12"/>
          <w:sz w:val="32"/>
          <w:szCs w:val="32"/>
        </w:rPr>
        <w:t>、</w:t>
      </w:r>
      <w:r w:rsidRPr="0057415F">
        <w:rPr>
          <w:rFonts w:ascii="標楷體" w:eastAsia="標楷體" w:hAnsi="標楷體" w:hint="eastAsia"/>
          <w:spacing w:val="-4"/>
          <w:sz w:val="32"/>
          <w:szCs w:val="32"/>
        </w:rPr>
        <w:t>中央政府前瞻基礎建設計畫特別預算執行情形之查核</w:t>
      </w:r>
      <w:r w:rsidRPr="007A55EE">
        <w:rPr>
          <w:rFonts w:ascii="標楷體" w:eastAsia="標楷體" w:hAnsi="標楷體" w:hint="eastAsia"/>
          <w:szCs w:val="24"/>
        </w:rPr>
        <w:tab/>
      </w:r>
      <w:r w:rsidRPr="007A55EE">
        <w:rPr>
          <w:rFonts w:ascii="標楷體" w:eastAsia="標楷體" w:hAnsi="標楷體" w:hint="eastAsia"/>
          <w:sz w:val="28"/>
          <w:szCs w:val="28"/>
        </w:rPr>
        <w:t>戊－</w:t>
      </w:r>
      <w:r w:rsidR="0057415F">
        <w:rPr>
          <w:rFonts w:ascii="標楷體" w:eastAsia="標楷體" w:hAnsi="標楷體" w:hint="eastAsia"/>
          <w:sz w:val="28"/>
          <w:szCs w:val="28"/>
        </w:rPr>
        <w:t xml:space="preserve"> </w:t>
      </w:r>
      <w:r w:rsidR="00173D9A">
        <w:rPr>
          <w:rFonts w:ascii="標楷體" w:eastAsia="標楷體" w:hAnsi="標楷體" w:hint="eastAsia"/>
          <w:sz w:val="28"/>
          <w:szCs w:val="28"/>
        </w:rPr>
        <w:t>46</w:t>
      </w:r>
      <w:r>
        <w:rPr>
          <w:rFonts w:ascii="標楷體" w:eastAsia="標楷體" w:hAnsi="標楷體" w:hint="eastAsia"/>
          <w:sz w:val="28"/>
          <w:szCs w:val="28"/>
        </w:rPr>
        <w:t xml:space="preserve"> </w:t>
      </w:r>
    </w:p>
    <w:p w14:paraId="484B7F69" w14:textId="77777777" w:rsidR="00CE6195" w:rsidRPr="00975107" w:rsidRDefault="00CE6195" w:rsidP="00CE6195">
      <w:pPr>
        <w:spacing w:line="760" w:lineRule="exact"/>
        <w:ind w:left="609" w:hangingChars="190" w:hanging="609"/>
        <w:jc w:val="center"/>
        <w:rPr>
          <w:rFonts w:ascii="標楷體" w:eastAsia="標楷體" w:hAnsi="標楷體"/>
          <w:sz w:val="28"/>
          <w:szCs w:val="28"/>
        </w:rPr>
      </w:pPr>
      <w:r w:rsidRPr="00975107">
        <w:rPr>
          <w:rFonts w:ascii="標楷體" w:eastAsia="標楷體" w:hAnsi="標楷體" w:hint="eastAsia"/>
          <w:b/>
          <w:sz w:val="32"/>
          <w:szCs w:val="32"/>
        </w:rPr>
        <w:lastRenderedPageBreak/>
        <w:t>審編說明</w:t>
      </w:r>
    </w:p>
    <w:p w14:paraId="1363C13B" w14:textId="77777777" w:rsidR="00CE6195" w:rsidRDefault="00CE6195" w:rsidP="00CE6195">
      <w:pPr>
        <w:pStyle w:val="ae"/>
        <w:numPr>
          <w:ilvl w:val="0"/>
          <w:numId w:val="1"/>
        </w:numPr>
        <w:spacing w:line="560" w:lineRule="exact"/>
        <w:ind w:leftChars="0" w:left="567" w:hanging="567"/>
        <w:jc w:val="both"/>
        <w:rPr>
          <w:rFonts w:ascii="標楷體" w:eastAsia="標楷體" w:hAnsi="標楷體"/>
          <w:sz w:val="28"/>
          <w:szCs w:val="28"/>
        </w:rPr>
      </w:pPr>
      <w:r w:rsidRPr="004D0620">
        <w:rPr>
          <w:rFonts w:ascii="標楷體" w:eastAsia="標楷體" w:hAnsi="標楷體" w:hint="eastAsia"/>
          <w:sz w:val="28"/>
          <w:szCs w:val="28"/>
        </w:rPr>
        <w:t>內文及統計圖表敘及資料年度，以民國年度為原則，如引用國際資訊，或有以西元年度表達情形。</w:t>
      </w:r>
    </w:p>
    <w:p w14:paraId="74F89EFD" w14:textId="77777777" w:rsidR="00CE6195" w:rsidRPr="002A485C" w:rsidRDefault="00CE6195" w:rsidP="00CE6195">
      <w:pPr>
        <w:pStyle w:val="ae"/>
        <w:numPr>
          <w:ilvl w:val="0"/>
          <w:numId w:val="1"/>
        </w:numPr>
        <w:spacing w:line="560" w:lineRule="exact"/>
        <w:ind w:leftChars="0" w:left="567" w:hanging="567"/>
        <w:jc w:val="both"/>
        <w:rPr>
          <w:rFonts w:ascii="標楷體" w:eastAsia="標楷體" w:hAnsi="標楷體"/>
          <w:sz w:val="28"/>
          <w:szCs w:val="28"/>
        </w:rPr>
      </w:pPr>
      <w:r>
        <w:rPr>
          <w:rFonts w:ascii="標楷體" w:eastAsia="標楷體" w:hAnsi="標楷體" w:hint="eastAsia"/>
          <w:sz w:val="28"/>
          <w:szCs w:val="28"/>
        </w:rPr>
        <w:t>內文引述臺中市總決算暨附屬單位決算及綜計表審核報告，簡稱為審核報告。</w:t>
      </w:r>
    </w:p>
    <w:p w14:paraId="00F856B6" w14:textId="77777777" w:rsidR="00CE6195" w:rsidRPr="004242D7" w:rsidRDefault="00CE6195" w:rsidP="00CE6195">
      <w:pPr>
        <w:pStyle w:val="ae"/>
        <w:numPr>
          <w:ilvl w:val="0"/>
          <w:numId w:val="1"/>
        </w:numPr>
        <w:spacing w:line="560" w:lineRule="exact"/>
        <w:ind w:leftChars="0" w:left="567" w:hanging="567"/>
        <w:jc w:val="both"/>
        <w:rPr>
          <w:rFonts w:ascii="標楷體" w:eastAsia="標楷體" w:hAnsi="標楷體"/>
          <w:sz w:val="28"/>
          <w:szCs w:val="28"/>
        </w:rPr>
      </w:pPr>
      <w:r w:rsidRPr="004D0620">
        <w:rPr>
          <w:rFonts w:ascii="標楷體" w:eastAsia="標楷體" w:hAnsi="標楷體" w:hint="eastAsia"/>
          <w:sz w:val="28"/>
          <w:szCs w:val="28"/>
        </w:rPr>
        <w:t>約數金額【如：億</w:t>
      </w:r>
      <w:bookmarkStart w:id="2" w:name="_Hlk201592955"/>
      <w:r w:rsidRPr="004D0620">
        <w:rPr>
          <w:rFonts w:ascii="標楷體" w:eastAsia="標楷體" w:hAnsi="標楷體" w:hint="eastAsia"/>
          <w:sz w:val="28"/>
          <w:szCs w:val="28"/>
        </w:rPr>
        <w:t>（餘）</w:t>
      </w:r>
      <w:bookmarkEnd w:id="2"/>
      <w:r w:rsidRPr="004D0620">
        <w:rPr>
          <w:rFonts w:ascii="標楷體" w:eastAsia="標楷體" w:hAnsi="標楷體" w:hint="eastAsia"/>
          <w:sz w:val="28"/>
          <w:szCs w:val="28"/>
        </w:rPr>
        <w:t>元、萬（餘）元等】之表達，以餘數全捨為原則。</w:t>
      </w:r>
    </w:p>
    <w:p w14:paraId="52232EE7" w14:textId="77777777" w:rsidR="00CE6195" w:rsidRPr="006D58AE" w:rsidRDefault="00CE6195" w:rsidP="00CE6195">
      <w:pPr>
        <w:pStyle w:val="ae"/>
        <w:numPr>
          <w:ilvl w:val="0"/>
          <w:numId w:val="1"/>
        </w:numPr>
        <w:spacing w:line="560" w:lineRule="exact"/>
        <w:ind w:leftChars="0" w:left="567" w:hanging="567"/>
        <w:jc w:val="both"/>
        <w:rPr>
          <w:rFonts w:ascii="標楷體" w:eastAsia="標楷體" w:hAnsi="標楷體"/>
          <w:sz w:val="28"/>
          <w:szCs w:val="28"/>
        </w:rPr>
      </w:pPr>
      <w:r w:rsidRPr="004D0620">
        <w:rPr>
          <w:rFonts w:ascii="標楷體" w:eastAsia="標楷體" w:hAnsi="標楷體" w:hint="eastAsia"/>
          <w:sz w:val="28"/>
          <w:szCs w:val="28"/>
        </w:rPr>
        <w:t>各項數字之百分比，因採四捨五入方式計算，細項數字百分比之和，與合計數之百分比或有差異。</w:t>
      </w:r>
    </w:p>
    <w:p w14:paraId="2ACB22E5" w14:textId="77777777" w:rsidR="00CE6195" w:rsidRPr="006D58AE" w:rsidRDefault="00CE6195" w:rsidP="00CE6195">
      <w:pPr>
        <w:pStyle w:val="ae"/>
        <w:numPr>
          <w:ilvl w:val="0"/>
          <w:numId w:val="1"/>
        </w:numPr>
        <w:spacing w:line="560" w:lineRule="exact"/>
        <w:ind w:leftChars="0" w:left="567" w:hanging="567"/>
        <w:jc w:val="both"/>
        <w:rPr>
          <w:rFonts w:ascii="標楷體" w:eastAsia="標楷體" w:hAnsi="標楷體"/>
          <w:sz w:val="28"/>
          <w:szCs w:val="28"/>
        </w:rPr>
      </w:pPr>
      <w:r w:rsidRPr="004D0620">
        <w:rPr>
          <w:rFonts w:ascii="標楷體" w:eastAsia="標楷體" w:hAnsi="標楷體" w:hint="eastAsia"/>
          <w:sz w:val="28"/>
          <w:szCs w:val="28"/>
        </w:rPr>
        <w:t>統計表內數值為零或數值無統計者，以「－」表示；數值尚未發布者，以「…」表示；數值無意義者，以「--」表示；有數值惟未達表列統計單位者，最多表達至小數點後2位，否則以「0」表示。</w:t>
      </w:r>
    </w:p>
    <w:p w14:paraId="4E067B5D" w14:textId="77777777" w:rsidR="00CE6195" w:rsidRPr="006D58AE" w:rsidRDefault="00CE6195" w:rsidP="00CE6195">
      <w:pPr>
        <w:pStyle w:val="ae"/>
        <w:numPr>
          <w:ilvl w:val="0"/>
          <w:numId w:val="1"/>
        </w:numPr>
        <w:spacing w:line="560" w:lineRule="exact"/>
        <w:ind w:leftChars="0" w:left="567" w:hanging="567"/>
        <w:jc w:val="both"/>
        <w:rPr>
          <w:rFonts w:ascii="標楷體" w:eastAsia="標楷體" w:hAnsi="標楷體"/>
          <w:sz w:val="28"/>
          <w:szCs w:val="28"/>
        </w:rPr>
      </w:pPr>
      <w:r w:rsidRPr="004D0620">
        <w:rPr>
          <w:rFonts w:ascii="標楷體" w:eastAsia="標楷體" w:hAnsi="標楷體" w:hint="eastAsia"/>
          <w:sz w:val="28"/>
          <w:szCs w:val="28"/>
        </w:rPr>
        <w:t>特別收入基金之預算數，係11</w:t>
      </w:r>
      <w:r>
        <w:rPr>
          <w:rFonts w:ascii="標楷體" w:eastAsia="標楷體" w:hAnsi="標楷體" w:hint="eastAsia"/>
          <w:sz w:val="28"/>
          <w:szCs w:val="28"/>
        </w:rPr>
        <w:t>3</w:t>
      </w:r>
      <w:r w:rsidRPr="004D0620">
        <w:rPr>
          <w:rFonts w:ascii="標楷體" w:eastAsia="標楷體" w:hAnsi="標楷體" w:hint="eastAsia"/>
          <w:sz w:val="28"/>
          <w:szCs w:val="28"/>
        </w:rPr>
        <w:t>年度法定預算數；至於決算數及決算審定數，係包含11</w:t>
      </w:r>
      <w:r>
        <w:rPr>
          <w:rFonts w:ascii="標楷體" w:eastAsia="標楷體" w:hAnsi="標楷體" w:hint="eastAsia"/>
          <w:sz w:val="28"/>
          <w:szCs w:val="28"/>
        </w:rPr>
        <w:t>3</w:t>
      </w:r>
      <w:r w:rsidRPr="004D0620">
        <w:rPr>
          <w:rFonts w:ascii="標楷體" w:eastAsia="標楷體" w:hAnsi="標楷體" w:hint="eastAsia"/>
          <w:sz w:val="28"/>
          <w:szCs w:val="28"/>
        </w:rPr>
        <w:t>年度預算數、報准先行辦理數及以前年度保留數等之執行數。</w:t>
      </w:r>
    </w:p>
    <w:p w14:paraId="69B78642" w14:textId="77777777" w:rsidR="00CE6195" w:rsidRPr="00DF664E" w:rsidRDefault="00CE6195" w:rsidP="00CE6195">
      <w:pPr>
        <w:pStyle w:val="ae"/>
        <w:numPr>
          <w:ilvl w:val="0"/>
          <w:numId w:val="1"/>
        </w:numPr>
        <w:spacing w:line="560" w:lineRule="exact"/>
        <w:ind w:leftChars="0" w:left="567" w:hanging="567"/>
        <w:jc w:val="both"/>
        <w:rPr>
          <w:rFonts w:ascii="標楷體" w:eastAsia="標楷體" w:hAnsi="標楷體"/>
          <w:sz w:val="28"/>
          <w:szCs w:val="28"/>
        </w:rPr>
      </w:pPr>
      <w:r w:rsidRPr="004D0620">
        <w:rPr>
          <w:rFonts w:ascii="標楷體" w:eastAsia="標楷體" w:hAnsi="標楷體" w:hint="eastAsia"/>
          <w:sz w:val="28"/>
          <w:szCs w:val="28"/>
        </w:rPr>
        <w:t>配合國際減碳趨勢及政府無紙化政策，</w:t>
      </w:r>
      <w:r>
        <w:rPr>
          <w:rFonts w:ascii="標楷體" w:eastAsia="標楷體" w:hAnsi="標楷體" w:hint="eastAsia"/>
          <w:sz w:val="28"/>
          <w:szCs w:val="28"/>
        </w:rPr>
        <w:t>部分審定</w:t>
      </w:r>
      <w:r w:rsidRPr="004D0620">
        <w:rPr>
          <w:rFonts w:ascii="標楷體" w:eastAsia="標楷體" w:hAnsi="標楷體" w:hint="eastAsia"/>
          <w:sz w:val="28"/>
          <w:szCs w:val="28"/>
        </w:rPr>
        <w:t>（</w:t>
      </w:r>
      <w:r>
        <w:rPr>
          <w:rFonts w:ascii="標楷體" w:eastAsia="標楷體" w:hAnsi="標楷體" w:hint="eastAsia"/>
          <w:sz w:val="28"/>
          <w:szCs w:val="28"/>
        </w:rPr>
        <w:t>簡</w:t>
      </w:r>
      <w:r w:rsidRPr="004D0620">
        <w:rPr>
          <w:rFonts w:ascii="標楷體" w:eastAsia="標楷體" w:hAnsi="標楷體" w:hint="eastAsia"/>
          <w:sz w:val="28"/>
          <w:szCs w:val="28"/>
        </w:rPr>
        <w:t>）</w:t>
      </w:r>
      <w:r>
        <w:rPr>
          <w:rFonts w:ascii="標楷體" w:eastAsia="標楷體" w:hAnsi="標楷體" w:hint="eastAsia"/>
          <w:sz w:val="28"/>
          <w:szCs w:val="28"/>
        </w:rPr>
        <w:t>表與總決算審定後平衡表等</w:t>
      </w:r>
      <w:r w:rsidRPr="004D0620">
        <w:rPr>
          <w:rFonts w:ascii="標楷體" w:eastAsia="標楷體" w:hAnsi="標楷體" w:hint="eastAsia"/>
          <w:sz w:val="28"/>
          <w:szCs w:val="28"/>
        </w:rPr>
        <w:t>，請至審計部全球資訊網/總決算審核報告/總決算審核報告查詢平台</w:t>
      </w:r>
      <w:r>
        <w:rPr>
          <w:rFonts w:ascii="標楷體" w:eastAsia="標楷體" w:hAnsi="標楷體" w:hint="eastAsia"/>
          <w:sz w:val="28"/>
          <w:szCs w:val="28"/>
        </w:rPr>
        <w:t>（</w:t>
      </w:r>
      <w:r w:rsidRPr="004D0620">
        <w:rPr>
          <w:rFonts w:ascii="標楷體" w:eastAsia="標楷體" w:hAnsi="標楷體" w:hint="eastAsia"/>
          <w:sz w:val="28"/>
          <w:szCs w:val="28"/>
        </w:rPr>
        <w:t>https://auditreport.audit.gov.tw/</w:t>
      </w:r>
      <w:r>
        <w:rPr>
          <w:rFonts w:ascii="標楷體" w:eastAsia="標楷體" w:hAnsi="標楷體" w:hint="eastAsia"/>
          <w:sz w:val="28"/>
          <w:szCs w:val="28"/>
        </w:rPr>
        <w:t>）</w:t>
      </w:r>
      <w:r w:rsidRPr="004D0620">
        <w:rPr>
          <w:rFonts w:ascii="標楷體" w:eastAsia="標楷體" w:hAnsi="標楷體" w:hint="eastAsia"/>
          <w:sz w:val="28"/>
          <w:szCs w:val="28"/>
        </w:rPr>
        <w:t>查閱。</w:t>
      </w:r>
    </w:p>
    <w:p w14:paraId="40A68C43" w14:textId="77777777" w:rsidR="00CE6195" w:rsidRDefault="00CE6195" w:rsidP="00CE6195">
      <w:pPr>
        <w:pStyle w:val="ae"/>
        <w:numPr>
          <w:ilvl w:val="0"/>
          <w:numId w:val="1"/>
        </w:numPr>
        <w:spacing w:line="560" w:lineRule="exact"/>
        <w:ind w:leftChars="0" w:left="567" w:hanging="567"/>
        <w:jc w:val="both"/>
        <w:rPr>
          <w:rFonts w:ascii="標楷體" w:eastAsia="標楷體" w:hAnsi="標楷體"/>
          <w:sz w:val="28"/>
          <w:szCs w:val="28"/>
        </w:rPr>
      </w:pPr>
      <w:bookmarkStart w:id="3" w:name="_Hlk202191086"/>
      <w:r>
        <w:rPr>
          <w:rFonts w:ascii="標楷體" w:eastAsia="標楷體" w:hAnsi="標楷體" w:hint="eastAsia"/>
          <w:sz w:val="28"/>
          <w:szCs w:val="28"/>
        </w:rPr>
        <w:t>部分機關於</w:t>
      </w:r>
      <w:r>
        <w:rPr>
          <w:rFonts w:ascii="標楷體" w:eastAsia="標楷體" w:hAnsi="標楷體" w:hint="eastAsia"/>
          <w:bCs/>
          <w:sz w:val="28"/>
          <w:szCs w:val="28"/>
        </w:rPr>
        <w:t>113</w:t>
      </w:r>
      <w:r>
        <w:rPr>
          <w:rFonts w:ascii="標楷體" w:eastAsia="標楷體" w:hAnsi="標楷體" w:hint="eastAsia"/>
          <w:sz w:val="28"/>
          <w:szCs w:val="28"/>
        </w:rPr>
        <w:t>年1月1日至</w:t>
      </w:r>
      <w:r>
        <w:rPr>
          <w:rFonts w:ascii="標楷體" w:eastAsia="標楷體" w:hAnsi="標楷體" w:hint="eastAsia"/>
          <w:bCs/>
          <w:sz w:val="28"/>
          <w:szCs w:val="28"/>
        </w:rPr>
        <w:t>114</w:t>
      </w:r>
      <w:r>
        <w:rPr>
          <w:rFonts w:ascii="標楷體" w:eastAsia="標楷體" w:hAnsi="標楷體" w:hint="eastAsia"/>
          <w:sz w:val="28"/>
          <w:szCs w:val="28"/>
        </w:rPr>
        <w:t>年6月30日間裁撤</w:t>
      </w:r>
      <w:r w:rsidRPr="009E3674">
        <w:rPr>
          <w:rFonts w:ascii="標楷體" w:eastAsia="標楷體" w:hAnsi="標楷體" w:hint="eastAsia"/>
          <w:sz w:val="28"/>
          <w:szCs w:val="28"/>
        </w:rPr>
        <w:t>、更名或新設者（如下表）</w:t>
      </w:r>
      <w:r>
        <w:rPr>
          <w:rFonts w:ascii="標楷體" w:eastAsia="標楷體" w:hAnsi="標楷體" w:hint="eastAsia"/>
          <w:sz w:val="28"/>
          <w:szCs w:val="28"/>
        </w:rPr>
        <w:t>，其機關名稱以事實發生時點之名稱為表達原則。</w:t>
      </w:r>
    </w:p>
    <w:tbl>
      <w:tblPr>
        <w:tblW w:w="944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7671"/>
      </w:tblGrid>
      <w:tr w:rsidR="00CE6195" w14:paraId="5AFF467B" w14:textId="77777777" w:rsidTr="001C1815">
        <w:trPr>
          <w:trHeight w:val="397"/>
          <w:tblHeader/>
        </w:trPr>
        <w:tc>
          <w:tcPr>
            <w:tcW w:w="1771" w:type="dxa"/>
            <w:tcBorders>
              <w:top w:val="single" w:sz="4" w:space="0" w:color="auto"/>
              <w:left w:val="single" w:sz="4" w:space="0" w:color="auto"/>
              <w:bottom w:val="single" w:sz="4" w:space="0" w:color="auto"/>
              <w:right w:val="single" w:sz="4" w:space="0" w:color="auto"/>
            </w:tcBorders>
            <w:vAlign w:val="center"/>
            <w:hideMark/>
          </w:tcPr>
          <w:p w14:paraId="505FAA99" w14:textId="77777777" w:rsidR="00CE6195" w:rsidRDefault="00CE6195" w:rsidP="001C1815">
            <w:pPr>
              <w:overflowPunct w:val="0"/>
              <w:snapToGrid w:val="0"/>
              <w:jc w:val="distribute"/>
              <w:rPr>
                <w:rFonts w:ascii="標楷體" w:eastAsia="標楷體" w:hAnsi="標楷體"/>
                <w:szCs w:val="24"/>
                <w:lang w:bidi="th-TH"/>
              </w:rPr>
            </w:pPr>
            <w:r>
              <w:rPr>
                <w:rFonts w:ascii="標楷體" w:eastAsia="標楷體" w:hAnsi="標楷體" w:hint="eastAsia"/>
                <w:szCs w:val="24"/>
                <w:lang w:bidi="th-TH"/>
              </w:rPr>
              <w:t>主管別</w:t>
            </w:r>
          </w:p>
        </w:tc>
        <w:tc>
          <w:tcPr>
            <w:tcW w:w="7671" w:type="dxa"/>
            <w:tcBorders>
              <w:top w:val="single" w:sz="4" w:space="0" w:color="auto"/>
              <w:left w:val="single" w:sz="4" w:space="0" w:color="auto"/>
              <w:bottom w:val="single" w:sz="4" w:space="0" w:color="auto"/>
              <w:right w:val="single" w:sz="4" w:space="0" w:color="auto"/>
            </w:tcBorders>
            <w:vAlign w:val="center"/>
            <w:hideMark/>
          </w:tcPr>
          <w:p w14:paraId="01209BA2" w14:textId="77777777" w:rsidR="00CE6195" w:rsidRDefault="00CE6195" w:rsidP="001C1815">
            <w:pPr>
              <w:overflowPunct w:val="0"/>
              <w:snapToGrid w:val="0"/>
              <w:jc w:val="center"/>
              <w:rPr>
                <w:rFonts w:ascii="標楷體" w:eastAsia="標楷體" w:hAnsi="標楷體"/>
                <w:sz w:val="26"/>
                <w:szCs w:val="26"/>
                <w:lang w:bidi="th-TH"/>
              </w:rPr>
            </w:pPr>
            <w:r>
              <w:rPr>
                <w:rFonts w:ascii="標楷體" w:eastAsia="標楷體" w:hAnsi="標楷體" w:hint="eastAsia"/>
                <w:szCs w:val="24"/>
                <w:lang w:bidi="th-TH"/>
              </w:rPr>
              <w:t>所屬機關</w:t>
            </w:r>
            <w:r w:rsidRPr="00854476">
              <w:rPr>
                <w:rFonts w:ascii="標楷體" w:eastAsia="標楷體" w:hAnsi="標楷體" w:hint="eastAsia"/>
                <w:szCs w:val="24"/>
                <w:lang w:bidi="th-TH"/>
              </w:rPr>
              <w:t>裁撤、更名或新設</w:t>
            </w:r>
            <w:r>
              <w:rPr>
                <w:rFonts w:ascii="標楷體" w:eastAsia="標楷體" w:hAnsi="標楷體" w:hint="eastAsia"/>
                <w:szCs w:val="24"/>
                <w:lang w:bidi="th-TH"/>
              </w:rPr>
              <w:t>情形</w:t>
            </w:r>
          </w:p>
        </w:tc>
      </w:tr>
      <w:tr w:rsidR="00CE6195" w14:paraId="73132EBF" w14:textId="77777777" w:rsidTr="001C1815">
        <w:trPr>
          <w:trHeight w:val="397"/>
          <w:tblHeader/>
        </w:trPr>
        <w:tc>
          <w:tcPr>
            <w:tcW w:w="1771" w:type="dxa"/>
            <w:tcBorders>
              <w:top w:val="single" w:sz="4" w:space="0" w:color="auto"/>
              <w:left w:val="single" w:sz="4" w:space="0" w:color="auto"/>
              <w:bottom w:val="single" w:sz="4" w:space="0" w:color="auto"/>
              <w:right w:val="single" w:sz="4" w:space="0" w:color="auto"/>
            </w:tcBorders>
            <w:vAlign w:val="center"/>
          </w:tcPr>
          <w:p w14:paraId="0E3FB21B" w14:textId="77777777" w:rsidR="00CE6195" w:rsidRDefault="00CE6195" w:rsidP="001C1815">
            <w:pPr>
              <w:overflowPunct w:val="0"/>
              <w:snapToGrid w:val="0"/>
              <w:jc w:val="distribute"/>
              <w:rPr>
                <w:rFonts w:ascii="標楷體" w:eastAsia="標楷體" w:hAnsi="標楷體"/>
                <w:szCs w:val="24"/>
                <w:lang w:bidi="th-TH"/>
              </w:rPr>
            </w:pPr>
            <w:r>
              <w:rPr>
                <w:rFonts w:ascii="標楷體" w:eastAsia="標楷體" w:hAnsi="標楷體" w:hint="eastAsia"/>
                <w:szCs w:val="40"/>
                <w:lang w:bidi="th-TH"/>
              </w:rPr>
              <w:t>交通局</w:t>
            </w:r>
          </w:p>
        </w:tc>
        <w:tc>
          <w:tcPr>
            <w:tcW w:w="7671" w:type="dxa"/>
            <w:tcBorders>
              <w:top w:val="single" w:sz="4" w:space="0" w:color="auto"/>
              <w:left w:val="single" w:sz="4" w:space="0" w:color="auto"/>
              <w:bottom w:val="single" w:sz="4" w:space="0" w:color="auto"/>
              <w:right w:val="single" w:sz="4" w:space="0" w:color="auto"/>
            </w:tcBorders>
            <w:vAlign w:val="center"/>
          </w:tcPr>
          <w:p w14:paraId="3CA07772" w14:textId="77777777" w:rsidR="00CE6195" w:rsidRDefault="00CE6195" w:rsidP="001C1815">
            <w:pPr>
              <w:overflowPunct w:val="0"/>
              <w:snapToGrid w:val="0"/>
              <w:ind w:leftChars="-34" w:left="-82"/>
              <w:jc w:val="both"/>
              <w:rPr>
                <w:rFonts w:ascii="標楷體" w:eastAsia="標楷體" w:hAnsi="標楷體"/>
                <w:szCs w:val="24"/>
                <w:lang w:bidi="th-TH"/>
              </w:rPr>
            </w:pPr>
            <w:r w:rsidRPr="000D1F33">
              <w:rPr>
                <w:rFonts w:ascii="標楷體" w:eastAsia="標楷體" w:hAnsi="標楷體" w:hint="eastAsia"/>
                <w:szCs w:val="40"/>
                <w:lang w:bidi="th-TH"/>
              </w:rPr>
              <w:t>臺中市公共運輸及捷運工程處於114年1月1日裁撤（業務移由臺中市政府交通局及臺中市政府捷運工程局承接）。</w:t>
            </w:r>
          </w:p>
        </w:tc>
      </w:tr>
      <w:tr w:rsidR="00CE6195" w14:paraId="340B62C7" w14:textId="77777777" w:rsidTr="001C1815">
        <w:trPr>
          <w:trHeight w:val="397"/>
          <w:tblHeader/>
        </w:trPr>
        <w:tc>
          <w:tcPr>
            <w:tcW w:w="1771" w:type="dxa"/>
            <w:tcBorders>
              <w:top w:val="single" w:sz="4" w:space="0" w:color="auto"/>
              <w:left w:val="single" w:sz="4" w:space="0" w:color="auto"/>
              <w:bottom w:val="single" w:sz="4" w:space="0" w:color="auto"/>
              <w:right w:val="single" w:sz="4" w:space="0" w:color="auto"/>
            </w:tcBorders>
            <w:vAlign w:val="center"/>
          </w:tcPr>
          <w:p w14:paraId="41F54987" w14:textId="77777777" w:rsidR="00CE6195" w:rsidRDefault="00CE6195" w:rsidP="001C1815">
            <w:pPr>
              <w:overflowPunct w:val="0"/>
              <w:snapToGrid w:val="0"/>
              <w:jc w:val="distribute"/>
              <w:rPr>
                <w:rFonts w:ascii="標楷體" w:eastAsia="標楷體" w:hAnsi="標楷體"/>
                <w:szCs w:val="40"/>
                <w:lang w:bidi="th-TH"/>
              </w:rPr>
            </w:pPr>
            <w:r w:rsidRPr="00AF76F6">
              <w:rPr>
                <w:rFonts w:ascii="標楷體" w:eastAsia="標楷體" w:hAnsi="標楷體" w:hint="eastAsia"/>
                <w:szCs w:val="40"/>
                <w:lang w:bidi="th-TH"/>
              </w:rPr>
              <w:t>文化局</w:t>
            </w:r>
          </w:p>
        </w:tc>
        <w:tc>
          <w:tcPr>
            <w:tcW w:w="7671" w:type="dxa"/>
            <w:tcBorders>
              <w:top w:val="single" w:sz="4" w:space="0" w:color="auto"/>
              <w:left w:val="single" w:sz="4" w:space="0" w:color="auto"/>
              <w:bottom w:val="single" w:sz="4" w:space="0" w:color="auto"/>
              <w:right w:val="single" w:sz="4" w:space="0" w:color="auto"/>
            </w:tcBorders>
            <w:vAlign w:val="center"/>
          </w:tcPr>
          <w:p w14:paraId="7A12887F" w14:textId="77777777" w:rsidR="00CE6195" w:rsidRPr="000D1F33" w:rsidRDefault="00CE6195" w:rsidP="001C1815">
            <w:pPr>
              <w:overflowPunct w:val="0"/>
              <w:snapToGrid w:val="0"/>
              <w:ind w:leftChars="-40" w:left="-82" w:hangingChars="6" w:hanging="14"/>
              <w:jc w:val="both"/>
              <w:rPr>
                <w:rFonts w:ascii="標楷體" w:eastAsia="標楷體" w:hAnsi="標楷體"/>
                <w:szCs w:val="40"/>
                <w:lang w:bidi="th-TH"/>
              </w:rPr>
            </w:pPr>
            <w:r w:rsidRPr="00AF76F6">
              <w:rPr>
                <w:rFonts w:ascii="標楷體" w:eastAsia="標楷體" w:hAnsi="標楷體" w:hint="eastAsia"/>
                <w:szCs w:val="40"/>
                <w:lang w:bidi="th-TH"/>
              </w:rPr>
              <w:t>依臺中市政府文化局組織規程規定，於臺中市政府文化局下設臺中市立美術館，113年3月1日正式啟動營運。</w:t>
            </w:r>
          </w:p>
        </w:tc>
      </w:tr>
      <w:tr w:rsidR="00CE6195" w14:paraId="6D1E6157" w14:textId="77777777" w:rsidTr="001C1815">
        <w:trPr>
          <w:trHeight w:val="98"/>
        </w:trPr>
        <w:tc>
          <w:tcPr>
            <w:tcW w:w="1771" w:type="dxa"/>
            <w:tcBorders>
              <w:top w:val="single" w:sz="4" w:space="0" w:color="auto"/>
              <w:left w:val="single" w:sz="4" w:space="0" w:color="auto"/>
              <w:bottom w:val="single" w:sz="4" w:space="0" w:color="auto"/>
              <w:right w:val="single" w:sz="4" w:space="0" w:color="auto"/>
            </w:tcBorders>
            <w:vAlign w:val="center"/>
            <w:hideMark/>
          </w:tcPr>
          <w:p w14:paraId="33D942D6" w14:textId="77777777" w:rsidR="00CE6195" w:rsidRDefault="00CE6195" w:rsidP="001C1815">
            <w:pPr>
              <w:overflowPunct w:val="0"/>
              <w:snapToGrid w:val="0"/>
              <w:spacing w:line="300" w:lineRule="exact"/>
              <w:jc w:val="distribute"/>
              <w:rPr>
                <w:rFonts w:ascii="標楷體" w:eastAsia="標楷體" w:hAnsi="標楷體"/>
                <w:szCs w:val="40"/>
                <w:lang w:bidi="th-TH"/>
              </w:rPr>
            </w:pPr>
            <w:r w:rsidRPr="00AF76F6">
              <w:rPr>
                <w:rFonts w:ascii="標楷體" w:eastAsia="標楷體" w:hAnsi="標楷體" w:hint="eastAsia"/>
                <w:szCs w:val="40"/>
                <w:lang w:bidi="th-TH"/>
              </w:rPr>
              <w:t>數位治理局</w:t>
            </w:r>
          </w:p>
          <w:p w14:paraId="30E5DDB7" w14:textId="77777777" w:rsidR="00CE6195" w:rsidRPr="00AF76F6" w:rsidRDefault="00CE6195" w:rsidP="001C1815">
            <w:pPr>
              <w:overflowPunct w:val="0"/>
              <w:snapToGrid w:val="0"/>
              <w:spacing w:line="300" w:lineRule="exact"/>
              <w:jc w:val="distribute"/>
              <w:rPr>
                <w:rFonts w:ascii="標楷體" w:eastAsia="標楷體" w:hAnsi="標楷體"/>
                <w:spacing w:val="-2"/>
                <w:szCs w:val="40"/>
                <w:lang w:bidi="th-TH"/>
              </w:rPr>
            </w:pPr>
            <w:r w:rsidRPr="00AF76F6">
              <w:rPr>
                <w:rFonts w:ascii="標楷體" w:eastAsia="標楷體" w:hAnsi="標楷體" w:hint="eastAsia"/>
                <w:spacing w:val="-2"/>
                <w:szCs w:val="40"/>
                <w:lang w:bidi="th-TH"/>
              </w:rPr>
              <w:t>（數位發展局）</w:t>
            </w:r>
          </w:p>
        </w:tc>
        <w:tc>
          <w:tcPr>
            <w:tcW w:w="7671" w:type="dxa"/>
            <w:tcBorders>
              <w:top w:val="single" w:sz="4" w:space="0" w:color="auto"/>
              <w:left w:val="single" w:sz="4" w:space="0" w:color="auto"/>
              <w:bottom w:val="single" w:sz="4" w:space="0" w:color="auto"/>
              <w:right w:val="single" w:sz="4" w:space="0" w:color="auto"/>
            </w:tcBorders>
            <w:vAlign w:val="center"/>
            <w:hideMark/>
          </w:tcPr>
          <w:p w14:paraId="7D778460" w14:textId="77777777" w:rsidR="00CE6195" w:rsidRDefault="00CE6195" w:rsidP="001C1815">
            <w:pPr>
              <w:overflowPunct w:val="0"/>
              <w:snapToGrid w:val="0"/>
              <w:spacing w:line="340" w:lineRule="exact"/>
              <w:ind w:leftChars="-34" w:left="-82"/>
              <w:jc w:val="both"/>
              <w:rPr>
                <w:rFonts w:ascii="標楷體" w:eastAsia="標楷體" w:hAnsi="標楷體"/>
                <w:sz w:val="16"/>
                <w:szCs w:val="24"/>
                <w:lang w:bidi="th-TH"/>
              </w:rPr>
            </w:pPr>
            <w:r w:rsidRPr="00AF76F6">
              <w:rPr>
                <w:rFonts w:ascii="標楷體" w:eastAsia="標楷體" w:hAnsi="標楷體" w:hint="eastAsia"/>
                <w:szCs w:val="40"/>
                <w:lang w:bidi="th-TH"/>
              </w:rPr>
              <w:t>臺中市政府數位治理局於114年1月1日更名為臺中市政府數位發展局。</w:t>
            </w:r>
          </w:p>
        </w:tc>
      </w:tr>
      <w:tr w:rsidR="00CE6195" w14:paraId="25225AA4" w14:textId="77777777" w:rsidTr="001C1815">
        <w:trPr>
          <w:trHeight w:val="98"/>
        </w:trPr>
        <w:tc>
          <w:tcPr>
            <w:tcW w:w="1771" w:type="dxa"/>
            <w:tcBorders>
              <w:top w:val="single" w:sz="4" w:space="0" w:color="auto"/>
              <w:left w:val="single" w:sz="4" w:space="0" w:color="auto"/>
              <w:bottom w:val="single" w:sz="4" w:space="0" w:color="auto"/>
              <w:right w:val="single" w:sz="4" w:space="0" w:color="auto"/>
            </w:tcBorders>
            <w:vAlign w:val="center"/>
          </w:tcPr>
          <w:p w14:paraId="41893A38" w14:textId="77777777" w:rsidR="00CE6195" w:rsidRPr="00AF76F6" w:rsidRDefault="00CE6195" w:rsidP="001C1815">
            <w:pPr>
              <w:overflowPunct w:val="0"/>
              <w:snapToGrid w:val="0"/>
              <w:spacing w:line="300" w:lineRule="exact"/>
              <w:jc w:val="distribute"/>
              <w:rPr>
                <w:rFonts w:ascii="標楷體" w:eastAsia="標楷體" w:hAnsi="標楷體"/>
                <w:szCs w:val="40"/>
                <w:lang w:bidi="th-TH"/>
              </w:rPr>
            </w:pPr>
            <w:r>
              <w:rPr>
                <w:rFonts w:ascii="標楷體" w:eastAsia="標楷體" w:hAnsi="標楷體" w:hint="eastAsia"/>
                <w:szCs w:val="40"/>
                <w:lang w:bidi="th-TH"/>
              </w:rPr>
              <w:t>捷運工程局</w:t>
            </w:r>
          </w:p>
        </w:tc>
        <w:tc>
          <w:tcPr>
            <w:tcW w:w="7671" w:type="dxa"/>
            <w:tcBorders>
              <w:top w:val="single" w:sz="4" w:space="0" w:color="auto"/>
              <w:left w:val="single" w:sz="4" w:space="0" w:color="auto"/>
              <w:bottom w:val="single" w:sz="4" w:space="0" w:color="auto"/>
              <w:right w:val="single" w:sz="4" w:space="0" w:color="auto"/>
            </w:tcBorders>
            <w:vAlign w:val="center"/>
          </w:tcPr>
          <w:p w14:paraId="488B5AAC" w14:textId="77777777" w:rsidR="00CE6195" w:rsidRPr="00AF76F6" w:rsidRDefault="00CE6195" w:rsidP="001C1815">
            <w:pPr>
              <w:overflowPunct w:val="0"/>
              <w:snapToGrid w:val="0"/>
              <w:spacing w:line="340" w:lineRule="exact"/>
              <w:ind w:leftChars="-40" w:left="-96"/>
              <w:jc w:val="both"/>
              <w:rPr>
                <w:rFonts w:ascii="標楷體" w:eastAsia="標楷體" w:hAnsi="標楷體"/>
                <w:szCs w:val="40"/>
                <w:lang w:bidi="th-TH"/>
              </w:rPr>
            </w:pPr>
            <w:r>
              <w:rPr>
                <w:rFonts w:ascii="標楷體" w:eastAsia="標楷體" w:hAnsi="標楷體" w:hint="eastAsia"/>
                <w:szCs w:val="40"/>
                <w:lang w:bidi="th-TH"/>
              </w:rPr>
              <w:t>依臺中市政府組織自治條例規定，於114年1月1日新設臺中市政府捷運工程局。</w:t>
            </w:r>
          </w:p>
        </w:tc>
      </w:tr>
      <w:tr w:rsidR="00CE6195" w14:paraId="300360E8" w14:textId="77777777" w:rsidTr="001C1815">
        <w:trPr>
          <w:trHeight w:val="340"/>
        </w:trPr>
        <w:tc>
          <w:tcPr>
            <w:tcW w:w="9442" w:type="dxa"/>
            <w:gridSpan w:val="2"/>
            <w:tcBorders>
              <w:top w:val="single" w:sz="4" w:space="0" w:color="auto"/>
              <w:left w:val="nil"/>
              <w:bottom w:val="nil"/>
              <w:right w:val="nil"/>
            </w:tcBorders>
            <w:vAlign w:val="center"/>
            <w:hideMark/>
          </w:tcPr>
          <w:p w14:paraId="31FC1D78" w14:textId="77777777" w:rsidR="00CE6195" w:rsidRDefault="00CE6195" w:rsidP="001C1815">
            <w:pPr>
              <w:overflowPunct w:val="0"/>
              <w:snapToGrid w:val="0"/>
              <w:spacing w:line="240" w:lineRule="exact"/>
              <w:ind w:leftChars="-50" w:left="-120"/>
              <w:jc w:val="both"/>
              <w:rPr>
                <w:rFonts w:ascii="標楷體" w:eastAsia="標楷體" w:hAnsi="標楷體"/>
                <w:szCs w:val="24"/>
                <w:lang w:bidi="th-TH"/>
              </w:rPr>
            </w:pPr>
            <w:r>
              <w:rPr>
                <w:rFonts w:ascii="標楷體" w:eastAsia="標楷體" w:hAnsi="標楷體" w:hint="eastAsia"/>
                <w:szCs w:val="24"/>
                <w:lang w:bidi="th-TH"/>
              </w:rPr>
              <w:t>資料時間：113年1月1日至114年6月30日。</w:t>
            </w:r>
          </w:p>
        </w:tc>
      </w:tr>
      <w:bookmarkEnd w:id="3"/>
    </w:tbl>
    <w:p w14:paraId="47E9195E" w14:textId="4D740F67" w:rsidR="00CC34E0" w:rsidRPr="00C756B4" w:rsidRDefault="00CC34E0" w:rsidP="00C756B4">
      <w:pPr>
        <w:spacing w:line="760" w:lineRule="exact"/>
        <w:ind w:left="532" w:hangingChars="190" w:hanging="532"/>
        <w:jc w:val="center"/>
        <w:rPr>
          <w:rFonts w:ascii="標楷體" w:eastAsia="標楷體" w:hAnsi="標楷體"/>
          <w:sz w:val="28"/>
          <w:szCs w:val="28"/>
        </w:rPr>
      </w:pPr>
    </w:p>
    <w:sectPr w:rsidR="00CC34E0" w:rsidRPr="00C756B4" w:rsidSect="00E54C1A">
      <w:footerReference w:type="default" r:id="rId15"/>
      <w:pgSz w:w="11907" w:h="16840" w:code="9"/>
      <w:pgMar w:top="1418" w:right="992" w:bottom="1418" w:left="992" w:header="1021" w:footer="737"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23867E" w14:textId="77777777" w:rsidR="00EC4333" w:rsidRDefault="00EC4333">
      <w:r>
        <w:separator/>
      </w:r>
    </w:p>
  </w:endnote>
  <w:endnote w:type="continuationSeparator" w:id="0">
    <w:p w14:paraId="48E8BF0E" w14:textId="77777777" w:rsidR="00EC4333" w:rsidRDefault="00EC43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37FBB" w14:textId="2FC9B79C" w:rsidR="00870F38" w:rsidRPr="00B5154E" w:rsidRDefault="00B5154E" w:rsidP="00B5154E">
    <w:pPr>
      <w:pStyle w:val="a4"/>
      <w:jc w:val="center"/>
      <w:rPr>
        <w:rFonts w:ascii="標楷體" w:eastAsia="標楷體" w:hAnsi="標楷體"/>
      </w:rPr>
    </w:pPr>
    <w:r w:rsidRPr="009C5E2A">
      <w:rPr>
        <w:rFonts w:ascii="標楷體" w:eastAsia="標楷體" w:hAnsi="標楷體" w:hint="eastAsia"/>
      </w:rPr>
      <w:t>前言－</w:t>
    </w:r>
    <w:sdt>
      <w:sdtPr>
        <w:rPr>
          <w:rFonts w:ascii="標楷體" w:eastAsia="標楷體" w:hAnsi="標楷體"/>
        </w:rPr>
        <w:id w:val="-850714113"/>
        <w:docPartObj>
          <w:docPartGallery w:val="Page Numbers (Bottom of Page)"/>
          <w:docPartUnique/>
        </w:docPartObj>
      </w:sdtPr>
      <w:sdtEndPr/>
      <w:sdtContent>
        <w:r w:rsidRPr="009C5E2A">
          <w:rPr>
            <w:rFonts w:ascii="標楷體" w:eastAsia="標楷體" w:hAnsi="標楷體"/>
          </w:rPr>
          <w:fldChar w:fldCharType="begin"/>
        </w:r>
        <w:r w:rsidRPr="009C5E2A">
          <w:rPr>
            <w:rFonts w:ascii="標楷體" w:eastAsia="標楷體" w:hAnsi="標楷體"/>
          </w:rPr>
          <w:instrText>PAGE   \* MERGEFORMAT</w:instrText>
        </w:r>
        <w:r w:rsidRPr="009C5E2A">
          <w:rPr>
            <w:rFonts w:ascii="標楷體" w:eastAsia="標楷體" w:hAnsi="標楷體"/>
          </w:rPr>
          <w:fldChar w:fldCharType="separate"/>
        </w:r>
        <w:r w:rsidR="00D77B1B" w:rsidRPr="00D77B1B">
          <w:rPr>
            <w:rFonts w:ascii="標楷體" w:eastAsia="標楷體" w:hAnsi="標楷體"/>
            <w:noProof/>
            <w:lang w:val="zh-TW"/>
          </w:rPr>
          <w:t>4</w:t>
        </w:r>
        <w:r w:rsidRPr="009C5E2A">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738EE" w14:textId="3C2682A2" w:rsidR="00B5154E" w:rsidRPr="009C5E2A" w:rsidRDefault="00B5154E" w:rsidP="00B5154E">
    <w:pPr>
      <w:pStyle w:val="a4"/>
      <w:jc w:val="center"/>
      <w:rPr>
        <w:rFonts w:ascii="標楷體" w:eastAsia="標楷體" w:hAnsi="標楷體"/>
      </w:rPr>
    </w:pPr>
  </w:p>
  <w:p w14:paraId="75AFDE18" w14:textId="77777777" w:rsidR="00B5154E" w:rsidRDefault="00B5154E">
    <w:pPr>
      <w:pStyle w:val="a4"/>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4139278"/>
      <w:docPartObj>
        <w:docPartGallery w:val="Page Numbers (Bottom of Page)"/>
        <w:docPartUnique/>
      </w:docPartObj>
    </w:sdtPr>
    <w:sdtEndPr/>
    <w:sdtContent>
      <w:p w14:paraId="5C4A2917" w14:textId="77777777" w:rsidR="00CE6195" w:rsidRDefault="00CE6195">
        <w:pPr>
          <w:pStyle w:val="a4"/>
          <w:jc w:val="center"/>
        </w:pPr>
        <w:r w:rsidRPr="0066508C">
          <w:rPr>
            <w:rFonts w:ascii="標楷體" w:eastAsia="標楷體" w:hAnsi="標楷體" w:hint="eastAsia"/>
          </w:rPr>
          <w:t>目錄－</w:t>
        </w:r>
        <w:r w:rsidRPr="0066508C">
          <w:rPr>
            <w:rFonts w:ascii="標楷體" w:eastAsia="標楷體" w:hAnsi="標楷體"/>
          </w:rPr>
          <w:fldChar w:fldCharType="begin"/>
        </w:r>
        <w:r w:rsidRPr="0066508C">
          <w:rPr>
            <w:rFonts w:ascii="標楷體" w:eastAsia="標楷體" w:hAnsi="標楷體"/>
          </w:rPr>
          <w:instrText>PAGE   \* MERGEFORMAT</w:instrText>
        </w:r>
        <w:r w:rsidRPr="0066508C">
          <w:rPr>
            <w:rFonts w:ascii="標楷體" w:eastAsia="標楷體" w:hAnsi="標楷體"/>
          </w:rPr>
          <w:fldChar w:fldCharType="separate"/>
        </w:r>
        <w:r>
          <w:rPr>
            <w:rFonts w:ascii="標楷體" w:eastAsia="標楷體" w:hAnsi="標楷體"/>
            <w:noProof/>
          </w:rPr>
          <w:t>2</w:t>
        </w:r>
        <w:r w:rsidRPr="0066508C">
          <w:rPr>
            <w:rFonts w:ascii="標楷體" w:eastAsia="標楷體" w:hAnsi="標楷體"/>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3716E" w14:textId="77777777" w:rsidR="00A20E24" w:rsidRPr="005C5008" w:rsidRDefault="00A20E24" w:rsidP="005C5008">
    <w:pPr>
      <w:pStyle w:val="a4"/>
      <w:jc w:val="center"/>
      <w:rPr>
        <w:rFonts w:ascii="標楷體" w:eastAsia="標楷體" w:hAnsi="標楷體"/>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87A4C6" w14:textId="77777777" w:rsidR="00EC4333" w:rsidRDefault="00EC4333">
      <w:r>
        <w:separator/>
      </w:r>
    </w:p>
  </w:footnote>
  <w:footnote w:type="continuationSeparator" w:id="0">
    <w:p w14:paraId="2CEE40BB" w14:textId="77777777" w:rsidR="00EC4333" w:rsidRDefault="00EC43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1B50880"/>
    <w:multiLevelType w:val="hybridMultilevel"/>
    <w:tmpl w:val="7D688844"/>
    <w:lvl w:ilvl="0" w:tplc="04090015">
      <w:start w:val="1"/>
      <w:numFmt w:val="taiwaneseCountingThousand"/>
      <w:lvlText w:val="%1、"/>
      <w:lvlJc w:val="left"/>
      <w:pPr>
        <w:ind w:left="482" w:hanging="480"/>
      </w:p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num w:numId="1" w16cid:durableId="1799569151">
    <w:abstractNumId w:val="0"/>
  </w:num>
  <w:num w:numId="2" w16cid:durableId="6258893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205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F9E"/>
    <w:rsid w:val="0000025D"/>
    <w:rsid w:val="00004455"/>
    <w:rsid w:val="00007DAC"/>
    <w:rsid w:val="00020710"/>
    <w:rsid w:val="00022109"/>
    <w:rsid w:val="00027194"/>
    <w:rsid w:val="00030A88"/>
    <w:rsid w:val="00036329"/>
    <w:rsid w:val="00036A0E"/>
    <w:rsid w:val="0004230D"/>
    <w:rsid w:val="00051CB9"/>
    <w:rsid w:val="000746C0"/>
    <w:rsid w:val="00081EB3"/>
    <w:rsid w:val="00085399"/>
    <w:rsid w:val="00091122"/>
    <w:rsid w:val="00091135"/>
    <w:rsid w:val="00097389"/>
    <w:rsid w:val="000978B2"/>
    <w:rsid w:val="000A3EDA"/>
    <w:rsid w:val="000B1E71"/>
    <w:rsid w:val="000B6293"/>
    <w:rsid w:val="000C000F"/>
    <w:rsid w:val="000C0E29"/>
    <w:rsid w:val="000C258C"/>
    <w:rsid w:val="000C33A1"/>
    <w:rsid w:val="000D15A4"/>
    <w:rsid w:val="000D211B"/>
    <w:rsid w:val="000D3370"/>
    <w:rsid w:val="000D5071"/>
    <w:rsid w:val="000D5075"/>
    <w:rsid w:val="000D6A07"/>
    <w:rsid w:val="000D6BFF"/>
    <w:rsid w:val="000D7EA6"/>
    <w:rsid w:val="000E1A76"/>
    <w:rsid w:val="000E366E"/>
    <w:rsid w:val="000E6392"/>
    <w:rsid w:val="000E645A"/>
    <w:rsid w:val="000F5A9E"/>
    <w:rsid w:val="000F6271"/>
    <w:rsid w:val="000F7204"/>
    <w:rsid w:val="00103F77"/>
    <w:rsid w:val="00110702"/>
    <w:rsid w:val="00110858"/>
    <w:rsid w:val="00111685"/>
    <w:rsid w:val="00111B43"/>
    <w:rsid w:val="00112527"/>
    <w:rsid w:val="001125C9"/>
    <w:rsid w:val="001145A1"/>
    <w:rsid w:val="00116157"/>
    <w:rsid w:val="0012293D"/>
    <w:rsid w:val="00124DF5"/>
    <w:rsid w:val="00125BF2"/>
    <w:rsid w:val="001368F5"/>
    <w:rsid w:val="00141570"/>
    <w:rsid w:val="001421BA"/>
    <w:rsid w:val="00142D50"/>
    <w:rsid w:val="00143902"/>
    <w:rsid w:val="00145046"/>
    <w:rsid w:val="00146BD6"/>
    <w:rsid w:val="0014703F"/>
    <w:rsid w:val="00151460"/>
    <w:rsid w:val="00152B7C"/>
    <w:rsid w:val="001533F5"/>
    <w:rsid w:val="00154808"/>
    <w:rsid w:val="00160764"/>
    <w:rsid w:val="00160927"/>
    <w:rsid w:val="0016395B"/>
    <w:rsid w:val="00167788"/>
    <w:rsid w:val="00173D9A"/>
    <w:rsid w:val="00174AFF"/>
    <w:rsid w:val="001778DB"/>
    <w:rsid w:val="001823E3"/>
    <w:rsid w:val="001833EE"/>
    <w:rsid w:val="00191EF5"/>
    <w:rsid w:val="001942D9"/>
    <w:rsid w:val="00195579"/>
    <w:rsid w:val="001A711A"/>
    <w:rsid w:val="001A79EA"/>
    <w:rsid w:val="001A7E41"/>
    <w:rsid w:val="001A7F9F"/>
    <w:rsid w:val="001B5BFD"/>
    <w:rsid w:val="001B74E5"/>
    <w:rsid w:val="001B79EF"/>
    <w:rsid w:val="001B7E41"/>
    <w:rsid w:val="001D25EB"/>
    <w:rsid w:val="001D3C01"/>
    <w:rsid w:val="001D5818"/>
    <w:rsid w:val="001D6955"/>
    <w:rsid w:val="001D7611"/>
    <w:rsid w:val="001E5087"/>
    <w:rsid w:val="001E61A7"/>
    <w:rsid w:val="001E7E04"/>
    <w:rsid w:val="001F0250"/>
    <w:rsid w:val="001F2AF2"/>
    <w:rsid w:val="001F56BA"/>
    <w:rsid w:val="0020390E"/>
    <w:rsid w:val="00203945"/>
    <w:rsid w:val="00204F35"/>
    <w:rsid w:val="00211006"/>
    <w:rsid w:val="002218D4"/>
    <w:rsid w:val="00222026"/>
    <w:rsid w:val="00223220"/>
    <w:rsid w:val="002250DA"/>
    <w:rsid w:val="002251B5"/>
    <w:rsid w:val="00226028"/>
    <w:rsid w:val="00227769"/>
    <w:rsid w:val="00230755"/>
    <w:rsid w:val="00232E80"/>
    <w:rsid w:val="0023556F"/>
    <w:rsid w:val="002377EC"/>
    <w:rsid w:val="0024376A"/>
    <w:rsid w:val="00245FEB"/>
    <w:rsid w:val="00247DDF"/>
    <w:rsid w:val="0025784D"/>
    <w:rsid w:val="00262B17"/>
    <w:rsid w:val="00264496"/>
    <w:rsid w:val="00275C0F"/>
    <w:rsid w:val="00276551"/>
    <w:rsid w:val="00277BF7"/>
    <w:rsid w:val="00280231"/>
    <w:rsid w:val="00281135"/>
    <w:rsid w:val="00281600"/>
    <w:rsid w:val="00290069"/>
    <w:rsid w:val="00290497"/>
    <w:rsid w:val="00292683"/>
    <w:rsid w:val="002A1EBF"/>
    <w:rsid w:val="002A241B"/>
    <w:rsid w:val="002A27A7"/>
    <w:rsid w:val="002A70DB"/>
    <w:rsid w:val="002A753B"/>
    <w:rsid w:val="002A7EFB"/>
    <w:rsid w:val="002B0709"/>
    <w:rsid w:val="002B0B70"/>
    <w:rsid w:val="002B0EBD"/>
    <w:rsid w:val="002B3608"/>
    <w:rsid w:val="002B53D6"/>
    <w:rsid w:val="002B7D7E"/>
    <w:rsid w:val="002C0980"/>
    <w:rsid w:val="002C3A66"/>
    <w:rsid w:val="002C6131"/>
    <w:rsid w:val="002C6324"/>
    <w:rsid w:val="002D0D3E"/>
    <w:rsid w:val="002D20DD"/>
    <w:rsid w:val="002D366C"/>
    <w:rsid w:val="002D6CD6"/>
    <w:rsid w:val="002D6D95"/>
    <w:rsid w:val="002E0DF4"/>
    <w:rsid w:val="002E138C"/>
    <w:rsid w:val="002E1640"/>
    <w:rsid w:val="002E6B59"/>
    <w:rsid w:val="002E7202"/>
    <w:rsid w:val="002F02F6"/>
    <w:rsid w:val="002F2D02"/>
    <w:rsid w:val="002F5B30"/>
    <w:rsid w:val="0030182F"/>
    <w:rsid w:val="00303A91"/>
    <w:rsid w:val="003116D5"/>
    <w:rsid w:val="00311887"/>
    <w:rsid w:val="00311F2C"/>
    <w:rsid w:val="003133C1"/>
    <w:rsid w:val="00313A73"/>
    <w:rsid w:val="0031502B"/>
    <w:rsid w:val="00323C5A"/>
    <w:rsid w:val="00324D84"/>
    <w:rsid w:val="003266CF"/>
    <w:rsid w:val="00327A6B"/>
    <w:rsid w:val="00327BDA"/>
    <w:rsid w:val="00331BB5"/>
    <w:rsid w:val="003333E5"/>
    <w:rsid w:val="00335161"/>
    <w:rsid w:val="0034058E"/>
    <w:rsid w:val="003436B3"/>
    <w:rsid w:val="00346C95"/>
    <w:rsid w:val="003474C2"/>
    <w:rsid w:val="00350BFC"/>
    <w:rsid w:val="003511EA"/>
    <w:rsid w:val="00353225"/>
    <w:rsid w:val="00357CD9"/>
    <w:rsid w:val="003636CB"/>
    <w:rsid w:val="00364101"/>
    <w:rsid w:val="003668BC"/>
    <w:rsid w:val="00367AD7"/>
    <w:rsid w:val="00367E9F"/>
    <w:rsid w:val="00375CD0"/>
    <w:rsid w:val="003769B2"/>
    <w:rsid w:val="00381E7C"/>
    <w:rsid w:val="00382F97"/>
    <w:rsid w:val="0038788F"/>
    <w:rsid w:val="003A5409"/>
    <w:rsid w:val="003A7BCC"/>
    <w:rsid w:val="003B30AF"/>
    <w:rsid w:val="003B691C"/>
    <w:rsid w:val="003B6B5D"/>
    <w:rsid w:val="003C11E2"/>
    <w:rsid w:val="003D2A30"/>
    <w:rsid w:val="003E02B5"/>
    <w:rsid w:val="003E39AF"/>
    <w:rsid w:val="003E4FBE"/>
    <w:rsid w:val="003F4261"/>
    <w:rsid w:val="003F641E"/>
    <w:rsid w:val="003F695C"/>
    <w:rsid w:val="0040190D"/>
    <w:rsid w:val="004028D5"/>
    <w:rsid w:val="00413489"/>
    <w:rsid w:val="0042030C"/>
    <w:rsid w:val="004241F0"/>
    <w:rsid w:val="00426774"/>
    <w:rsid w:val="00431DB3"/>
    <w:rsid w:val="00434199"/>
    <w:rsid w:val="004342D4"/>
    <w:rsid w:val="00435495"/>
    <w:rsid w:val="00435D78"/>
    <w:rsid w:val="004375B5"/>
    <w:rsid w:val="0044198E"/>
    <w:rsid w:val="00442470"/>
    <w:rsid w:val="00447B94"/>
    <w:rsid w:val="004543CA"/>
    <w:rsid w:val="0046370C"/>
    <w:rsid w:val="004654F1"/>
    <w:rsid w:val="00473B6F"/>
    <w:rsid w:val="00474E5C"/>
    <w:rsid w:val="00481836"/>
    <w:rsid w:val="00484C42"/>
    <w:rsid w:val="004878C9"/>
    <w:rsid w:val="004949FC"/>
    <w:rsid w:val="004A048A"/>
    <w:rsid w:val="004A2E8E"/>
    <w:rsid w:val="004A51BA"/>
    <w:rsid w:val="004A563B"/>
    <w:rsid w:val="004A7267"/>
    <w:rsid w:val="004B0BBA"/>
    <w:rsid w:val="004B0D18"/>
    <w:rsid w:val="004B2253"/>
    <w:rsid w:val="004B596A"/>
    <w:rsid w:val="004C5FDA"/>
    <w:rsid w:val="004C73B5"/>
    <w:rsid w:val="004C795D"/>
    <w:rsid w:val="004D00C5"/>
    <w:rsid w:val="004D3D4A"/>
    <w:rsid w:val="004D4269"/>
    <w:rsid w:val="004D58E9"/>
    <w:rsid w:val="004E2489"/>
    <w:rsid w:val="004E272B"/>
    <w:rsid w:val="004E6B09"/>
    <w:rsid w:val="004E7E57"/>
    <w:rsid w:val="004F2253"/>
    <w:rsid w:val="004F27F5"/>
    <w:rsid w:val="004F78E4"/>
    <w:rsid w:val="0050003C"/>
    <w:rsid w:val="00511E7A"/>
    <w:rsid w:val="00512923"/>
    <w:rsid w:val="005131C5"/>
    <w:rsid w:val="0051360E"/>
    <w:rsid w:val="0051471A"/>
    <w:rsid w:val="00517C5A"/>
    <w:rsid w:val="00522124"/>
    <w:rsid w:val="00522BD8"/>
    <w:rsid w:val="0053108B"/>
    <w:rsid w:val="0053411C"/>
    <w:rsid w:val="00537720"/>
    <w:rsid w:val="0054533C"/>
    <w:rsid w:val="00545668"/>
    <w:rsid w:val="00545BB0"/>
    <w:rsid w:val="00551A2D"/>
    <w:rsid w:val="00557654"/>
    <w:rsid w:val="00563C17"/>
    <w:rsid w:val="0057415F"/>
    <w:rsid w:val="005753A3"/>
    <w:rsid w:val="0057672B"/>
    <w:rsid w:val="00586012"/>
    <w:rsid w:val="00587E8C"/>
    <w:rsid w:val="00597325"/>
    <w:rsid w:val="005A0484"/>
    <w:rsid w:val="005A5D5D"/>
    <w:rsid w:val="005A6274"/>
    <w:rsid w:val="005B373E"/>
    <w:rsid w:val="005B53AD"/>
    <w:rsid w:val="005B6114"/>
    <w:rsid w:val="005C0A78"/>
    <w:rsid w:val="005C1492"/>
    <w:rsid w:val="005C16DF"/>
    <w:rsid w:val="005C3D20"/>
    <w:rsid w:val="005C5008"/>
    <w:rsid w:val="005C626E"/>
    <w:rsid w:val="005C63AD"/>
    <w:rsid w:val="005C63C3"/>
    <w:rsid w:val="005C6790"/>
    <w:rsid w:val="005C6EAC"/>
    <w:rsid w:val="005D2B7A"/>
    <w:rsid w:val="005D2FA2"/>
    <w:rsid w:val="005D30A7"/>
    <w:rsid w:val="005D50AA"/>
    <w:rsid w:val="005D5B68"/>
    <w:rsid w:val="005D69CE"/>
    <w:rsid w:val="005E351C"/>
    <w:rsid w:val="005E489F"/>
    <w:rsid w:val="005F2D2A"/>
    <w:rsid w:val="005F714F"/>
    <w:rsid w:val="0060515C"/>
    <w:rsid w:val="006071A8"/>
    <w:rsid w:val="00612A02"/>
    <w:rsid w:val="00613AC2"/>
    <w:rsid w:val="0061702E"/>
    <w:rsid w:val="0061742D"/>
    <w:rsid w:val="0061783A"/>
    <w:rsid w:val="00617AC9"/>
    <w:rsid w:val="00620FEC"/>
    <w:rsid w:val="00623BB2"/>
    <w:rsid w:val="00625BBB"/>
    <w:rsid w:val="00626AA0"/>
    <w:rsid w:val="00627E45"/>
    <w:rsid w:val="0063001E"/>
    <w:rsid w:val="0063223A"/>
    <w:rsid w:val="00634002"/>
    <w:rsid w:val="0063477C"/>
    <w:rsid w:val="0063675C"/>
    <w:rsid w:val="006377C4"/>
    <w:rsid w:val="00640334"/>
    <w:rsid w:val="006419CD"/>
    <w:rsid w:val="00644D8A"/>
    <w:rsid w:val="00645414"/>
    <w:rsid w:val="00660B4C"/>
    <w:rsid w:val="00661C35"/>
    <w:rsid w:val="006631FA"/>
    <w:rsid w:val="0066508C"/>
    <w:rsid w:val="00665F0B"/>
    <w:rsid w:val="00667920"/>
    <w:rsid w:val="00674DF8"/>
    <w:rsid w:val="0067616E"/>
    <w:rsid w:val="00676BA0"/>
    <w:rsid w:val="006840EF"/>
    <w:rsid w:val="006860E4"/>
    <w:rsid w:val="0068735E"/>
    <w:rsid w:val="006900DC"/>
    <w:rsid w:val="00690450"/>
    <w:rsid w:val="00690984"/>
    <w:rsid w:val="0069358D"/>
    <w:rsid w:val="0069532C"/>
    <w:rsid w:val="006A084B"/>
    <w:rsid w:val="006A21F8"/>
    <w:rsid w:val="006A44B1"/>
    <w:rsid w:val="006B1392"/>
    <w:rsid w:val="006B1BC6"/>
    <w:rsid w:val="006B24D5"/>
    <w:rsid w:val="006B3313"/>
    <w:rsid w:val="006C4F83"/>
    <w:rsid w:val="006D0E6C"/>
    <w:rsid w:val="006D1173"/>
    <w:rsid w:val="006D1627"/>
    <w:rsid w:val="006D3BE1"/>
    <w:rsid w:val="006D4478"/>
    <w:rsid w:val="006E103A"/>
    <w:rsid w:val="006F694B"/>
    <w:rsid w:val="00700982"/>
    <w:rsid w:val="00702B69"/>
    <w:rsid w:val="00707A25"/>
    <w:rsid w:val="00707B26"/>
    <w:rsid w:val="0071407A"/>
    <w:rsid w:val="0072037E"/>
    <w:rsid w:val="007247F6"/>
    <w:rsid w:val="00726C75"/>
    <w:rsid w:val="00731219"/>
    <w:rsid w:val="00732247"/>
    <w:rsid w:val="00742BBF"/>
    <w:rsid w:val="00746C0C"/>
    <w:rsid w:val="007507A8"/>
    <w:rsid w:val="00760D36"/>
    <w:rsid w:val="00761D1E"/>
    <w:rsid w:val="007630AB"/>
    <w:rsid w:val="00764265"/>
    <w:rsid w:val="00770339"/>
    <w:rsid w:val="007708ED"/>
    <w:rsid w:val="007712E8"/>
    <w:rsid w:val="00771B36"/>
    <w:rsid w:val="00773B2A"/>
    <w:rsid w:val="00774C09"/>
    <w:rsid w:val="007751F8"/>
    <w:rsid w:val="007865D7"/>
    <w:rsid w:val="00786A91"/>
    <w:rsid w:val="0079107F"/>
    <w:rsid w:val="007937AF"/>
    <w:rsid w:val="00793B23"/>
    <w:rsid w:val="00794B2D"/>
    <w:rsid w:val="007A053F"/>
    <w:rsid w:val="007A2CCB"/>
    <w:rsid w:val="007A40EC"/>
    <w:rsid w:val="007A55EE"/>
    <w:rsid w:val="007A5C45"/>
    <w:rsid w:val="007A65D6"/>
    <w:rsid w:val="007A7320"/>
    <w:rsid w:val="007B65DA"/>
    <w:rsid w:val="007C2F17"/>
    <w:rsid w:val="007C5B97"/>
    <w:rsid w:val="007D13E7"/>
    <w:rsid w:val="007D7C59"/>
    <w:rsid w:val="007E7EE4"/>
    <w:rsid w:val="007F08DD"/>
    <w:rsid w:val="007F3125"/>
    <w:rsid w:val="007F37AF"/>
    <w:rsid w:val="007F5915"/>
    <w:rsid w:val="007F5A7B"/>
    <w:rsid w:val="007F5EF3"/>
    <w:rsid w:val="007F622D"/>
    <w:rsid w:val="00801A76"/>
    <w:rsid w:val="00804EB2"/>
    <w:rsid w:val="008056C2"/>
    <w:rsid w:val="008154D8"/>
    <w:rsid w:val="008211A2"/>
    <w:rsid w:val="00822922"/>
    <w:rsid w:val="00823FA3"/>
    <w:rsid w:val="00824200"/>
    <w:rsid w:val="00827E84"/>
    <w:rsid w:val="00827FC7"/>
    <w:rsid w:val="0083131D"/>
    <w:rsid w:val="008328D0"/>
    <w:rsid w:val="00833EBE"/>
    <w:rsid w:val="00835D3B"/>
    <w:rsid w:val="00837196"/>
    <w:rsid w:val="00837985"/>
    <w:rsid w:val="00837ECC"/>
    <w:rsid w:val="0084162F"/>
    <w:rsid w:val="00842213"/>
    <w:rsid w:val="00845BFE"/>
    <w:rsid w:val="00846495"/>
    <w:rsid w:val="00846A26"/>
    <w:rsid w:val="008470E9"/>
    <w:rsid w:val="00855B8C"/>
    <w:rsid w:val="00870017"/>
    <w:rsid w:val="00870F38"/>
    <w:rsid w:val="00877BFD"/>
    <w:rsid w:val="00886439"/>
    <w:rsid w:val="00886A86"/>
    <w:rsid w:val="00893421"/>
    <w:rsid w:val="00895CFF"/>
    <w:rsid w:val="008A10BE"/>
    <w:rsid w:val="008A452E"/>
    <w:rsid w:val="008A56C0"/>
    <w:rsid w:val="008A7560"/>
    <w:rsid w:val="008B5E23"/>
    <w:rsid w:val="008B7AD8"/>
    <w:rsid w:val="008B7CBB"/>
    <w:rsid w:val="008C1CF4"/>
    <w:rsid w:val="008C28A4"/>
    <w:rsid w:val="008C7A5D"/>
    <w:rsid w:val="008C7F9C"/>
    <w:rsid w:val="008D1186"/>
    <w:rsid w:val="008D4355"/>
    <w:rsid w:val="008E3E48"/>
    <w:rsid w:val="008E3F6D"/>
    <w:rsid w:val="008F0980"/>
    <w:rsid w:val="00901E90"/>
    <w:rsid w:val="00902C02"/>
    <w:rsid w:val="00906320"/>
    <w:rsid w:val="00916883"/>
    <w:rsid w:val="009216A4"/>
    <w:rsid w:val="00922EBB"/>
    <w:rsid w:val="009262BE"/>
    <w:rsid w:val="0092772E"/>
    <w:rsid w:val="00933C4A"/>
    <w:rsid w:val="0093487B"/>
    <w:rsid w:val="0093640E"/>
    <w:rsid w:val="009461C6"/>
    <w:rsid w:val="0094667D"/>
    <w:rsid w:val="00946FB7"/>
    <w:rsid w:val="00952D54"/>
    <w:rsid w:val="00955B6D"/>
    <w:rsid w:val="00956B6A"/>
    <w:rsid w:val="00960286"/>
    <w:rsid w:val="00960B96"/>
    <w:rsid w:val="00961554"/>
    <w:rsid w:val="009619FB"/>
    <w:rsid w:val="00964AC5"/>
    <w:rsid w:val="009738DF"/>
    <w:rsid w:val="00975107"/>
    <w:rsid w:val="00986A98"/>
    <w:rsid w:val="0098718F"/>
    <w:rsid w:val="0098757D"/>
    <w:rsid w:val="00987993"/>
    <w:rsid w:val="0099264D"/>
    <w:rsid w:val="00997397"/>
    <w:rsid w:val="009975DF"/>
    <w:rsid w:val="009A0DE9"/>
    <w:rsid w:val="009A12B4"/>
    <w:rsid w:val="009A1462"/>
    <w:rsid w:val="009A2C54"/>
    <w:rsid w:val="009A53AD"/>
    <w:rsid w:val="009A5697"/>
    <w:rsid w:val="009A6265"/>
    <w:rsid w:val="009B13CA"/>
    <w:rsid w:val="009B7EC7"/>
    <w:rsid w:val="009C0573"/>
    <w:rsid w:val="009C2F9E"/>
    <w:rsid w:val="009D1E70"/>
    <w:rsid w:val="009D23B5"/>
    <w:rsid w:val="009D2855"/>
    <w:rsid w:val="009D4E71"/>
    <w:rsid w:val="009D7073"/>
    <w:rsid w:val="009D7792"/>
    <w:rsid w:val="009E67EA"/>
    <w:rsid w:val="009E731E"/>
    <w:rsid w:val="009F2E32"/>
    <w:rsid w:val="009F3148"/>
    <w:rsid w:val="009F4E0C"/>
    <w:rsid w:val="00A03527"/>
    <w:rsid w:val="00A04D1C"/>
    <w:rsid w:val="00A06C03"/>
    <w:rsid w:val="00A15921"/>
    <w:rsid w:val="00A16B38"/>
    <w:rsid w:val="00A17FE7"/>
    <w:rsid w:val="00A20E24"/>
    <w:rsid w:val="00A24751"/>
    <w:rsid w:val="00A2551D"/>
    <w:rsid w:val="00A27B55"/>
    <w:rsid w:val="00A34A24"/>
    <w:rsid w:val="00A40051"/>
    <w:rsid w:val="00A41654"/>
    <w:rsid w:val="00A44ACB"/>
    <w:rsid w:val="00A46C9F"/>
    <w:rsid w:val="00A56821"/>
    <w:rsid w:val="00A577DF"/>
    <w:rsid w:val="00A60579"/>
    <w:rsid w:val="00A60BA1"/>
    <w:rsid w:val="00A6425C"/>
    <w:rsid w:val="00A64C7E"/>
    <w:rsid w:val="00A650E8"/>
    <w:rsid w:val="00A67832"/>
    <w:rsid w:val="00A67E9B"/>
    <w:rsid w:val="00A7006E"/>
    <w:rsid w:val="00A70A8C"/>
    <w:rsid w:val="00A7417B"/>
    <w:rsid w:val="00A764F6"/>
    <w:rsid w:val="00A80FE4"/>
    <w:rsid w:val="00A81A55"/>
    <w:rsid w:val="00A83517"/>
    <w:rsid w:val="00A84F30"/>
    <w:rsid w:val="00A851A0"/>
    <w:rsid w:val="00A857BA"/>
    <w:rsid w:val="00A927A1"/>
    <w:rsid w:val="00A97B91"/>
    <w:rsid w:val="00A97EC7"/>
    <w:rsid w:val="00AA0549"/>
    <w:rsid w:val="00AA10B9"/>
    <w:rsid w:val="00AA29CA"/>
    <w:rsid w:val="00AA2A9A"/>
    <w:rsid w:val="00AA4B9E"/>
    <w:rsid w:val="00AC0799"/>
    <w:rsid w:val="00AD01E4"/>
    <w:rsid w:val="00AD1042"/>
    <w:rsid w:val="00AD3408"/>
    <w:rsid w:val="00AE1093"/>
    <w:rsid w:val="00AE16A7"/>
    <w:rsid w:val="00AE4109"/>
    <w:rsid w:val="00AE49A8"/>
    <w:rsid w:val="00AF4633"/>
    <w:rsid w:val="00AF7B96"/>
    <w:rsid w:val="00AF7C66"/>
    <w:rsid w:val="00B002DE"/>
    <w:rsid w:val="00B016A2"/>
    <w:rsid w:val="00B02BF3"/>
    <w:rsid w:val="00B03C2D"/>
    <w:rsid w:val="00B04CAB"/>
    <w:rsid w:val="00B15087"/>
    <w:rsid w:val="00B17BCF"/>
    <w:rsid w:val="00B21589"/>
    <w:rsid w:val="00B226B7"/>
    <w:rsid w:val="00B2605D"/>
    <w:rsid w:val="00B27441"/>
    <w:rsid w:val="00B2773E"/>
    <w:rsid w:val="00B36416"/>
    <w:rsid w:val="00B435EA"/>
    <w:rsid w:val="00B44077"/>
    <w:rsid w:val="00B471C1"/>
    <w:rsid w:val="00B5050A"/>
    <w:rsid w:val="00B5154E"/>
    <w:rsid w:val="00B51927"/>
    <w:rsid w:val="00B53FAC"/>
    <w:rsid w:val="00B61698"/>
    <w:rsid w:val="00B6446D"/>
    <w:rsid w:val="00B6457A"/>
    <w:rsid w:val="00B6481D"/>
    <w:rsid w:val="00B66530"/>
    <w:rsid w:val="00B70170"/>
    <w:rsid w:val="00B701AD"/>
    <w:rsid w:val="00B70559"/>
    <w:rsid w:val="00B711A5"/>
    <w:rsid w:val="00B72690"/>
    <w:rsid w:val="00B7522D"/>
    <w:rsid w:val="00B75D38"/>
    <w:rsid w:val="00B77EBA"/>
    <w:rsid w:val="00B864E3"/>
    <w:rsid w:val="00B86616"/>
    <w:rsid w:val="00B912A2"/>
    <w:rsid w:val="00B919ED"/>
    <w:rsid w:val="00B92A9F"/>
    <w:rsid w:val="00B93B43"/>
    <w:rsid w:val="00B94529"/>
    <w:rsid w:val="00BA157C"/>
    <w:rsid w:val="00BB093D"/>
    <w:rsid w:val="00BB3876"/>
    <w:rsid w:val="00BB5733"/>
    <w:rsid w:val="00BB5777"/>
    <w:rsid w:val="00BB6CA9"/>
    <w:rsid w:val="00BC12CD"/>
    <w:rsid w:val="00BC2E7F"/>
    <w:rsid w:val="00BC3B87"/>
    <w:rsid w:val="00BC3F1B"/>
    <w:rsid w:val="00BC48C8"/>
    <w:rsid w:val="00BC7DD1"/>
    <w:rsid w:val="00BD132C"/>
    <w:rsid w:val="00BD1340"/>
    <w:rsid w:val="00BD3539"/>
    <w:rsid w:val="00BD5910"/>
    <w:rsid w:val="00BD70BF"/>
    <w:rsid w:val="00BD7AD4"/>
    <w:rsid w:val="00BE2BBE"/>
    <w:rsid w:val="00BE38ED"/>
    <w:rsid w:val="00BF0FB3"/>
    <w:rsid w:val="00BF7A26"/>
    <w:rsid w:val="00C00230"/>
    <w:rsid w:val="00C02D28"/>
    <w:rsid w:val="00C0444B"/>
    <w:rsid w:val="00C06359"/>
    <w:rsid w:val="00C10BF4"/>
    <w:rsid w:val="00C12288"/>
    <w:rsid w:val="00C1276C"/>
    <w:rsid w:val="00C15CF7"/>
    <w:rsid w:val="00C20276"/>
    <w:rsid w:val="00C2236B"/>
    <w:rsid w:val="00C253D3"/>
    <w:rsid w:val="00C2590E"/>
    <w:rsid w:val="00C2751D"/>
    <w:rsid w:val="00C37A3E"/>
    <w:rsid w:val="00C41CC0"/>
    <w:rsid w:val="00C42E5A"/>
    <w:rsid w:val="00C439E1"/>
    <w:rsid w:val="00C468E7"/>
    <w:rsid w:val="00C52D47"/>
    <w:rsid w:val="00C53557"/>
    <w:rsid w:val="00C5525E"/>
    <w:rsid w:val="00C56F7D"/>
    <w:rsid w:val="00C64460"/>
    <w:rsid w:val="00C715FB"/>
    <w:rsid w:val="00C71A0D"/>
    <w:rsid w:val="00C71C76"/>
    <w:rsid w:val="00C73270"/>
    <w:rsid w:val="00C756B4"/>
    <w:rsid w:val="00C76129"/>
    <w:rsid w:val="00C80059"/>
    <w:rsid w:val="00C83A8C"/>
    <w:rsid w:val="00C841A8"/>
    <w:rsid w:val="00C841AA"/>
    <w:rsid w:val="00C87368"/>
    <w:rsid w:val="00C91FF7"/>
    <w:rsid w:val="00C92467"/>
    <w:rsid w:val="00C93370"/>
    <w:rsid w:val="00C94DEF"/>
    <w:rsid w:val="00C97BBE"/>
    <w:rsid w:val="00CA1EF5"/>
    <w:rsid w:val="00CA67DB"/>
    <w:rsid w:val="00CC01E3"/>
    <w:rsid w:val="00CC144B"/>
    <w:rsid w:val="00CC22AB"/>
    <w:rsid w:val="00CC34E0"/>
    <w:rsid w:val="00CC3738"/>
    <w:rsid w:val="00CC3D44"/>
    <w:rsid w:val="00CC4440"/>
    <w:rsid w:val="00CC6256"/>
    <w:rsid w:val="00CD2E6D"/>
    <w:rsid w:val="00CD342D"/>
    <w:rsid w:val="00CD4B2D"/>
    <w:rsid w:val="00CE013F"/>
    <w:rsid w:val="00CE49B2"/>
    <w:rsid w:val="00CE4D3F"/>
    <w:rsid w:val="00CE6195"/>
    <w:rsid w:val="00CE640B"/>
    <w:rsid w:val="00CF117F"/>
    <w:rsid w:val="00CF3EFA"/>
    <w:rsid w:val="00CF731D"/>
    <w:rsid w:val="00D004F8"/>
    <w:rsid w:val="00D01E6D"/>
    <w:rsid w:val="00D02B10"/>
    <w:rsid w:val="00D03D0A"/>
    <w:rsid w:val="00D05160"/>
    <w:rsid w:val="00D058FA"/>
    <w:rsid w:val="00D0664E"/>
    <w:rsid w:val="00D07223"/>
    <w:rsid w:val="00D072E8"/>
    <w:rsid w:val="00D07ECE"/>
    <w:rsid w:val="00D1314D"/>
    <w:rsid w:val="00D21CBF"/>
    <w:rsid w:val="00D24D3B"/>
    <w:rsid w:val="00D31483"/>
    <w:rsid w:val="00D337A2"/>
    <w:rsid w:val="00D341F1"/>
    <w:rsid w:val="00D34869"/>
    <w:rsid w:val="00D35536"/>
    <w:rsid w:val="00D41CA5"/>
    <w:rsid w:val="00D4359F"/>
    <w:rsid w:val="00D44151"/>
    <w:rsid w:val="00D46892"/>
    <w:rsid w:val="00D51927"/>
    <w:rsid w:val="00D629C7"/>
    <w:rsid w:val="00D70011"/>
    <w:rsid w:val="00D71226"/>
    <w:rsid w:val="00D7250B"/>
    <w:rsid w:val="00D77B1B"/>
    <w:rsid w:val="00D77BB6"/>
    <w:rsid w:val="00D86D1C"/>
    <w:rsid w:val="00D91AFC"/>
    <w:rsid w:val="00D920E1"/>
    <w:rsid w:val="00D9230F"/>
    <w:rsid w:val="00D92989"/>
    <w:rsid w:val="00D93064"/>
    <w:rsid w:val="00D940C3"/>
    <w:rsid w:val="00D94545"/>
    <w:rsid w:val="00D97C4C"/>
    <w:rsid w:val="00DA2B71"/>
    <w:rsid w:val="00DA3802"/>
    <w:rsid w:val="00DA5528"/>
    <w:rsid w:val="00DA5AB6"/>
    <w:rsid w:val="00DA7F8F"/>
    <w:rsid w:val="00DB3B20"/>
    <w:rsid w:val="00DB6795"/>
    <w:rsid w:val="00DB6CF5"/>
    <w:rsid w:val="00DC44B0"/>
    <w:rsid w:val="00DC5D67"/>
    <w:rsid w:val="00DC5F72"/>
    <w:rsid w:val="00DD43C3"/>
    <w:rsid w:val="00DD46D8"/>
    <w:rsid w:val="00DD7B7C"/>
    <w:rsid w:val="00DE318A"/>
    <w:rsid w:val="00DE6681"/>
    <w:rsid w:val="00DE7249"/>
    <w:rsid w:val="00DE78C1"/>
    <w:rsid w:val="00DF4646"/>
    <w:rsid w:val="00E004F1"/>
    <w:rsid w:val="00E020DD"/>
    <w:rsid w:val="00E0395A"/>
    <w:rsid w:val="00E03FB9"/>
    <w:rsid w:val="00E07101"/>
    <w:rsid w:val="00E141CB"/>
    <w:rsid w:val="00E147A1"/>
    <w:rsid w:val="00E156D4"/>
    <w:rsid w:val="00E2169F"/>
    <w:rsid w:val="00E23585"/>
    <w:rsid w:val="00E23FAC"/>
    <w:rsid w:val="00E316A7"/>
    <w:rsid w:val="00E3391F"/>
    <w:rsid w:val="00E37EA4"/>
    <w:rsid w:val="00E37ED3"/>
    <w:rsid w:val="00E4046C"/>
    <w:rsid w:val="00E43D9F"/>
    <w:rsid w:val="00E4445E"/>
    <w:rsid w:val="00E523A9"/>
    <w:rsid w:val="00E532FD"/>
    <w:rsid w:val="00E54C1A"/>
    <w:rsid w:val="00E55DAB"/>
    <w:rsid w:val="00E566E1"/>
    <w:rsid w:val="00E56D4C"/>
    <w:rsid w:val="00E56EBA"/>
    <w:rsid w:val="00E6280A"/>
    <w:rsid w:val="00E643AD"/>
    <w:rsid w:val="00E707D5"/>
    <w:rsid w:val="00E74995"/>
    <w:rsid w:val="00E75D46"/>
    <w:rsid w:val="00E77AD5"/>
    <w:rsid w:val="00E81786"/>
    <w:rsid w:val="00E84E8E"/>
    <w:rsid w:val="00E877B1"/>
    <w:rsid w:val="00E900C2"/>
    <w:rsid w:val="00E92BB3"/>
    <w:rsid w:val="00E97D65"/>
    <w:rsid w:val="00EA05E2"/>
    <w:rsid w:val="00EA3B0F"/>
    <w:rsid w:val="00EA3E59"/>
    <w:rsid w:val="00EA5288"/>
    <w:rsid w:val="00EA7E2E"/>
    <w:rsid w:val="00EB27E4"/>
    <w:rsid w:val="00EB4164"/>
    <w:rsid w:val="00EB4C75"/>
    <w:rsid w:val="00EC1332"/>
    <w:rsid w:val="00EC273C"/>
    <w:rsid w:val="00EC335B"/>
    <w:rsid w:val="00EC4333"/>
    <w:rsid w:val="00EC45D6"/>
    <w:rsid w:val="00EC764C"/>
    <w:rsid w:val="00EC783E"/>
    <w:rsid w:val="00ED1413"/>
    <w:rsid w:val="00ED1EC8"/>
    <w:rsid w:val="00ED3C78"/>
    <w:rsid w:val="00ED44B7"/>
    <w:rsid w:val="00EE16CC"/>
    <w:rsid w:val="00EE6AB9"/>
    <w:rsid w:val="00EF05DC"/>
    <w:rsid w:val="00EF3950"/>
    <w:rsid w:val="00EF7837"/>
    <w:rsid w:val="00F03735"/>
    <w:rsid w:val="00F06DA3"/>
    <w:rsid w:val="00F10245"/>
    <w:rsid w:val="00F13801"/>
    <w:rsid w:val="00F14BCC"/>
    <w:rsid w:val="00F2058F"/>
    <w:rsid w:val="00F21F1D"/>
    <w:rsid w:val="00F22A61"/>
    <w:rsid w:val="00F24EFE"/>
    <w:rsid w:val="00F25B79"/>
    <w:rsid w:val="00F30AC2"/>
    <w:rsid w:val="00F34FD2"/>
    <w:rsid w:val="00F36049"/>
    <w:rsid w:val="00F41EDC"/>
    <w:rsid w:val="00F439F2"/>
    <w:rsid w:val="00F55880"/>
    <w:rsid w:val="00F5639E"/>
    <w:rsid w:val="00F573DC"/>
    <w:rsid w:val="00F57618"/>
    <w:rsid w:val="00F60C3A"/>
    <w:rsid w:val="00F62D9F"/>
    <w:rsid w:val="00F76A5B"/>
    <w:rsid w:val="00F77CAA"/>
    <w:rsid w:val="00F844D8"/>
    <w:rsid w:val="00F924DF"/>
    <w:rsid w:val="00F95D5D"/>
    <w:rsid w:val="00F97A6A"/>
    <w:rsid w:val="00FA1CCA"/>
    <w:rsid w:val="00FA35F7"/>
    <w:rsid w:val="00FB2AD2"/>
    <w:rsid w:val="00FB54DC"/>
    <w:rsid w:val="00FB644F"/>
    <w:rsid w:val="00FC0ACC"/>
    <w:rsid w:val="00FC2D20"/>
    <w:rsid w:val="00FC30DA"/>
    <w:rsid w:val="00FC45E1"/>
    <w:rsid w:val="00FD2B77"/>
    <w:rsid w:val="00FD3A6A"/>
    <w:rsid w:val="00FE5100"/>
    <w:rsid w:val="00FF0D4B"/>
    <w:rsid w:val="00FF1279"/>
    <w:rsid w:val="00FF24F5"/>
    <w:rsid w:val="00FF7F72"/>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48CDDC4"/>
  <w15:docId w15:val="{1060010B-1D58-4DBC-A3C0-14BE2AFE4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C2F9E"/>
    <w:pPr>
      <w:widowControl w:val="0"/>
    </w:pPr>
    <w:rPr>
      <w:kern w:val="2"/>
      <w:sz w:val="24"/>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前言內文"/>
    <w:basedOn w:val="a"/>
    <w:rsid w:val="009C2F9E"/>
    <w:pPr>
      <w:spacing w:line="460" w:lineRule="exact"/>
      <w:ind w:firstLine="624"/>
      <w:jc w:val="both"/>
    </w:pPr>
    <w:rPr>
      <w:rFonts w:ascii="標楷體" w:eastAsia="標楷體" w:hAnsi="Arial"/>
      <w:sz w:val="28"/>
    </w:rPr>
  </w:style>
  <w:style w:type="paragraph" w:styleId="a4">
    <w:name w:val="footer"/>
    <w:basedOn w:val="a"/>
    <w:link w:val="a5"/>
    <w:uiPriority w:val="99"/>
    <w:rsid w:val="009C2F9E"/>
    <w:pPr>
      <w:tabs>
        <w:tab w:val="center" w:pos="4153"/>
        <w:tab w:val="right" w:pos="8306"/>
      </w:tabs>
      <w:snapToGrid w:val="0"/>
    </w:pPr>
    <w:rPr>
      <w:sz w:val="20"/>
    </w:rPr>
  </w:style>
  <w:style w:type="character" w:styleId="a6">
    <w:name w:val="page number"/>
    <w:basedOn w:val="a0"/>
    <w:rsid w:val="009C2F9E"/>
  </w:style>
  <w:style w:type="paragraph" w:styleId="a7">
    <w:name w:val="header"/>
    <w:basedOn w:val="a"/>
    <w:link w:val="a8"/>
    <w:rsid w:val="00AF7B96"/>
    <w:pPr>
      <w:tabs>
        <w:tab w:val="center" w:pos="4153"/>
        <w:tab w:val="right" w:pos="8306"/>
      </w:tabs>
      <w:snapToGrid w:val="0"/>
    </w:pPr>
    <w:rPr>
      <w:sz w:val="20"/>
    </w:rPr>
  </w:style>
  <w:style w:type="character" w:customStyle="1" w:styleId="a8">
    <w:name w:val="頁首 字元"/>
    <w:link w:val="a7"/>
    <w:rsid w:val="00AF7B96"/>
    <w:rPr>
      <w:kern w:val="2"/>
    </w:rPr>
  </w:style>
  <w:style w:type="paragraph" w:styleId="a9">
    <w:name w:val="Balloon Text"/>
    <w:basedOn w:val="a"/>
    <w:semiHidden/>
    <w:rsid w:val="00B94529"/>
    <w:rPr>
      <w:rFonts w:ascii="Arial" w:hAnsi="Arial"/>
      <w:sz w:val="18"/>
      <w:szCs w:val="18"/>
    </w:rPr>
  </w:style>
  <w:style w:type="paragraph" w:customStyle="1" w:styleId="aa">
    <w:name w:val="主文"/>
    <w:basedOn w:val="a"/>
    <w:rsid w:val="00124DF5"/>
    <w:pPr>
      <w:spacing w:line="312" w:lineRule="auto"/>
      <w:ind w:firstLineChars="200" w:firstLine="434"/>
      <w:jc w:val="both"/>
    </w:pPr>
    <w:rPr>
      <w:rFonts w:eastAsia="華康楷書體W5"/>
      <w:spacing w:val="4"/>
      <w:sz w:val="21"/>
    </w:rPr>
  </w:style>
  <w:style w:type="paragraph" w:styleId="Web">
    <w:name w:val="Normal (Web)"/>
    <w:basedOn w:val="a"/>
    <w:uiPriority w:val="99"/>
    <w:unhideWhenUsed/>
    <w:rsid w:val="00C841AA"/>
    <w:pPr>
      <w:widowControl/>
      <w:spacing w:before="100" w:beforeAutospacing="1" w:after="100" w:afterAutospacing="1"/>
    </w:pPr>
    <w:rPr>
      <w:rFonts w:ascii="新細明體" w:hAnsi="新細明體" w:cs="新細明體"/>
      <w:kern w:val="0"/>
      <w:szCs w:val="24"/>
    </w:rPr>
  </w:style>
  <w:style w:type="paragraph" w:styleId="ab">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c"/>
    <w:rsid w:val="00C841AA"/>
    <w:rPr>
      <w:rFonts w:ascii="細明體" w:eastAsia="細明體" w:hAnsi="Courier New"/>
    </w:rPr>
  </w:style>
  <w:style w:type="character" w:customStyle="1" w:styleId="ac">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b"/>
    <w:rsid w:val="00C841AA"/>
    <w:rPr>
      <w:rFonts w:ascii="細明體" w:eastAsia="細明體" w:hAnsi="Courier New"/>
      <w:kern w:val="2"/>
      <w:sz w:val="24"/>
    </w:rPr>
  </w:style>
  <w:style w:type="character" w:customStyle="1" w:styleId="a5">
    <w:name w:val="頁尾 字元"/>
    <w:link w:val="a4"/>
    <w:uiPriority w:val="99"/>
    <w:rsid w:val="00634002"/>
    <w:rPr>
      <w:kern w:val="2"/>
    </w:rPr>
  </w:style>
  <w:style w:type="table" w:styleId="ad">
    <w:name w:val="Table Grid"/>
    <w:basedOn w:val="a1"/>
    <w:rsid w:val="009751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8B5E23"/>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017902">
      <w:bodyDiv w:val="1"/>
      <w:marLeft w:val="0"/>
      <w:marRight w:val="0"/>
      <w:marTop w:val="0"/>
      <w:marBottom w:val="0"/>
      <w:divBdr>
        <w:top w:val="none" w:sz="0" w:space="0" w:color="auto"/>
        <w:left w:val="none" w:sz="0" w:space="0" w:color="auto"/>
        <w:bottom w:val="none" w:sz="0" w:space="0" w:color="auto"/>
        <w:right w:val="none" w:sz="0" w:space="0" w:color="auto"/>
      </w:divBdr>
    </w:div>
    <w:div w:id="1869642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Microsoft_PowerPoint_97-2003_Presentation.ppt"/><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E658D2-DFA6-4B83-8B69-B4E015E09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10</Pages>
  <Words>3897</Words>
  <Characters>696</Characters>
  <Application>Microsoft Office Word</Application>
  <DocSecurity>0</DocSecurity>
  <Lines>5</Lines>
  <Paragraphs>9</Paragraphs>
  <ScaleCrop>false</ScaleCrop>
  <Company>CMT</Company>
  <LinksUpToDate>false</LinksUpToDate>
  <CharactersWithSpaces>4584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劉威材</dc:creator>
  <cp:lastModifiedBy>陳綉鳳</cp:lastModifiedBy>
  <cp:revision>10</cp:revision>
  <cp:lastPrinted>2024-07-08T08:37:00Z</cp:lastPrinted>
  <dcterms:created xsi:type="dcterms:W3CDTF">2025-07-08T08:28:00Z</dcterms:created>
  <dcterms:modified xsi:type="dcterms:W3CDTF">2025-07-10T00:22:00Z</dcterms:modified>
</cp:coreProperties>
</file>